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430924">
      <w:pPr>
        <w:rPr>
          <w:rFonts w:ascii="Helvetica" w:hAnsi="Helvetica" w:cs="Helvetica"/>
        </w:rPr>
      </w:pPr>
      <w:r>
        <w:rPr>
          <w:rFonts w:ascii="Helvetica" w:hAnsi="Helvetica" w:cs="Helvetica"/>
        </w:rPr>
        <w:t>Agricultural and Resource Economics (MS)</w:t>
      </w:r>
    </w:p>
    <w:p w:rsidR="00430924" w:rsidRDefault="00430924" w:rsidP="00430924">
      <w:pPr>
        <w:pStyle w:val="NormalWeb"/>
        <w:spacing w:before="269" w:beforeAutospacing="0" w:after="269" w:afterAutospacing="0" w:line="360" w:lineRule="atLeast"/>
        <w:textAlignment w:val="baseline"/>
        <w:rPr>
          <w:rFonts w:ascii="inherit" w:hAnsi="inherit"/>
        </w:rPr>
      </w:pPr>
      <w:r>
        <w:rPr>
          <w:rFonts w:ascii="inherit" w:hAnsi="inherit"/>
        </w:rPr>
        <w:t>Some of the requirements of the current program are no longer offered or in the process of being phased out. Additionally, five of the seven faculty members who specialize in applied economics are recently hired junior faculty. Taken together, these changes have prompted the necessity to update the curriculum for the Applied Economics and Statistics M.S. Program.</w:t>
      </w:r>
    </w:p>
    <w:p w:rsidR="00430924" w:rsidRDefault="00430924" w:rsidP="00430924">
      <w:pPr>
        <w:pStyle w:val="NormalWeb"/>
        <w:spacing w:before="269" w:beforeAutospacing="0" w:after="269" w:afterAutospacing="0" w:line="360" w:lineRule="atLeast"/>
        <w:textAlignment w:val="baseline"/>
        <w:rPr>
          <w:rFonts w:ascii="inherit" w:hAnsi="inherit"/>
        </w:rPr>
      </w:pPr>
      <w:r>
        <w:rPr>
          <w:rFonts w:ascii="inherit" w:hAnsi="inherit"/>
        </w:rPr>
        <w:t>The proposed changes include requiring six courses that were previously not required (APEC801 Microeconomics, APEC805 Behavioral Economics, APEC810 Food Policy, APEC 811 Conducting Applied Economics Research, APEC812 Preferences &amp; Choices, and APEC820 Experimental Economics). APEC820 Experimental Economics is a course that has been offered but not required. APEC801 Microeconomics is replacing ECON801 Microeconomics, which is no longer offered, and developed by a new faculty member. The remaining courses (APEC805 Behavioral Economics, APEC810 Food Policy, APEC 811 Conducting Applied Economics Research, and APEC812 Preferences &amp; Choices) were developed by new faculty members to replace graduate courses that are no longer offered and to update the curriculum with relevant topics in applied economics.</w:t>
      </w:r>
    </w:p>
    <w:p w:rsidR="00430924" w:rsidRPr="00430924" w:rsidRDefault="00430924" w:rsidP="00430924">
      <w:pPr>
        <w:textAlignment w:val="baseline"/>
        <w:rPr>
          <w:rFonts w:ascii="inherit" w:eastAsia="Times New Roman" w:hAnsi="inherit" w:cs="Times New Roman"/>
          <w:b/>
          <w:bCs/>
          <w:sz w:val="24"/>
          <w:szCs w:val="24"/>
        </w:rPr>
      </w:pPr>
      <w:r>
        <w:rPr>
          <w:rFonts w:ascii="inherit" w:hAnsi="inherit"/>
        </w:rPr>
        <w:t> </w:t>
      </w:r>
      <w:r w:rsidRPr="00430924">
        <w:rPr>
          <w:rFonts w:ascii="inherit" w:eastAsia="Times New Roman" w:hAnsi="inherit" w:cs="Times New Roman"/>
          <w:b/>
          <w:bCs/>
          <w:sz w:val="24"/>
          <w:szCs w:val="24"/>
        </w:rPr>
        <w:t>List only New Courses that are being currently submitted for this program revision:</w:t>
      </w:r>
      <w:r w:rsidRPr="00430924">
        <w:rPr>
          <w:rFonts w:ascii="inherit" w:eastAsia="Times New Roman" w:hAnsi="inherit" w:cs="Times New Roman"/>
          <w:b/>
          <w:bCs/>
          <w:sz w:val="24"/>
          <w:szCs w:val="24"/>
          <w:bdr w:val="none" w:sz="0" w:space="0" w:color="auto" w:frame="1"/>
        </w:rPr>
        <w:t>*</w:t>
      </w:r>
      <w:r w:rsidRPr="00430924">
        <w:rPr>
          <w:rFonts w:ascii="inherit" w:eastAsia="Times New Roman" w:hAnsi="inherit" w:cs="Times New Roman"/>
          <w:b/>
          <w:bCs/>
          <w:sz w:val="24"/>
          <w:szCs w:val="24"/>
        </w:rPr>
        <w:t xml:space="preserve"> </w:t>
      </w:r>
    </w:p>
    <w:p w:rsidR="00430924" w:rsidRPr="00430924" w:rsidRDefault="00430924" w:rsidP="00430924">
      <w:pPr>
        <w:spacing w:after="0" w:line="360" w:lineRule="atLeast"/>
        <w:textAlignment w:val="baseline"/>
        <w:rPr>
          <w:rFonts w:ascii="inherit" w:eastAsia="Times New Roman" w:hAnsi="inherit" w:cs="Helvetica"/>
          <w:sz w:val="24"/>
          <w:szCs w:val="24"/>
        </w:rPr>
      </w:pPr>
      <w:r w:rsidRPr="00430924">
        <w:rPr>
          <w:rFonts w:ascii="inherit" w:eastAsia="Times New Roman" w:hAnsi="inherit" w:cs="Helvetica"/>
          <w:b/>
          <w:bCs/>
          <w:sz w:val="24"/>
          <w:szCs w:val="24"/>
          <w:u w:val="single"/>
          <w:bdr w:val="none" w:sz="0" w:space="0" w:color="auto" w:frame="1"/>
        </w:rPr>
        <w:t>APEC805 Behavioral Economics</w:t>
      </w:r>
    </w:p>
    <w:p w:rsidR="00430924" w:rsidRPr="00430924" w:rsidRDefault="00430924" w:rsidP="00430924">
      <w:pPr>
        <w:spacing w:after="0" w:line="360" w:lineRule="atLeast"/>
        <w:textAlignment w:val="baseline"/>
        <w:rPr>
          <w:rFonts w:ascii="inherit" w:eastAsia="Times New Roman" w:hAnsi="inherit" w:cs="Helvetica"/>
          <w:sz w:val="24"/>
          <w:szCs w:val="24"/>
        </w:rPr>
      </w:pPr>
      <w:r w:rsidRPr="00430924">
        <w:rPr>
          <w:rFonts w:ascii="inherit" w:eastAsia="Times New Roman" w:hAnsi="inherit" w:cs="Helvetica"/>
          <w:b/>
          <w:bCs/>
          <w:sz w:val="24"/>
          <w:szCs w:val="24"/>
          <w:u w:val="single"/>
          <w:bdr w:val="none" w:sz="0" w:space="0" w:color="auto" w:frame="1"/>
        </w:rPr>
        <w:t>APEC 811 Conducting Applied Economics Research</w:t>
      </w:r>
    </w:p>
    <w:p w:rsidR="00430924" w:rsidRPr="00430924" w:rsidRDefault="00430924" w:rsidP="00430924">
      <w:pPr>
        <w:spacing w:after="0" w:line="360" w:lineRule="atLeast"/>
        <w:textAlignment w:val="baseline"/>
        <w:rPr>
          <w:rFonts w:ascii="inherit" w:eastAsia="Times New Roman" w:hAnsi="inherit" w:cs="Helvetica"/>
          <w:sz w:val="24"/>
          <w:szCs w:val="24"/>
        </w:rPr>
      </w:pPr>
      <w:r w:rsidRPr="00430924">
        <w:rPr>
          <w:rFonts w:ascii="inherit" w:eastAsia="Times New Roman" w:hAnsi="inherit" w:cs="Helvetica"/>
          <w:b/>
          <w:bCs/>
          <w:sz w:val="24"/>
          <w:szCs w:val="24"/>
          <w:u w:val="single"/>
          <w:bdr w:val="none" w:sz="0" w:space="0" w:color="auto" w:frame="1"/>
        </w:rPr>
        <w:t>APEC812 Preferences &amp; Choices</w:t>
      </w:r>
    </w:p>
    <w:p w:rsidR="00430924" w:rsidRPr="00430924" w:rsidRDefault="00430924" w:rsidP="00430924">
      <w:pPr>
        <w:spacing w:before="269" w:after="269" w:line="360" w:lineRule="atLeast"/>
        <w:textAlignment w:val="baseline"/>
        <w:rPr>
          <w:rFonts w:ascii="inherit" w:eastAsia="Times New Roman" w:hAnsi="inherit" w:cs="Helvetica"/>
          <w:sz w:val="24"/>
          <w:szCs w:val="24"/>
        </w:rPr>
      </w:pPr>
      <w:r>
        <w:rPr>
          <w:rFonts w:ascii="inherit" w:eastAsia="Times New Roman" w:hAnsi="inherit" w:cs="Helvetica"/>
          <w:sz w:val="24"/>
          <w:szCs w:val="24"/>
        </w:rPr>
        <w:t>*T</w:t>
      </w:r>
      <w:r>
        <w:rPr>
          <w:rFonts w:ascii="inherit" w:hAnsi="inherit"/>
        </w:rPr>
        <w:t>here are no courses outside the department being required for this program.</w:t>
      </w:r>
    </w:p>
    <w:p w:rsidR="00D6565B" w:rsidRDefault="00D6565B" w:rsidP="00D6565B">
      <w:r>
        <w:t>Agricultural and Resource Economics M.S. Core requirements (7 courses for 21 credits)</w:t>
      </w:r>
    </w:p>
    <w:p w:rsidR="00D6565B" w:rsidRDefault="00D6565B" w:rsidP="00D6565B">
      <w:r>
        <w:t xml:space="preserve">Core: </w:t>
      </w:r>
    </w:p>
    <w:p w:rsidR="00D6565B" w:rsidRPr="00E17CFD" w:rsidRDefault="00D6565B" w:rsidP="00D6565B">
      <w:pPr>
        <w:numPr>
          <w:ilvl w:val="0"/>
          <w:numId w:val="2"/>
        </w:numPr>
        <w:spacing w:after="0" w:line="240" w:lineRule="auto"/>
        <w:ind w:left="360"/>
      </w:pPr>
      <w:r w:rsidRPr="00E17CFD">
        <w:rPr>
          <w:u w:val="single"/>
        </w:rPr>
        <w:t>APEC 801 - Microeconomics</w:t>
      </w:r>
      <w:r w:rsidRPr="00E17CFD">
        <w:t> </w:t>
      </w:r>
      <w:r w:rsidRPr="00D16F02">
        <w:t>Credit(s):</w:t>
      </w:r>
      <w:r w:rsidRPr="00E17CFD">
        <w:t> 3</w:t>
      </w:r>
    </w:p>
    <w:p w:rsidR="00D6565B" w:rsidRPr="004036EE" w:rsidRDefault="00D6565B" w:rsidP="00D6565B">
      <w:pPr>
        <w:numPr>
          <w:ilvl w:val="0"/>
          <w:numId w:val="2"/>
        </w:numPr>
        <w:spacing w:after="0" w:line="240" w:lineRule="auto"/>
        <w:ind w:left="360"/>
      </w:pPr>
      <w:r w:rsidRPr="004036EE">
        <w:rPr>
          <w:u w:val="single"/>
        </w:rPr>
        <w:t>ECON 803 - Applied Econometrics I</w:t>
      </w:r>
      <w:r w:rsidRPr="004036EE">
        <w:t> </w:t>
      </w:r>
      <w:r w:rsidRPr="00D16F02">
        <w:t>Credit(s):</w:t>
      </w:r>
      <w:r w:rsidRPr="00E17CFD">
        <w:t> 3</w:t>
      </w:r>
    </w:p>
    <w:p w:rsidR="00D6565B" w:rsidRPr="004036EE" w:rsidRDefault="00D6565B" w:rsidP="00D6565B">
      <w:pPr>
        <w:numPr>
          <w:ilvl w:val="0"/>
          <w:numId w:val="2"/>
        </w:numPr>
        <w:spacing w:after="0" w:line="240" w:lineRule="auto"/>
        <w:ind w:left="360"/>
      </w:pPr>
      <w:r w:rsidRPr="00FB20C6">
        <w:rPr>
          <w:u w:val="single"/>
        </w:rPr>
        <w:t>APEC 805 -</w:t>
      </w:r>
      <w:r w:rsidRPr="00F83DFE">
        <w:rPr>
          <w:u w:val="single"/>
        </w:rPr>
        <w:t xml:space="preserve"> Behavioral Economics</w:t>
      </w:r>
      <w:r w:rsidRPr="00F83DFE">
        <w:t> </w:t>
      </w:r>
      <w:r w:rsidRPr="00D16F02">
        <w:t>Credit(s):</w:t>
      </w:r>
      <w:r w:rsidRPr="00E17CFD">
        <w:t> 3</w:t>
      </w:r>
    </w:p>
    <w:p w:rsidR="00D6565B" w:rsidRPr="004036EE" w:rsidRDefault="00D6565B" w:rsidP="00D6565B">
      <w:pPr>
        <w:numPr>
          <w:ilvl w:val="0"/>
          <w:numId w:val="2"/>
        </w:numPr>
        <w:spacing w:after="0" w:line="240" w:lineRule="auto"/>
        <w:ind w:left="360"/>
      </w:pPr>
      <w:r w:rsidRPr="00FB20C6">
        <w:rPr>
          <w:u w:val="single"/>
        </w:rPr>
        <w:t>APEC 810 - Food Policy</w:t>
      </w:r>
      <w:r w:rsidRPr="00FB20C6">
        <w:t> </w:t>
      </w:r>
      <w:r w:rsidRPr="00D16F02">
        <w:t>Credit(s):</w:t>
      </w:r>
      <w:r w:rsidRPr="00E17CFD">
        <w:t> 3</w:t>
      </w:r>
    </w:p>
    <w:p w:rsidR="00D6565B" w:rsidRPr="004036EE" w:rsidRDefault="00D6565B" w:rsidP="00D6565B">
      <w:pPr>
        <w:numPr>
          <w:ilvl w:val="0"/>
          <w:numId w:val="2"/>
        </w:numPr>
        <w:spacing w:after="0" w:line="240" w:lineRule="auto"/>
        <w:ind w:left="360"/>
      </w:pPr>
      <w:r w:rsidRPr="00FB20C6">
        <w:rPr>
          <w:u w:val="single"/>
        </w:rPr>
        <w:t xml:space="preserve">APEC 811 - Conducting Applied Economics Research </w:t>
      </w:r>
      <w:r w:rsidRPr="00D16F02">
        <w:t>Credit(s):</w:t>
      </w:r>
      <w:r w:rsidRPr="00E17CFD">
        <w:t> 3</w:t>
      </w:r>
    </w:p>
    <w:p w:rsidR="00D6565B" w:rsidRPr="004036EE" w:rsidRDefault="00D6565B" w:rsidP="00D6565B">
      <w:pPr>
        <w:numPr>
          <w:ilvl w:val="0"/>
          <w:numId w:val="2"/>
        </w:numPr>
        <w:spacing w:after="0" w:line="240" w:lineRule="auto"/>
        <w:ind w:left="360"/>
      </w:pPr>
      <w:r w:rsidRPr="00FB20C6">
        <w:rPr>
          <w:u w:val="single"/>
        </w:rPr>
        <w:t xml:space="preserve">APEC 812 - </w:t>
      </w:r>
      <w:r w:rsidRPr="00F83DFE">
        <w:rPr>
          <w:u w:val="single"/>
        </w:rPr>
        <w:t>Preferences &amp; Choices</w:t>
      </w:r>
      <w:r w:rsidRPr="00F83DFE">
        <w:t> </w:t>
      </w:r>
      <w:r w:rsidRPr="00D16F02">
        <w:t>Credit(s):</w:t>
      </w:r>
      <w:r w:rsidRPr="00E17CFD">
        <w:t> 3</w:t>
      </w:r>
    </w:p>
    <w:p w:rsidR="00D6565B" w:rsidRDefault="00D6565B" w:rsidP="00D6565B">
      <w:pPr>
        <w:numPr>
          <w:ilvl w:val="0"/>
          <w:numId w:val="2"/>
        </w:numPr>
        <w:spacing w:after="0" w:line="240" w:lineRule="auto"/>
        <w:ind w:left="360"/>
      </w:pPr>
      <w:r w:rsidRPr="00FB20C6">
        <w:rPr>
          <w:u w:val="single"/>
        </w:rPr>
        <w:t xml:space="preserve">APEC 820 - </w:t>
      </w:r>
      <w:r w:rsidRPr="00F83DFE">
        <w:rPr>
          <w:u w:val="single"/>
        </w:rPr>
        <w:t xml:space="preserve">Experimental Economics </w:t>
      </w:r>
      <w:r w:rsidRPr="00D16F02">
        <w:t>Credit(s):</w:t>
      </w:r>
      <w:r w:rsidRPr="00E17CFD">
        <w:t> 3</w:t>
      </w:r>
    </w:p>
    <w:p w:rsidR="00D6565B" w:rsidRPr="00D6565B" w:rsidRDefault="00D6565B" w:rsidP="00D6565B">
      <w:pPr>
        <w:spacing w:after="0" w:line="240" w:lineRule="auto"/>
        <w:ind w:left="360"/>
      </w:pPr>
    </w:p>
    <w:p w:rsidR="00D6565B" w:rsidRPr="00D6565B" w:rsidRDefault="00D6565B" w:rsidP="00D6565B">
      <w:pPr>
        <w:numPr>
          <w:ilvl w:val="0"/>
          <w:numId w:val="2"/>
        </w:numPr>
        <w:spacing w:after="0" w:line="240" w:lineRule="auto"/>
        <w:ind w:left="360"/>
      </w:pPr>
      <w:r>
        <w:rPr>
          <w:u w:val="single"/>
        </w:rPr>
        <w:t>Additional Requirements:</w:t>
      </w:r>
    </w:p>
    <w:p w:rsidR="00D6565B" w:rsidRPr="00D6565B" w:rsidRDefault="00D6565B" w:rsidP="00D6565B">
      <w:pPr>
        <w:numPr>
          <w:ilvl w:val="0"/>
          <w:numId w:val="2"/>
        </w:numPr>
        <w:spacing w:after="0" w:line="240" w:lineRule="auto"/>
        <w:ind w:left="360"/>
      </w:pPr>
      <w:r>
        <w:rPr>
          <w:u w:val="single"/>
        </w:rPr>
        <w:t>Elective: 3</w:t>
      </w:r>
    </w:p>
    <w:p w:rsidR="00D6565B" w:rsidRPr="004036EE" w:rsidRDefault="00D6565B" w:rsidP="00D6565B">
      <w:pPr>
        <w:numPr>
          <w:ilvl w:val="0"/>
          <w:numId w:val="2"/>
        </w:numPr>
        <w:spacing w:after="0" w:line="240" w:lineRule="auto"/>
        <w:ind w:left="360"/>
      </w:pPr>
      <w:r>
        <w:rPr>
          <w:u w:val="single"/>
        </w:rPr>
        <w:t>Thesis: 6</w:t>
      </w:r>
    </w:p>
    <w:p w:rsidR="00D6565B" w:rsidRDefault="00D6565B" w:rsidP="00D6565B">
      <w:r>
        <w:t>Total 30 credits</w:t>
      </w:r>
      <w:bookmarkStart w:id="0" w:name="_GoBack"/>
      <w:bookmarkEnd w:id="0"/>
    </w:p>
    <w:p w:rsidR="00430924" w:rsidRDefault="00430924" w:rsidP="00430924">
      <w:pPr>
        <w:pStyle w:val="NormalWeb"/>
        <w:spacing w:before="269" w:beforeAutospacing="0" w:after="269" w:afterAutospacing="0" w:line="360" w:lineRule="atLeast"/>
        <w:textAlignment w:val="baseline"/>
        <w:rPr>
          <w:rFonts w:ascii="inherit" w:hAnsi="inherit"/>
        </w:rPr>
      </w:pPr>
    </w:p>
    <w:p w:rsidR="00430924" w:rsidRDefault="00430924"/>
    <w:sectPr w:rsidR="00430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D678D"/>
    <w:multiLevelType w:val="multilevel"/>
    <w:tmpl w:val="BBC64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144B41"/>
    <w:multiLevelType w:val="multilevel"/>
    <w:tmpl w:val="6054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24"/>
    <w:rsid w:val="00430924"/>
    <w:rsid w:val="00613DC4"/>
    <w:rsid w:val="00D521AE"/>
    <w:rsid w:val="00D6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107"/>
  <w15:chartTrackingRefBased/>
  <w15:docId w15:val="{4CFF680E-5D3E-4A95-AD4C-09106504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terisk">
    <w:name w:val="asterisk"/>
    <w:basedOn w:val="DefaultParagraphFont"/>
    <w:rsid w:val="00430924"/>
  </w:style>
  <w:style w:type="character" w:styleId="Strong">
    <w:name w:val="Strong"/>
    <w:basedOn w:val="DefaultParagraphFont"/>
    <w:uiPriority w:val="22"/>
    <w:qFormat/>
    <w:rsid w:val="00430924"/>
    <w:rPr>
      <w:b/>
      <w:bCs/>
    </w:rPr>
  </w:style>
  <w:style w:type="paragraph" w:styleId="BalloonText">
    <w:name w:val="Balloon Text"/>
    <w:basedOn w:val="Normal"/>
    <w:link w:val="BalloonTextChar"/>
    <w:uiPriority w:val="99"/>
    <w:semiHidden/>
    <w:unhideWhenUsed/>
    <w:rsid w:val="00430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8302">
      <w:bodyDiv w:val="1"/>
      <w:marLeft w:val="0"/>
      <w:marRight w:val="0"/>
      <w:marTop w:val="0"/>
      <w:marBottom w:val="0"/>
      <w:divBdr>
        <w:top w:val="none" w:sz="0" w:space="0" w:color="auto"/>
        <w:left w:val="none" w:sz="0" w:space="0" w:color="auto"/>
        <w:bottom w:val="none" w:sz="0" w:space="0" w:color="auto"/>
        <w:right w:val="none" w:sz="0" w:space="0" w:color="auto"/>
      </w:divBdr>
      <w:divsChild>
        <w:div w:id="156575052">
          <w:marLeft w:val="0"/>
          <w:marRight w:val="0"/>
          <w:marTop w:val="0"/>
          <w:marBottom w:val="0"/>
          <w:divBdr>
            <w:top w:val="none" w:sz="0" w:space="0" w:color="auto"/>
            <w:left w:val="none" w:sz="0" w:space="0" w:color="auto"/>
            <w:bottom w:val="none" w:sz="0" w:space="0" w:color="auto"/>
            <w:right w:val="none" w:sz="0" w:space="0" w:color="auto"/>
          </w:divBdr>
        </w:div>
        <w:div w:id="1978559699">
          <w:marLeft w:val="0"/>
          <w:marRight w:val="0"/>
          <w:marTop w:val="0"/>
          <w:marBottom w:val="0"/>
          <w:divBdr>
            <w:top w:val="none" w:sz="0" w:space="0" w:color="auto"/>
            <w:left w:val="none" w:sz="0" w:space="0" w:color="auto"/>
            <w:bottom w:val="none" w:sz="0" w:space="0" w:color="auto"/>
            <w:right w:val="none" w:sz="0" w:space="0" w:color="auto"/>
          </w:divBdr>
        </w:div>
        <w:div w:id="2001498727">
          <w:marLeft w:val="0"/>
          <w:marRight w:val="0"/>
          <w:marTop w:val="0"/>
          <w:marBottom w:val="0"/>
          <w:divBdr>
            <w:top w:val="none" w:sz="0" w:space="0" w:color="auto"/>
            <w:left w:val="none" w:sz="0" w:space="0" w:color="auto"/>
            <w:bottom w:val="none" w:sz="0" w:space="0" w:color="auto"/>
            <w:right w:val="none" w:sz="0" w:space="0" w:color="auto"/>
          </w:divBdr>
        </w:div>
        <w:div w:id="356201310">
          <w:marLeft w:val="0"/>
          <w:marRight w:val="0"/>
          <w:marTop w:val="0"/>
          <w:marBottom w:val="0"/>
          <w:divBdr>
            <w:top w:val="none" w:sz="0" w:space="0" w:color="auto"/>
            <w:left w:val="none" w:sz="0" w:space="0" w:color="auto"/>
            <w:bottom w:val="none" w:sz="0" w:space="0" w:color="auto"/>
            <w:right w:val="none" w:sz="0" w:space="0" w:color="auto"/>
          </w:divBdr>
        </w:div>
        <w:div w:id="1107581081">
          <w:marLeft w:val="0"/>
          <w:marRight w:val="0"/>
          <w:marTop w:val="0"/>
          <w:marBottom w:val="0"/>
          <w:divBdr>
            <w:top w:val="none" w:sz="0" w:space="0" w:color="auto"/>
            <w:left w:val="none" w:sz="0" w:space="0" w:color="auto"/>
            <w:bottom w:val="none" w:sz="0" w:space="0" w:color="auto"/>
            <w:right w:val="none" w:sz="0" w:space="0" w:color="auto"/>
          </w:divBdr>
        </w:div>
        <w:div w:id="279459686">
          <w:marLeft w:val="0"/>
          <w:marRight w:val="0"/>
          <w:marTop w:val="0"/>
          <w:marBottom w:val="0"/>
          <w:divBdr>
            <w:top w:val="none" w:sz="0" w:space="0" w:color="auto"/>
            <w:left w:val="none" w:sz="0" w:space="0" w:color="auto"/>
            <w:bottom w:val="none" w:sz="0" w:space="0" w:color="auto"/>
            <w:right w:val="none" w:sz="0" w:space="0" w:color="auto"/>
          </w:divBdr>
        </w:div>
        <w:div w:id="1625232692">
          <w:marLeft w:val="0"/>
          <w:marRight w:val="0"/>
          <w:marTop w:val="0"/>
          <w:marBottom w:val="0"/>
          <w:divBdr>
            <w:top w:val="none" w:sz="0" w:space="0" w:color="auto"/>
            <w:left w:val="none" w:sz="0" w:space="0" w:color="auto"/>
            <w:bottom w:val="none" w:sz="0" w:space="0" w:color="auto"/>
            <w:right w:val="none" w:sz="0" w:space="0" w:color="auto"/>
          </w:divBdr>
        </w:div>
        <w:div w:id="95290218">
          <w:marLeft w:val="0"/>
          <w:marRight w:val="0"/>
          <w:marTop w:val="0"/>
          <w:marBottom w:val="0"/>
          <w:divBdr>
            <w:top w:val="none" w:sz="0" w:space="0" w:color="auto"/>
            <w:left w:val="none" w:sz="0" w:space="0" w:color="auto"/>
            <w:bottom w:val="none" w:sz="0" w:space="0" w:color="auto"/>
            <w:right w:val="none" w:sz="0" w:space="0" w:color="auto"/>
          </w:divBdr>
        </w:div>
        <w:div w:id="2040278477">
          <w:marLeft w:val="0"/>
          <w:marRight w:val="0"/>
          <w:marTop w:val="0"/>
          <w:marBottom w:val="0"/>
          <w:divBdr>
            <w:top w:val="none" w:sz="0" w:space="0" w:color="auto"/>
            <w:left w:val="none" w:sz="0" w:space="0" w:color="auto"/>
            <w:bottom w:val="none" w:sz="0" w:space="0" w:color="auto"/>
            <w:right w:val="none" w:sz="0" w:space="0" w:color="auto"/>
          </w:divBdr>
        </w:div>
        <w:div w:id="509877621">
          <w:marLeft w:val="0"/>
          <w:marRight w:val="0"/>
          <w:marTop w:val="0"/>
          <w:marBottom w:val="0"/>
          <w:divBdr>
            <w:top w:val="none" w:sz="0" w:space="0" w:color="auto"/>
            <w:left w:val="none" w:sz="0" w:space="0" w:color="auto"/>
            <w:bottom w:val="none" w:sz="0" w:space="0" w:color="auto"/>
            <w:right w:val="none" w:sz="0" w:space="0" w:color="auto"/>
          </w:divBdr>
        </w:div>
        <w:div w:id="471217114">
          <w:marLeft w:val="0"/>
          <w:marRight w:val="0"/>
          <w:marTop w:val="0"/>
          <w:marBottom w:val="0"/>
          <w:divBdr>
            <w:top w:val="none" w:sz="0" w:space="0" w:color="auto"/>
            <w:left w:val="none" w:sz="0" w:space="0" w:color="auto"/>
            <w:bottom w:val="none" w:sz="0" w:space="0" w:color="auto"/>
            <w:right w:val="none" w:sz="0" w:space="0" w:color="auto"/>
          </w:divBdr>
        </w:div>
      </w:divsChild>
    </w:div>
    <w:div w:id="1645039051">
      <w:bodyDiv w:val="1"/>
      <w:marLeft w:val="0"/>
      <w:marRight w:val="0"/>
      <w:marTop w:val="0"/>
      <w:marBottom w:val="0"/>
      <w:divBdr>
        <w:top w:val="none" w:sz="0" w:space="0" w:color="auto"/>
        <w:left w:val="none" w:sz="0" w:space="0" w:color="auto"/>
        <w:bottom w:val="none" w:sz="0" w:space="0" w:color="auto"/>
        <w:right w:val="none" w:sz="0" w:space="0" w:color="auto"/>
      </w:divBdr>
      <w:divsChild>
        <w:div w:id="1886722496">
          <w:marLeft w:val="0"/>
          <w:marRight w:val="0"/>
          <w:marTop w:val="0"/>
          <w:marBottom w:val="0"/>
          <w:divBdr>
            <w:top w:val="single" w:sz="6" w:space="0" w:color="auto"/>
            <w:left w:val="single" w:sz="6" w:space="0" w:color="auto"/>
            <w:bottom w:val="single" w:sz="6" w:space="0" w:color="auto"/>
            <w:right w:val="single" w:sz="6" w:space="0" w:color="auto"/>
          </w:divBdr>
        </w:div>
      </w:divsChild>
    </w:div>
    <w:div w:id="21179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cp:lastPrinted>2020-11-03T18:00:00Z</cp:lastPrinted>
  <dcterms:created xsi:type="dcterms:W3CDTF">2020-11-03T17:56:00Z</dcterms:created>
  <dcterms:modified xsi:type="dcterms:W3CDTF">2020-11-03T18:16:00Z</dcterms:modified>
</cp:coreProperties>
</file>