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Default="004C6865">
      <w:pPr>
        <w:rPr>
          <w:rFonts w:ascii="Helvetica" w:hAnsi="Helvetica" w:cs="Helvetica"/>
        </w:rPr>
      </w:pPr>
      <w:r>
        <w:rPr>
          <w:rFonts w:ascii="Helvetica" w:hAnsi="Helvetica" w:cs="Helvetica"/>
        </w:rPr>
        <w:t>Communication (PhD)</w:t>
      </w:r>
    </w:p>
    <w:p w:rsidR="004C6865" w:rsidRDefault="004C6865">
      <w:pPr>
        <w:rPr>
          <w:rFonts w:ascii="Helvetica" w:hAnsi="Helvetica" w:cs="Helvetica"/>
        </w:rPr>
      </w:pPr>
    </w:p>
    <w:p w:rsidR="004C6865" w:rsidRDefault="004C6865">
      <w:pPr>
        <w:rPr>
          <w:rFonts w:ascii="inherit" w:hAnsi="inherit"/>
        </w:rPr>
      </w:pPr>
      <w:r>
        <w:rPr>
          <w:rFonts w:ascii="inherit" w:hAnsi="inherit"/>
        </w:rPr>
        <w:t>It is commonplace in the field of Communication for students to have obtained a Master of Arts degree prior to entering a PhD program. Therefore, the Department of Communication has decided that applicants admitted into our PhD program with only having achieved a baccalaureate degree must complete the research requirements of the Master of Arts in Communication degree during their second year in the program. At the conclusion of their second year in the doctoral program they will have completed a yearlong research project, written a report based on their study, and presented their findings during a departmental colloquium. Because of their completion of a yearlong research project, where the student will be conducting original research (including the statistical analyses of their data) within their area of research, this would reduce the number of credits a student would be required to complete for their research competency and for their chosen concentration.</w:t>
      </w:r>
    </w:p>
    <w:p w:rsidR="004C6865" w:rsidRDefault="004C6865">
      <w:pPr>
        <w:rPr>
          <w:rFonts w:ascii="inherit" w:hAnsi="inherit"/>
        </w:rPr>
      </w:pPr>
      <w:r>
        <w:rPr>
          <w:rFonts w:ascii="inherit" w:hAnsi="inherit"/>
        </w:rPr>
        <w:t>No new COMM courses. There are new POSC courses that the Department of Political Science and International Relations has proposed that we are adding.to the degree.</w:t>
      </w:r>
    </w:p>
    <w:p w:rsidR="004C6865" w:rsidRDefault="004C6865" w:rsidP="004C6865">
      <w:pPr>
        <w:pStyle w:val="NormalWeb"/>
        <w:spacing w:before="0" w:beforeAutospacing="0" w:after="0" w:afterAutospacing="0" w:line="360" w:lineRule="atLeast"/>
        <w:textAlignment w:val="baseline"/>
        <w:rPr>
          <w:rFonts w:ascii="inherit" w:hAnsi="inherit"/>
        </w:rPr>
      </w:pPr>
      <w:r>
        <w:rPr>
          <w:rFonts w:ascii="inherit" w:hAnsi="inherit"/>
        </w:rPr>
        <w:t>POSC847 - Political Psychology</w:t>
      </w:r>
    </w:p>
    <w:p w:rsidR="004C6865" w:rsidRDefault="004C6865" w:rsidP="004C6865">
      <w:pPr>
        <w:pStyle w:val="NormalWeb"/>
        <w:spacing w:before="0" w:beforeAutospacing="0" w:after="0" w:afterAutospacing="0" w:line="360" w:lineRule="atLeast"/>
        <w:textAlignment w:val="baseline"/>
        <w:rPr>
          <w:rFonts w:ascii="inherit" w:hAnsi="inherit"/>
        </w:rPr>
      </w:pPr>
      <w:r>
        <w:rPr>
          <w:rFonts w:ascii="inherit" w:hAnsi="inherit"/>
        </w:rPr>
        <w:t>POSC848 - Race, Ethnicity, and Politics</w:t>
      </w:r>
      <w:bookmarkStart w:id="0" w:name="_GoBack"/>
      <w:bookmarkEnd w:id="0"/>
    </w:p>
    <w:p w:rsidR="004C6865" w:rsidRDefault="004C6865"/>
    <w:sectPr w:rsidR="004C6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65"/>
    <w:rsid w:val="004670ED"/>
    <w:rsid w:val="004C6865"/>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EADD"/>
  <w15:chartTrackingRefBased/>
  <w15:docId w15:val="{C231E9A3-58BB-4905-8AE8-3E36E2A7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8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0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2020-11-03T19:20:00Z</dcterms:created>
  <dcterms:modified xsi:type="dcterms:W3CDTF">2020-11-03T20:10:00Z</dcterms:modified>
</cp:coreProperties>
</file>