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A9F1" w14:textId="77777777" w:rsidR="00C752BF" w:rsidRPr="00C752BF" w:rsidRDefault="00C752BF" w:rsidP="00C752BF">
      <w:pPr>
        <w:spacing w:after="0" w:line="240" w:lineRule="auto"/>
        <w:textAlignment w:val="baseline"/>
        <w:outlineLvl w:val="0"/>
        <w:rPr>
          <w:rFonts w:ascii="&amp;quot" w:eastAsia="Times New Roman" w:hAnsi="&amp;quot" w:cs="Times New Roman"/>
          <w:color w:val="004165"/>
          <w:kern w:val="36"/>
          <w:sz w:val="48"/>
          <w:szCs w:val="48"/>
        </w:rPr>
      </w:pPr>
      <w:r w:rsidRPr="00C752BF">
        <w:rPr>
          <w:rFonts w:ascii="&amp;quot" w:eastAsia="Times New Roman" w:hAnsi="&amp;quot" w:cs="Times New Roman"/>
          <w:color w:val="004165"/>
          <w:kern w:val="36"/>
          <w:sz w:val="48"/>
          <w:szCs w:val="48"/>
        </w:rPr>
        <w:t xml:space="preserve">Food Sciences (MS) </w:t>
      </w:r>
    </w:p>
    <w:p w14:paraId="2C584AC8" w14:textId="77777777" w:rsidR="00C752BF" w:rsidRPr="00C752BF" w:rsidRDefault="00C752BF" w:rsidP="00C752BF">
      <w:pPr>
        <w:spacing w:after="0" w:line="240" w:lineRule="auto"/>
        <w:textAlignment w:val="baseline"/>
        <w:outlineLvl w:val="1"/>
        <w:rPr>
          <w:rFonts w:ascii="&amp;quot" w:eastAsia="Times New Roman" w:hAnsi="&amp;quot" w:cs="Times New Roman"/>
          <w:color w:val="006075"/>
          <w:sz w:val="36"/>
          <w:szCs w:val="36"/>
        </w:rPr>
      </w:pPr>
      <w:r w:rsidRPr="00C752BF">
        <w:rPr>
          <w:rFonts w:ascii="&amp;quot" w:eastAsia="Times New Roman" w:hAnsi="&amp;quot" w:cs="Times New Roman"/>
          <w:color w:val="006075"/>
          <w:sz w:val="36"/>
          <w:szCs w:val="36"/>
        </w:rPr>
        <w:t>2021-2022 GRADUATE - Program Revision Proposal</w:t>
      </w:r>
    </w:p>
    <w:p w14:paraId="5239B864" w14:textId="77777777" w:rsidR="00C752BF" w:rsidRDefault="00C752BF" w:rsidP="00C752BF">
      <w:pPr>
        <w:pStyle w:val="NormalWeb"/>
        <w:spacing w:before="269" w:beforeAutospacing="0" w:after="269" w:afterAutospacing="0" w:line="360" w:lineRule="atLeast"/>
        <w:textAlignment w:val="baseline"/>
        <w:rPr>
          <w:rFonts w:ascii="inherit" w:hAnsi="inherit"/>
        </w:rPr>
      </w:pPr>
      <w:r>
        <w:rPr>
          <w:rFonts w:ascii="inherit" w:hAnsi="inherit"/>
        </w:rPr>
        <w:t>Add ANFS 670 - Principles of Molecular Genetics and ANFS 675 - Veterinary Biochemistry to list of options for core courses.</w:t>
      </w:r>
      <w:r>
        <w:rPr>
          <w:rFonts w:ascii="inherit" w:hAnsi="inherit"/>
        </w:rPr>
        <w:t xml:space="preserve">  </w:t>
      </w:r>
      <w:r>
        <w:rPr>
          <w:rFonts w:ascii="inherit" w:hAnsi="inherit"/>
        </w:rPr>
        <w:t>Choosing these courses instead of the ones currently in the list will be more appropriate for some of our graduate students.</w:t>
      </w:r>
    </w:p>
    <w:p w14:paraId="0B63B716" w14:textId="77777777" w:rsidR="00C752BF" w:rsidRPr="00402CA3" w:rsidRDefault="00C752BF" w:rsidP="00C752BF">
      <w:pPr>
        <w:rPr>
          <w:b/>
        </w:rPr>
      </w:pPr>
      <w:r w:rsidRPr="00402CA3">
        <w:rPr>
          <w:b/>
        </w:rPr>
        <w:t>Current requirements:</w:t>
      </w:r>
    </w:p>
    <w:p w14:paraId="0B7389E8" w14:textId="77777777" w:rsidR="00C752BF" w:rsidRDefault="00C752BF" w:rsidP="00C752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line="360" w:lineRule="auto"/>
        <w:ind w:left="720"/>
        <w:rPr>
          <w:rFonts w:ascii="Times" w:eastAsia="Century Schoolbook" w:hAnsi="Times" w:cs="Century Schoolbook"/>
        </w:rPr>
      </w:pPr>
      <w:r>
        <w:t xml:space="preserve">The MS degree program in Animal Science and the MS degree program in Food Science require a minimum of 30 graduate credit hours of which six credits must be </w:t>
      </w:r>
      <w:hyperlink r:id="rId4" w:anchor="tt1801" w:tgtFrame="_blank" w:history="1">
        <w:r>
          <w:rPr>
            <w:rStyle w:val="Hyperlink"/>
          </w:rPr>
          <w:t>ANFS 869 - Master’s Thesis</w:t>
        </w:r>
      </w:hyperlink>
      <w:r>
        <w:t xml:space="preserve">. The programs are expected to be completed in 2-2.5 years of full-time study. All students pursuing the MS degree will complete the following core courses; </w:t>
      </w:r>
      <w:hyperlink r:id="rId5" w:anchor="tt8257" w:tgtFrame="_blank" w:history="1">
        <w:r>
          <w:rPr>
            <w:rStyle w:val="Hyperlink"/>
          </w:rPr>
          <w:t>ANFS 865 - Seminar</w:t>
        </w:r>
      </w:hyperlink>
      <w:r>
        <w:t xml:space="preserve"> and </w:t>
      </w:r>
      <w:hyperlink r:id="rId6" w:anchor="tt6134" w:tgtFrame="_blank" w:history="1">
        <w:r>
          <w:rPr>
            <w:rStyle w:val="Hyperlink"/>
          </w:rPr>
          <w:t>CHEM 527 - Introductory Biochemistry</w:t>
        </w:r>
      </w:hyperlink>
      <w:r>
        <w:t xml:space="preserve"> or </w:t>
      </w:r>
      <w:hyperlink r:id="rId7" w:anchor="tt3744" w:tgtFrame="_blank" w:history="1">
        <w:r>
          <w:rPr>
            <w:rStyle w:val="Hyperlink"/>
          </w:rPr>
          <w:t>CHEM 641 - Biochemistry</w:t>
        </w:r>
      </w:hyperlink>
      <w:r>
        <w:t>, and a statistics course [</w:t>
      </w:r>
      <w:hyperlink r:id="rId8" w:anchor="tt4421" w:tgtFrame="_blank" w:history="1">
        <w:r>
          <w:rPr>
            <w:rStyle w:val="Hyperlink"/>
          </w:rPr>
          <w:t>STAT 608 - Statistical Research Methods</w:t>
        </w:r>
      </w:hyperlink>
      <w:r>
        <w:t xml:space="preserve"> , or equivalent]. Attendance in </w:t>
      </w:r>
      <w:hyperlink r:id="rId9" w:anchor="tt5203" w:tgtFrame="_blank" w:history="1">
        <w:r>
          <w:rPr>
            <w:rStyle w:val="Hyperlink"/>
          </w:rPr>
          <w:t>ANFS 865 - Seminar</w:t>
        </w:r>
      </w:hyperlink>
      <w:r>
        <w:t xml:space="preserve"> is required each semester for all graduate students. A maximum of three credits of </w:t>
      </w:r>
      <w:hyperlink r:id="rId10" w:anchor="tt956" w:tgtFrame="_blank" w:history="1">
        <w:r>
          <w:rPr>
            <w:rStyle w:val="Hyperlink"/>
          </w:rPr>
          <w:t>ANFS 668 - Research</w:t>
        </w:r>
      </w:hyperlink>
      <w:r>
        <w:t>/</w:t>
      </w:r>
      <w:hyperlink r:id="rId11" w:anchor="tt9956" w:tgtFrame="_blank" w:history="1">
        <w:r>
          <w:rPr>
            <w:rStyle w:val="Hyperlink"/>
          </w:rPr>
          <w:t xml:space="preserve"> ANFS 868 - Research</w:t>
        </w:r>
      </w:hyperlink>
      <w:r>
        <w:t xml:space="preserve"> or </w:t>
      </w:r>
      <w:hyperlink r:id="rId12" w:anchor="tt9664" w:tgtFrame="_blank" w:history="1">
        <w:r>
          <w:rPr>
            <w:rStyle w:val="Hyperlink"/>
          </w:rPr>
          <w:t>ANFS 666 - SPECIAL PROBLEM</w:t>
        </w:r>
      </w:hyperlink>
      <w:r>
        <w:t>/</w:t>
      </w:r>
      <w:hyperlink r:id="rId13" w:anchor="tt8534" w:tgtFrame="_blank" w:history="1">
        <w:r>
          <w:rPr>
            <w:rStyle w:val="Hyperlink"/>
          </w:rPr>
          <w:t xml:space="preserve"> ANFS 866 - SPECIAL PROBLEM</w:t>
        </w:r>
      </w:hyperlink>
      <w:r>
        <w:t> may be applied towards the MS degree.</w:t>
      </w:r>
    </w:p>
    <w:p w14:paraId="6A7E449F" w14:textId="77777777" w:rsidR="00C752BF" w:rsidRPr="00383B1A" w:rsidRDefault="00C752BF" w:rsidP="00C752BF">
      <w:pPr>
        <w:rPr>
          <w:b/>
        </w:rPr>
      </w:pPr>
      <w:r w:rsidRPr="00383B1A">
        <w:rPr>
          <w:b/>
        </w:rPr>
        <w:t xml:space="preserve">New description </w:t>
      </w:r>
      <w:proofErr w:type="gramStart"/>
      <w:r w:rsidRPr="00383B1A">
        <w:rPr>
          <w:b/>
        </w:rPr>
        <w:t>of  Core</w:t>
      </w:r>
      <w:proofErr w:type="gramEnd"/>
      <w:r w:rsidRPr="00383B1A">
        <w:rPr>
          <w:b/>
        </w:rPr>
        <w:t xml:space="preserve"> course options:</w:t>
      </w:r>
    </w:p>
    <w:p w14:paraId="091B8293" w14:textId="77777777" w:rsidR="00C752BF" w:rsidRDefault="00C752BF" w:rsidP="00C752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spacing w:line="360" w:lineRule="auto"/>
        <w:ind w:left="720"/>
        <w:rPr>
          <w:rFonts w:ascii="Times" w:eastAsia="Century Schoolbook" w:hAnsi="Times" w:cs="Century Schoolbook"/>
        </w:rPr>
      </w:pPr>
      <w:r w:rsidRPr="00AD6C24">
        <w:rPr>
          <w:rFonts w:ascii="Times" w:eastAsia="Century Schoolbook" w:hAnsi="Times" w:cs="Century Schoolbook"/>
          <w:b/>
          <w:u w:val="single"/>
        </w:rPr>
        <w:t>Core Courses</w:t>
      </w:r>
      <w:r w:rsidRPr="00AD6C24">
        <w:rPr>
          <w:rFonts w:ascii="Times" w:eastAsia="Century Schoolbook" w:hAnsi="Times" w:cs="Century Schoolbook"/>
          <w:b/>
        </w:rPr>
        <w:t>.</w:t>
      </w:r>
      <w:r w:rsidRPr="00B00D64">
        <w:rPr>
          <w:rFonts w:ascii="Times" w:eastAsia="Century Schoolbook" w:hAnsi="Times" w:cs="Century Schoolbook"/>
        </w:rPr>
        <w:t xml:space="preserve">  All students pursuing the M.S. degree will complete the following core courses:  </w:t>
      </w:r>
      <w:r>
        <w:rPr>
          <w:rFonts w:ascii="Times" w:eastAsia="Century Schoolbook" w:hAnsi="Times" w:cs="Century Schoolbook"/>
        </w:rPr>
        <w:t>ANFS</w:t>
      </w:r>
      <w:r w:rsidRPr="00B00D64">
        <w:rPr>
          <w:rFonts w:ascii="Times" w:eastAsia="Century Schoolbook" w:hAnsi="Times" w:cs="Century Schoolbook"/>
        </w:rPr>
        <w:t xml:space="preserve"> 865 Seminar (1 cr.), and CHEM 527 Intro</w:t>
      </w:r>
      <w:r>
        <w:rPr>
          <w:rFonts w:ascii="Times" w:eastAsia="Century Schoolbook" w:hAnsi="Times" w:cs="Century Schoolbook"/>
        </w:rPr>
        <w:t xml:space="preserve">ductory Biochemistry (3 cr.) or </w:t>
      </w:r>
      <w:r w:rsidRPr="00B00D64">
        <w:rPr>
          <w:rFonts w:ascii="Times" w:eastAsia="Century Schoolbook" w:hAnsi="Times" w:cs="Century Schoolbook"/>
        </w:rPr>
        <w:t>CHEM 641 Biochemistry (3 cr.)</w:t>
      </w:r>
      <w:r>
        <w:rPr>
          <w:rFonts w:ascii="Times" w:eastAsia="Century Schoolbook" w:hAnsi="Times" w:cs="Century Schoolbook"/>
        </w:rPr>
        <w:t xml:space="preserve"> </w:t>
      </w:r>
      <w:r w:rsidRPr="000317DF">
        <w:rPr>
          <w:rFonts w:ascii="Times" w:eastAsia="Century Schoolbook" w:hAnsi="Times" w:cs="Century Schoolbook"/>
          <w:highlight w:val="yellow"/>
        </w:rPr>
        <w:t>or ANFS 670 Principles of Molecular Genetics (3 cr.) or ANFS 675 Veterinary Biochemistry (3 cr.)</w:t>
      </w:r>
      <w:r w:rsidRPr="00225C87">
        <w:rPr>
          <w:rFonts w:ascii="Times" w:eastAsia="Century Schoolbook" w:hAnsi="Times" w:cs="Century Schoolbook"/>
        </w:rPr>
        <w:t xml:space="preserve"> </w:t>
      </w:r>
      <w:r>
        <w:rPr>
          <w:rFonts w:ascii="Times" w:eastAsia="Century Schoolbook" w:hAnsi="Times" w:cs="Century Schoolbook"/>
        </w:rPr>
        <w:t>or an appropriate equivalent Biochemistry course,</w:t>
      </w:r>
      <w:r w:rsidRPr="00B00D64">
        <w:rPr>
          <w:rFonts w:ascii="Times" w:eastAsia="Century Schoolbook" w:hAnsi="Times" w:cs="Century Schoolbook"/>
        </w:rPr>
        <w:t xml:space="preserve"> and a statistics course (</w:t>
      </w:r>
      <w:r>
        <w:rPr>
          <w:rFonts w:ascii="Times" w:eastAsia="Century Schoolbook" w:hAnsi="Times" w:cs="Century Schoolbook"/>
        </w:rPr>
        <w:t xml:space="preserve">STAT </w:t>
      </w:r>
      <w:r w:rsidRPr="00B00D64">
        <w:rPr>
          <w:rFonts w:ascii="Times" w:eastAsia="Century Schoolbook" w:hAnsi="Times" w:cs="Century Schoolbook"/>
        </w:rPr>
        <w:t xml:space="preserve">608 Research Methods (3 cr.), </w:t>
      </w:r>
      <w:commentRangeStart w:id="0"/>
      <w:r>
        <w:rPr>
          <w:rFonts w:ascii="Times" w:eastAsia="Century Schoolbook" w:hAnsi="Times" w:cs="Century Schoolbook"/>
        </w:rPr>
        <w:t>STAT 615 Design and Analysis of Experiments</w:t>
      </w:r>
      <w:r w:rsidRPr="00B00D64">
        <w:rPr>
          <w:rFonts w:ascii="Times" w:eastAsia="Century Schoolbook" w:hAnsi="Times" w:cs="Century Schoolbook"/>
        </w:rPr>
        <w:t xml:space="preserve"> </w:t>
      </w:r>
      <w:commentRangeEnd w:id="0"/>
      <w:r>
        <w:rPr>
          <w:rStyle w:val="CommentReference"/>
        </w:rPr>
        <w:commentReference w:id="0"/>
      </w:r>
      <w:r w:rsidRPr="00B00D64">
        <w:rPr>
          <w:rFonts w:ascii="Times" w:eastAsia="Century Schoolbook" w:hAnsi="Times" w:cs="Century Schoolbook"/>
        </w:rPr>
        <w:t xml:space="preserve">(3 cr.), or </w:t>
      </w:r>
      <w:r>
        <w:rPr>
          <w:rFonts w:ascii="Times" w:eastAsia="Century Schoolbook" w:hAnsi="Times" w:cs="Century Schoolbook"/>
        </w:rPr>
        <w:t xml:space="preserve">an </w:t>
      </w:r>
      <w:r w:rsidRPr="00B00D64">
        <w:rPr>
          <w:rFonts w:ascii="Times" w:eastAsia="Century Schoolbook" w:hAnsi="Times" w:cs="Century Schoolbook"/>
        </w:rPr>
        <w:t>equivalent</w:t>
      </w:r>
      <w:r>
        <w:rPr>
          <w:rFonts w:ascii="Times" w:eastAsia="Century Schoolbook" w:hAnsi="Times" w:cs="Century Schoolbook"/>
        </w:rPr>
        <w:t xml:space="preserve"> statistics course</w:t>
      </w:r>
      <w:r w:rsidRPr="00B00D64">
        <w:rPr>
          <w:rFonts w:ascii="Times" w:eastAsia="Century Schoolbook" w:hAnsi="Times" w:cs="Century Schoolbook"/>
        </w:rPr>
        <w:t>.</w:t>
      </w:r>
    </w:p>
    <w:p w14:paraId="7F6CE9B6" w14:textId="77777777" w:rsidR="00C752BF" w:rsidRDefault="00C752BF">
      <w:bookmarkStart w:id="1" w:name="_GoBack"/>
      <w:bookmarkEnd w:id="1"/>
    </w:p>
    <w:sectPr w:rsidR="00C75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anya Gressley" w:date="2020-09-26T19:18:00Z" w:initials="GT">
    <w:p w14:paraId="35C3424B" w14:textId="77777777" w:rsidR="00C752BF" w:rsidRDefault="00C752BF" w:rsidP="00C752BF">
      <w:pPr>
        <w:pStyle w:val="CommentText"/>
      </w:pPr>
      <w:r>
        <w:rPr>
          <w:rStyle w:val="CommentReference"/>
        </w:rPr>
        <w:annotationRef/>
      </w:r>
      <w:r>
        <w:t>I couldn’t find a course with this title, so I picked 615 as an alternative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C3424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ya Gressley">
    <w15:presenceInfo w15:providerId="AD" w15:userId="S-1-5-21-484763869-413027322-725345543-6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BF"/>
    <w:rsid w:val="00613DC4"/>
    <w:rsid w:val="00C752BF"/>
    <w:rsid w:val="00D5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A049"/>
  <w15:chartTrackingRefBased/>
  <w15:docId w15:val="{B7DD8BC9-62A7-412B-AB66-F8FA8D40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5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5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2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52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7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5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2B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2B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52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del.edu/preview_program.php?catoid=39&amp;poid=28526&amp;returnto=6521" TargetMode="External"/><Relationship Id="rId13" Type="http://schemas.openxmlformats.org/officeDocument/2006/relationships/hyperlink" Target="https://catalog.udel.edu/preview_program.php?catoid=39&amp;poid=28526&amp;returnto=652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talog.udel.edu/preview_program.php?catoid=39&amp;poid=28526&amp;returnto=6521" TargetMode="External"/><Relationship Id="rId12" Type="http://schemas.openxmlformats.org/officeDocument/2006/relationships/hyperlink" Target="https://catalog.udel.edu/preview_program.php?catoid=39&amp;poid=28526&amp;returnto=6521" TargetMode="Externa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atalog.udel.edu/preview_program.php?catoid=39&amp;poid=28526&amp;returnto=6521" TargetMode="External"/><Relationship Id="rId11" Type="http://schemas.openxmlformats.org/officeDocument/2006/relationships/hyperlink" Target="https://catalog.udel.edu/preview_program.php?catoid=39&amp;poid=28526&amp;returnto=6521" TargetMode="External"/><Relationship Id="rId5" Type="http://schemas.openxmlformats.org/officeDocument/2006/relationships/hyperlink" Target="https://catalog.udel.edu/preview_program.php?catoid=39&amp;poid=28526&amp;returnto=6521" TargetMode="External"/><Relationship Id="rId15" Type="http://schemas.microsoft.com/office/2011/relationships/commentsExtended" Target="commentsExtended.xml"/><Relationship Id="rId10" Type="http://schemas.openxmlformats.org/officeDocument/2006/relationships/hyperlink" Target="https://catalog.udel.edu/preview_program.php?catoid=39&amp;poid=28526&amp;returnto=6521" TargetMode="External"/><Relationship Id="rId4" Type="http://schemas.openxmlformats.org/officeDocument/2006/relationships/hyperlink" Target="https://catalog.udel.edu/preview_program.php?catoid=39&amp;poid=28526&amp;returnto=6521" TargetMode="External"/><Relationship Id="rId9" Type="http://schemas.openxmlformats.org/officeDocument/2006/relationships/hyperlink" Target="https://catalog.udel.edu/preview_program.php?catoid=39&amp;poid=28526&amp;returnto=6521" TargetMode="Externa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Food Sciences (MS) </vt:lpstr>
      <vt:lpstr>    2021-2022 GRADUATE - Program Revision Proposal</vt:lpstr>
    </vt:vector>
  </TitlesOfParts>
  <Company>University of Delaware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Martin, Mary</cp:lastModifiedBy>
  <cp:revision>1</cp:revision>
  <dcterms:created xsi:type="dcterms:W3CDTF">2020-10-13T18:01:00Z</dcterms:created>
  <dcterms:modified xsi:type="dcterms:W3CDTF">2020-10-13T18:05:00Z</dcterms:modified>
</cp:coreProperties>
</file>