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133111">
      <w:r>
        <w:t>Curriculum changes to the PHD in Economics</w:t>
      </w:r>
    </w:p>
    <w:p w:rsidR="00133111" w:rsidRDefault="00133111"/>
    <w:p w:rsidR="00133111" w:rsidRDefault="00133111">
      <w:r>
        <w:rPr>
          <w:rFonts w:ascii="inherit" w:hAnsi="inherit"/>
          <w:color w:val="333333"/>
          <w:shd w:val="clear" w:color="auto" w:fill="FFFFFF"/>
        </w:rPr>
        <w:t>To better serve our graduate students, the Department of Economics has proposed to replace the field exam with a third-year paper, require ECON 824 or ECON 825 instead of both, and reduce the number of required credits from 29 to 26,</w:t>
      </w:r>
      <w:bookmarkStart w:id="0" w:name="_GoBack"/>
      <w:bookmarkEnd w:id="0"/>
    </w:p>
    <w:sectPr w:rsidR="0013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1"/>
    <w:rsid w:val="00133111"/>
    <w:rsid w:val="00613DC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92F9"/>
  <w15:chartTrackingRefBased/>
  <w15:docId w15:val="{4475C876-B3E1-4295-BCB4-6ACD290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University of Delaware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2020-01-03T01:28:00Z</dcterms:created>
  <dcterms:modified xsi:type="dcterms:W3CDTF">2020-01-03T01:30:00Z</dcterms:modified>
</cp:coreProperties>
</file>