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</w:rPr>
        <w:tag w:val="goog_rdk_103"/>
        <w:id w:val="634071650"/>
      </w:sdtPr>
      <w:sdtEndPr/>
      <w:sdtContent>
        <w:bookmarkStart w:id="0" w:name="_GoBack" w:displacedByCustomXml="prev"/>
        <w:bookmarkEnd w:id="0" w:displacedByCustomXml="prev"/>
        <w:p w14:paraId="2F80B420" w14:textId="77777777" w:rsidR="00F713A2" w:rsidRPr="0017129A" w:rsidRDefault="00F713A2" w:rsidP="00F713A2">
          <w:pPr>
            <w:rPr>
              <w:sz w:val="20"/>
              <w:szCs w:val="20"/>
            </w:rPr>
          </w:pPr>
        </w:p>
        <w:p w14:paraId="778AFE72" w14:textId="3AFB70A2" w:rsidR="00F713A2" w:rsidRPr="0017129A" w:rsidRDefault="00F713A2" w:rsidP="00F713A2">
          <w:pPr>
            <w:rPr>
              <w:sz w:val="20"/>
              <w:szCs w:val="20"/>
            </w:rPr>
          </w:pPr>
        </w:p>
        <w:tbl>
          <w:tblPr>
            <w:tblStyle w:val="TableGrid"/>
            <w:tblW w:w="14845" w:type="dxa"/>
            <w:tblLook w:val="04A0" w:firstRow="1" w:lastRow="0" w:firstColumn="1" w:lastColumn="0" w:noHBand="0" w:noVBand="1"/>
          </w:tblPr>
          <w:tblGrid>
            <w:gridCol w:w="3377"/>
            <w:gridCol w:w="4178"/>
            <w:gridCol w:w="3690"/>
            <w:gridCol w:w="3600"/>
          </w:tblGrid>
          <w:tr w:rsidR="00F713A2" w:rsidRPr="0017129A" w14:paraId="3A7D0121" w14:textId="77777777" w:rsidTr="00245898">
            <w:trPr>
              <w:tblHeader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A505EEA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Current MS Health Promotion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68560874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Revised MS Health Promotion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478F34FD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Revised MS Health Promotion with Health Coaching concentration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BF0A87F" w14:textId="77777777" w:rsidR="00F713A2" w:rsidRPr="00447D53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47D53">
                  <w:rPr>
                    <w:b/>
                    <w:sz w:val="20"/>
                    <w:szCs w:val="20"/>
                  </w:rPr>
                  <w:t xml:space="preserve">Revised MS Health Promotion with </w:t>
                </w:r>
                <w:r w:rsidRPr="00447D53">
                  <w:rPr>
                    <w:rFonts w:eastAsia="Times New Roman"/>
                    <w:b/>
                    <w:color w:val="000000"/>
                    <w:sz w:val="20"/>
                    <w:szCs w:val="20"/>
                    <w:lang w:val="en-US"/>
                  </w:rPr>
                  <w:t>Health and Disability Concentration</w:t>
                </w:r>
              </w:p>
            </w:tc>
          </w:tr>
          <w:tr w:rsidR="00F713A2" w:rsidRPr="0017129A" w14:paraId="242EEB8B" w14:textId="77777777" w:rsidTr="00245898">
            <w:trPr>
              <w:tblHeader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8A12587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(30 credit hours)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0929A462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D93EC24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ED6DED2" w14:textId="77777777" w:rsidR="00F713A2" w:rsidRPr="0017129A" w:rsidRDefault="00F713A2" w:rsidP="0024589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7129A">
                  <w:rPr>
                    <w:b/>
                    <w:sz w:val="20"/>
                    <w:szCs w:val="20"/>
                  </w:rPr>
                  <w:t>36 credit hours</w:t>
                </w:r>
              </w:p>
            </w:tc>
          </w:tr>
          <w:tr w:rsidR="00F713A2" w:rsidRPr="0017129A" w14:paraId="5F61FF46" w14:textId="77777777" w:rsidTr="00245898">
            <w:trPr>
              <w:trHeight w:val="343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70EF163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Core (18 credits)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34F3E27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22103A2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6394D2A5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Core (21 credit hours)</w:t>
                </w:r>
              </w:p>
            </w:tc>
          </w:tr>
          <w:tr w:rsidR="00F713A2" w:rsidRPr="0017129A" w14:paraId="7A53FA56" w14:textId="77777777" w:rsidTr="00245898">
            <w:trPr>
              <w:trHeight w:val="307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D8AF985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BHAN 609 Research Methods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67933C08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672DB25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F4DE4E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 609 Research Methods</w:t>
                </w:r>
              </w:p>
            </w:tc>
          </w:tr>
          <w:tr w:rsidR="00F713A2" w:rsidRPr="0017129A" w14:paraId="7E26FBE8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02B7B5D3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631 Applied Data Analysis or STAT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CC70770" w14:textId="3F4E540E" w:rsidR="00F713A2" w:rsidRPr="0017129A" w:rsidRDefault="003163BB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course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5A753ED6" w14:textId="4A4E8A92" w:rsidR="00F713A2" w:rsidRPr="0017129A" w:rsidRDefault="003163BB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 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course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EF87ED8" w14:textId="679AF8F9" w:rsidR="00F713A2" w:rsidRPr="0017129A" w:rsidRDefault="003163BB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632</w:t>
                </w:r>
                <w:r w:rsidR="00B905A3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Health Science Data Analysis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STAT </w:t>
                </w:r>
                <w:r w:rsidR="00F713A2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course</w:t>
                </w:r>
              </w:p>
            </w:tc>
          </w:tr>
          <w:tr w:rsidR="00F713A2" w:rsidRPr="0017129A" w14:paraId="2CB9AB8B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89AF283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809 Health Behavior Theory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2B564F8D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2936A466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304D9E2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809 Health Behavior Theory </w:t>
                </w:r>
              </w:p>
            </w:tc>
          </w:tr>
          <w:tr w:rsidR="00F713A2" w:rsidRPr="0017129A" w14:paraId="603D41A3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9F6B7C1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803 Advanced Programming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38F45329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02722E4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87233E2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803 Advanced Programming</w:t>
                </w:r>
              </w:p>
            </w:tc>
          </w:tr>
          <w:tr w:rsidR="00F713A2" w:rsidRPr="0017129A" w14:paraId="17779EC1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90BF092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823 Stress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4A18C929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3EA059C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33E5F1BD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</w:tr>
          <w:tr w:rsidR="00F713A2" w:rsidRPr="0017129A" w14:paraId="21D162E8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3120357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HLPR 807 Topics and Issues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4517076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F8402B7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2668E97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XXX</w:t>
                </w:r>
              </w:p>
            </w:tc>
          </w:tr>
          <w:tr w:rsidR="00F713A2" w:rsidRPr="0017129A" w14:paraId="097E2B0A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78CC2E9A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4C24BF5C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8CDF82D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0B6A253" w14:textId="77777777" w:rsidR="00F713A2" w:rsidRPr="0017129A" w:rsidRDefault="00F713A2" w:rsidP="00245898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sz w:val="20"/>
                    <w:szCs w:val="20"/>
                    <w:lang w:val="en-US"/>
                  </w:rPr>
                  <w:t>HLPR 605 Chronic Disease Mgt</w:t>
                </w:r>
              </w:p>
            </w:tc>
          </w:tr>
          <w:tr w:rsidR="00F713A2" w:rsidRPr="0017129A" w14:paraId="3AF40937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845CCCA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38CE3707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5A21D29F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819 Social Marketing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 health Communication</w:t>
                </w:r>
              </w:p>
              <w:p w14:paraId="5E99F7C0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53C2605C" w14:textId="77777777" w:rsidR="00F713A2" w:rsidRPr="0017129A" w:rsidRDefault="00F713A2" w:rsidP="00D54F9F">
                <w:pPr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610 Health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62F77A91" w14:textId="77777777" w:rsidR="00D54F9F" w:rsidRDefault="00D54F9F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4B260203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819 Social Marketing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and Health Communication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</w:t>
                </w:r>
              </w:p>
              <w:p w14:paraId="0C28182A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7933CC62" w14:textId="77777777" w:rsidR="00F713A2" w:rsidRPr="0017129A" w:rsidRDefault="00D54F9F" w:rsidP="00D54F9F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610 Health and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334D698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  <w:p w14:paraId="2D195CF6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HLPR 819 Social Marketing </w:t>
                </w:r>
                <w:r w:rsidR="00D54F9F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and Health Communication</w:t>
                </w:r>
              </w:p>
              <w:p w14:paraId="411017BE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or </w:t>
                </w:r>
              </w:p>
              <w:p w14:paraId="216BADB7" w14:textId="77777777" w:rsidR="00F713A2" w:rsidRPr="0017129A" w:rsidRDefault="00D54F9F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610 Health and</w:t>
                </w:r>
                <w:r w:rsidR="00F713A2"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the Media</w:t>
                </w:r>
              </w:p>
            </w:tc>
          </w:tr>
          <w:tr w:rsidR="00F713A2" w:rsidRPr="0017129A" w14:paraId="66421284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F12649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3FAAA883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110F7C64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1A23B0CB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804 Program Evaluation</w:t>
                </w:r>
              </w:p>
            </w:tc>
          </w:tr>
          <w:tr w:rsidR="00F713A2" w:rsidRPr="0017129A" w14:paraId="5C36EE60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0FCD49B1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Electives (9 credits</w:t>
                </w:r>
                <w:r>
                  <w:rPr>
                    <w:sz w:val="20"/>
                    <w:szCs w:val="20"/>
                    <w:u w:val="single"/>
                  </w:rPr>
                  <w:t>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190C8D1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  <w:u w:val="single"/>
                  </w:rPr>
                  <w:t>Electives</w:t>
                </w:r>
                <w:r>
                  <w:rPr>
                    <w:sz w:val="20"/>
                    <w:szCs w:val="20"/>
                    <w:u w:val="single"/>
                  </w:rPr>
                  <w:t xml:space="preserve"> (12 credits)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</w:tcPr>
              <w:p w14:paraId="3A74D8A3" w14:textId="77777777" w:rsidR="00F713A2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Health Coaching Concentration </w:t>
                </w:r>
              </w:p>
              <w:p w14:paraId="2FA7AF78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(12 credi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t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s)</w:t>
                </w:r>
              </w:p>
              <w:p w14:paraId="4F0368A8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0D2DB9B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Health and Disability Concentration (12 cred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it</w:t>
                </w: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s)</w:t>
                </w:r>
              </w:p>
              <w:p w14:paraId="443FBCB3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</w:tc>
          </w:tr>
          <w:tr w:rsidR="00F713A2" w:rsidRPr="0017129A" w14:paraId="07FACBA1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4263C06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1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07D9F07D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1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4EEBAB8C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HLPR630 Behavioral Change Strategies and Tactics*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4221064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BHAN645 Health, Physical Activity and Disability</w:t>
                </w:r>
              </w:p>
            </w:tc>
          </w:tr>
          <w:tr w:rsidR="00F713A2" w:rsidRPr="0017129A" w14:paraId="529CC4DD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3B62A04D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2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51AC8862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2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62F8EC5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HLPR631 Health Coaching*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028FD685" w14:textId="77777777" w:rsidR="00F713A2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CHOOSE ONE OF FOLLOWING:</w:t>
                </w:r>
              </w:p>
              <w:p w14:paraId="63256B08" w14:textId="77777777" w:rsidR="007D7293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624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673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EDUC 681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KAAP 607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 </w:t>
                </w: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KAAP 651</w:t>
                </w:r>
                <w:r w:rsidR="00C02209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 or</w:t>
                </w:r>
              </w:p>
              <w:p w14:paraId="2D87ED06" w14:textId="77777777" w:rsidR="007D7293" w:rsidRPr="0017129A" w:rsidRDefault="007D7293" w:rsidP="007D7293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HDFS 621</w:t>
                </w:r>
              </w:p>
            </w:tc>
          </w:tr>
          <w:tr w:rsidR="00F713A2" w:rsidRPr="0017129A" w14:paraId="2DEB00F4" w14:textId="77777777" w:rsidTr="00245898">
            <w:trPr>
              <w:trHeight w:val="350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3392946" w14:textId="77777777" w:rsidR="00F713A2" w:rsidRPr="0017129A" w:rsidRDefault="00F713A2" w:rsidP="00245898">
                <w:pPr>
                  <w:rPr>
                    <w:sz w:val="20"/>
                    <w:szCs w:val="20"/>
                  </w:rPr>
                </w:pPr>
                <w:r w:rsidRPr="0017129A">
                  <w:rPr>
                    <w:sz w:val="20"/>
                    <w:szCs w:val="20"/>
                  </w:rPr>
                  <w:t>Elective 3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22F15E37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sz w:val="20"/>
                    <w:szCs w:val="20"/>
                  </w:rPr>
                  <w:t>Elective 3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20B81A28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 650 Healthy Lifestyle*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51D03085" w14:textId="77777777" w:rsidR="00F713A2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 xml:space="preserve">HLTH 605 Self-Directed Supports for People with Disabilities </w:t>
                </w:r>
              </w:p>
              <w:p w14:paraId="3AE23CCD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or</w:t>
                </w:r>
              </w:p>
              <w:p w14:paraId="14436030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HLTH 606 Values-Based Management of Disability Service Agencies</w:t>
                </w:r>
              </w:p>
              <w:p w14:paraId="77CDD180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</w:p>
            </w:tc>
          </w:tr>
          <w:tr w:rsidR="00F713A2" w:rsidRPr="0017129A" w14:paraId="275B2BC9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2B906862" w14:textId="77777777" w:rsidR="00F713A2" w:rsidRPr="0017129A" w:rsidRDefault="00F713A2" w:rsidP="00245898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</w:tc>
            <w:tc>
              <w:tcPr>
                <w:tcW w:w="4178" w:type="dxa"/>
                <w:shd w:val="clear" w:color="auto" w:fill="F1E8A6"/>
              </w:tcPr>
              <w:p w14:paraId="5E0145FA" w14:textId="77777777" w:rsidR="00F713A2" w:rsidRPr="0017129A" w:rsidRDefault="00F713A2" w:rsidP="00245898">
                <w:pP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Elective 4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71E66182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HLPR664 Health Coaching Practicum*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2E37A254" w14:textId="77777777" w:rsidR="00F713A2" w:rsidRPr="0017129A" w:rsidRDefault="00F713A2" w:rsidP="00245898">
                <w:pPr>
                  <w:ind w:left="-22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  <w:t>Elective (3 credits)</w:t>
                </w:r>
              </w:p>
            </w:tc>
          </w:tr>
          <w:tr w:rsidR="00F713A2" w:rsidRPr="0017129A" w14:paraId="2B13D980" w14:textId="77777777" w:rsidTr="00245898">
            <w:trPr>
              <w:trHeight w:val="298"/>
            </w:trPr>
            <w:tc>
              <w:tcPr>
                <w:tcW w:w="3377" w:type="dxa"/>
                <w:shd w:val="clear" w:color="auto" w:fill="D5DCE4" w:themeFill="text2" w:themeFillTint="33"/>
              </w:tcPr>
              <w:p w14:paraId="6FAB8B7E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 xml:space="preserve">Thesis/Practicum Requirement </w:t>
                </w:r>
              </w:p>
              <w:p w14:paraId="231359E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4178" w:type="dxa"/>
                <w:shd w:val="clear" w:color="auto" w:fill="F1E8A6"/>
              </w:tcPr>
              <w:p w14:paraId="386DF4B9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6D52414F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3690" w:type="dxa"/>
                <w:shd w:val="clear" w:color="auto" w:fill="E2EFD9" w:themeFill="accent6" w:themeFillTint="33"/>
                <w:vAlign w:val="center"/>
              </w:tcPr>
              <w:p w14:paraId="07A06751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2FA84C65" w14:textId="77777777" w:rsidR="00F713A2" w:rsidRPr="0017129A" w:rsidRDefault="00F713A2" w:rsidP="00245898">
                <w:pPr>
                  <w:ind w:left="-22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  <w:tc>
              <w:tcPr>
                <w:tcW w:w="3600" w:type="dxa"/>
                <w:shd w:val="clear" w:color="auto" w:fill="EDEDED" w:themeFill="accent3" w:themeFillTint="33"/>
              </w:tcPr>
              <w:p w14:paraId="66877A7B" w14:textId="77777777" w:rsidR="00F713A2" w:rsidRPr="0017129A" w:rsidRDefault="00F713A2" w:rsidP="00245898">
                <w:pPr>
                  <w:jc w:val="center"/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Thesis/Practicum Requirement</w:t>
                </w:r>
              </w:p>
              <w:p w14:paraId="7672BEEF" w14:textId="77777777" w:rsidR="00F713A2" w:rsidRPr="0017129A" w:rsidRDefault="00F713A2" w:rsidP="00245898">
                <w:pPr>
                  <w:ind w:left="-22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val="en-US"/>
                  </w:rPr>
                </w:pPr>
                <w:r w:rsidRPr="0017129A">
                  <w:rPr>
                    <w:rFonts w:eastAsia="Times New Roman"/>
                    <w:color w:val="000000"/>
                    <w:sz w:val="20"/>
                    <w:szCs w:val="20"/>
                    <w:u w:val="single"/>
                    <w:lang w:val="en-US"/>
                  </w:rPr>
                  <w:t>(3 credit hours)</w:t>
                </w:r>
              </w:p>
            </w:tc>
          </w:tr>
        </w:tbl>
        <w:p w14:paraId="338BD4F3" w14:textId="77777777" w:rsidR="00F713A2" w:rsidRDefault="00B905A3" w:rsidP="00F713A2">
          <w:pPr>
            <w:rPr>
              <w:sz w:val="20"/>
              <w:szCs w:val="20"/>
            </w:rPr>
          </w:pPr>
        </w:p>
      </w:sdtContent>
    </w:sdt>
    <w:p w14:paraId="167532C4" w14:textId="77777777" w:rsidR="001D2402" w:rsidRDefault="001D2402"/>
    <w:sectPr w:rsidR="001D2402" w:rsidSect="00F713A2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05FE7" w14:textId="77777777" w:rsidR="00420B18" w:rsidRDefault="00420B18">
      <w:pPr>
        <w:spacing w:line="240" w:lineRule="auto"/>
      </w:pPr>
      <w:r>
        <w:separator/>
      </w:r>
    </w:p>
  </w:endnote>
  <w:endnote w:type="continuationSeparator" w:id="0">
    <w:p w14:paraId="5BABFDC1" w14:textId="77777777" w:rsidR="00420B18" w:rsidRDefault="00420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44"/>
      <w:id w:val="-1959246764"/>
    </w:sdtPr>
    <w:sdtEndPr/>
    <w:sdtContent>
      <w:p w14:paraId="53555101" w14:textId="77777777" w:rsidR="00FD753E" w:rsidRDefault="00F713A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245"/>
      <w:id w:val="-1648740066"/>
    </w:sdtPr>
    <w:sdtEndPr/>
    <w:sdtContent>
      <w:p w14:paraId="0B118406" w14:textId="77777777" w:rsidR="00FD753E" w:rsidRDefault="00B905A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42"/>
      <w:id w:val="424071196"/>
    </w:sdtPr>
    <w:sdtEndPr/>
    <w:sdtContent>
      <w:p w14:paraId="0CAE327A" w14:textId="183DF328" w:rsidR="00FD753E" w:rsidRDefault="00F713A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3163BB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243"/>
      <w:id w:val="1026757799"/>
    </w:sdtPr>
    <w:sdtEndPr/>
    <w:sdtContent>
      <w:p w14:paraId="11D32E6A" w14:textId="77777777" w:rsidR="00FD753E" w:rsidRDefault="00B905A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65E8" w14:textId="77777777" w:rsidR="00420B18" w:rsidRDefault="00420B18">
      <w:pPr>
        <w:spacing w:line="240" w:lineRule="auto"/>
      </w:pPr>
      <w:r>
        <w:separator/>
      </w:r>
    </w:p>
  </w:footnote>
  <w:footnote w:type="continuationSeparator" w:id="0">
    <w:p w14:paraId="705A6778" w14:textId="77777777" w:rsidR="00420B18" w:rsidRDefault="00420B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A2"/>
    <w:rsid w:val="001D2402"/>
    <w:rsid w:val="003163BB"/>
    <w:rsid w:val="00420B18"/>
    <w:rsid w:val="007A51E4"/>
    <w:rsid w:val="007D7293"/>
    <w:rsid w:val="00B905A3"/>
    <w:rsid w:val="00C02209"/>
    <w:rsid w:val="00D54F9F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FB4B"/>
  <w15:chartTrackingRefBased/>
  <w15:docId w15:val="{D751D368-9873-42E1-98B4-1AEA21F2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A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A2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Mackenzie, Michael</cp:lastModifiedBy>
  <cp:revision>6</cp:revision>
  <dcterms:created xsi:type="dcterms:W3CDTF">2019-09-17T00:29:00Z</dcterms:created>
  <dcterms:modified xsi:type="dcterms:W3CDTF">2019-11-21T16:07:00Z</dcterms:modified>
</cp:coreProperties>
</file>