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5452E" w14:textId="77777777" w:rsidR="001D2402" w:rsidRDefault="00C55BBE">
      <w:r>
        <w:t>MSHP Program Changes:</w:t>
      </w:r>
    </w:p>
    <w:sdt>
      <w:sdtPr>
        <w:rPr>
          <w:rFonts w:ascii="Arial" w:eastAsia="Arial" w:hAnsi="Arial" w:cs="Arial"/>
          <w:lang w:val="en"/>
        </w:rPr>
        <w:tag w:val="goog_rdk_85"/>
        <w:id w:val="-525176683"/>
      </w:sdtPr>
      <w:sdtEndPr/>
      <w:sdtContent>
        <w:p w14:paraId="3E4BA60A" w14:textId="77777777" w:rsidR="00C55BBE" w:rsidRPr="00C55BBE" w:rsidRDefault="00C55BBE" w:rsidP="00C55BBE">
          <w:pPr>
            <w:spacing w:after="0" w:line="276" w:lineRule="auto"/>
            <w:rPr>
              <w:rFonts w:ascii="Arial" w:eastAsia="Arial" w:hAnsi="Arial" w:cs="Arial"/>
              <w:lang w:val="en"/>
            </w:rPr>
          </w:pPr>
          <w:r w:rsidRPr="00C55BBE">
            <w:rPr>
              <w:rFonts w:ascii="Arial" w:eastAsia="Arial" w:hAnsi="Arial" w:cs="Arial"/>
              <w:b/>
              <w:lang w:val="en"/>
            </w:rPr>
            <w:t>Overview of</w:t>
          </w:r>
          <w:r w:rsidRPr="00C55BBE">
            <w:rPr>
              <w:rFonts w:ascii="Arial" w:eastAsia="Arial" w:hAnsi="Arial" w:cs="Arial"/>
              <w:lang w:val="en"/>
            </w:rPr>
            <w:t xml:space="preserve"> </w:t>
          </w:r>
          <w:r w:rsidRPr="00C55BBE">
            <w:rPr>
              <w:rFonts w:ascii="Arial" w:eastAsia="Arial" w:hAnsi="Arial" w:cs="Arial"/>
              <w:b/>
              <w:lang w:val="en"/>
            </w:rPr>
            <w:t xml:space="preserve">Changes </w:t>
          </w:r>
        </w:p>
      </w:sdtContent>
    </w:sdt>
    <w:sdt>
      <w:sdtPr>
        <w:rPr>
          <w:rFonts w:ascii="Arial" w:eastAsia="Arial" w:hAnsi="Arial" w:cs="Arial"/>
          <w:lang w:val="en"/>
        </w:rPr>
        <w:tag w:val="goog_rdk_86"/>
        <w:id w:val="1410959136"/>
      </w:sdtPr>
      <w:sdtEndPr/>
      <w:sdtContent>
        <w:sdt>
          <w:sdtPr>
            <w:rPr>
              <w:rFonts w:ascii="Arial" w:eastAsia="Arial" w:hAnsi="Arial" w:cs="Arial"/>
              <w:lang w:val="en"/>
            </w:rPr>
            <w:tag w:val="goog_rdk_100"/>
            <w:id w:val="808123602"/>
          </w:sdtPr>
          <w:sdtEndPr/>
          <w:sdtContent>
            <w:p w14:paraId="772DAD8A" w14:textId="77777777" w:rsidR="00C55BBE" w:rsidRPr="00C55BBE" w:rsidRDefault="00C55BBE" w:rsidP="00C55BBE">
              <w:pPr>
                <w:numPr>
                  <w:ilvl w:val="0"/>
                  <w:numId w:val="1"/>
                </w:numPr>
                <w:spacing w:after="0" w:line="276" w:lineRule="auto"/>
                <w:contextualSpacing/>
                <w:rPr>
                  <w:rFonts w:ascii="Arial" w:eastAsia="Arial" w:hAnsi="Arial" w:cs="Arial"/>
                  <w:lang w:val="en"/>
                </w:rPr>
              </w:pPr>
              <w:r w:rsidRPr="00C55BBE">
                <w:rPr>
                  <w:rFonts w:ascii="Arial" w:eastAsia="Arial" w:hAnsi="Arial" w:cs="Arial"/>
                  <w:lang w:val="en"/>
                </w:rPr>
                <w:t>Increase the total number of credits from 33 to 36 Credit Hours. This change is consistent with other MS programs at the University of Delaware and comparable programs across the country (e.g., University of Maryland, American University, University of Colorado)</w:t>
              </w:r>
            </w:p>
            <w:p w14:paraId="2E677428" w14:textId="77777777" w:rsidR="00C55BBE" w:rsidRPr="00C55BBE" w:rsidRDefault="002803E0" w:rsidP="00C55BBE">
              <w:pPr>
                <w:spacing w:after="0" w:line="276" w:lineRule="auto"/>
                <w:ind w:left="720"/>
                <w:contextualSpacing/>
                <w:rPr>
                  <w:rFonts w:ascii="Arial" w:eastAsia="Arial" w:hAnsi="Arial" w:cs="Arial"/>
                  <w:lang w:val="en"/>
                </w:rPr>
              </w:pPr>
            </w:p>
          </w:sdtContent>
        </w:sdt>
        <w:p w14:paraId="51DFE118" w14:textId="77777777" w:rsidR="00C55BBE" w:rsidRPr="00C55BBE" w:rsidRDefault="00C55BBE" w:rsidP="00C55BBE">
          <w:pPr>
            <w:numPr>
              <w:ilvl w:val="0"/>
              <w:numId w:val="1"/>
            </w:numPr>
            <w:spacing w:after="0" w:line="276" w:lineRule="auto"/>
            <w:contextualSpacing/>
            <w:rPr>
              <w:rFonts w:ascii="Arial" w:eastAsia="Arial" w:hAnsi="Arial" w:cs="Arial"/>
              <w:lang w:val="en"/>
            </w:rPr>
          </w:pPr>
          <w:r w:rsidRPr="00C55BBE">
            <w:rPr>
              <w:rFonts w:ascii="Arial" w:eastAsia="Arial" w:hAnsi="Arial" w:cs="Arial"/>
              <w:lang w:val="en"/>
            </w:rPr>
            <w:t xml:space="preserve"> Changes to Core Courses including:</w:t>
          </w:r>
        </w:p>
        <w:p w14:paraId="14CB4943" w14:textId="77777777" w:rsidR="00C55BBE" w:rsidRPr="00C55BBE" w:rsidRDefault="00C55BBE" w:rsidP="00C55BBE">
          <w:pPr>
            <w:numPr>
              <w:ilvl w:val="1"/>
              <w:numId w:val="1"/>
            </w:numPr>
            <w:spacing w:after="0" w:line="276" w:lineRule="auto"/>
            <w:contextualSpacing/>
            <w:rPr>
              <w:rFonts w:ascii="Arial" w:eastAsia="Arial" w:hAnsi="Arial" w:cs="Arial"/>
              <w:lang w:val="en"/>
            </w:rPr>
          </w:pPr>
          <w:r w:rsidRPr="00C55BBE">
            <w:rPr>
              <w:rFonts w:ascii="Arial" w:eastAsia="Arial" w:hAnsi="Arial" w:cs="Arial"/>
              <w:lang w:val="en"/>
            </w:rPr>
            <w:t xml:space="preserve">Add HLPR610 (Health and the Media) or HLPR819 (Social Marketing and Health Communication) </w:t>
          </w:r>
        </w:p>
        <w:p w14:paraId="55C64643" w14:textId="77777777" w:rsidR="00C55BBE" w:rsidRPr="00C55BBE" w:rsidRDefault="00C55BBE" w:rsidP="00C55BBE">
          <w:pPr>
            <w:numPr>
              <w:ilvl w:val="1"/>
              <w:numId w:val="1"/>
            </w:numPr>
            <w:spacing w:after="0" w:line="276" w:lineRule="auto"/>
            <w:contextualSpacing/>
            <w:rPr>
              <w:rFonts w:ascii="Arial" w:eastAsia="Arial" w:hAnsi="Arial" w:cs="Arial"/>
              <w:lang w:val="en"/>
            </w:rPr>
          </w:pPr>
          <w:r w:rsidRPr="00C55BBE">
            <w:rPr>
              <w:rFonts w:ascii="Arial" w:eastAsia="Arial" w:hAnsi="Arial" w:cs="Arial"/>
              <w:lang w:val="en"/>
            </w:rPr>
            <w:t>Add HLPR605</w:t>
          </w:r>
          <w:r w:rsidR="00D14DE6">
            <w:rPr>
              <w:rFonts w:ascii="Arial" w:eastAsia="Arial" w:hAnsi="Arial" w:cs="Arial"/>
              <w:lang w:val="en"/>
            </w:rPr>
            <w:t xml:space="preserve"> Concepts of</w:t>
          </w:r>
          <w:r w:rsidRPr="00C55BBE">
            <w:rPr>
              <w:rFonts w:ascii="Arial" w:eastAsia="Arial" w:hAnsi="Arial" w:cs="Arial"/>
              <w:lang w:val="en"/>
            </w:rPr>
            <w:t xml:space="preserve"> Chronic Disease Management</w:t>
          </w:r>
        </w:p>
        <w:p w14:paraId="328257A6" w14:textId="3F484E9F" w:rsidR="00C55BBE" w:rsidRPr="00C55BBE" w:rsidRDefault="005A09F1" w:rsidP="00C55BBE">
          <w:pPr>
            <w:numPr>
              <w:ilvl w:val="1"/>
              <w:numId w:val="1"/>
            </w:numPr>
            <w:spacing w:after="0" w:line="276" w:lineRule="auto"/>
            <w:contextualSpacing/>
            <w:rPr>
              <w:rFonts w:ascii="Arial" w:eastAsia="Arial" w:hAnsi="Arial" w:cs="Arial"/>
              <w:lang w:val="en"/>
            </w:rPr>
          </w:pPr>
          <w:r>
            <w:rPr>
              <w:rFonts w:ascii="Arial" w:eastAsia="Arial" w:hAnsi="Arial" w:cs="Arial"/>
              <w:lang w:val="en"/>
            </w:rPr>
            <w:t xml:space="preserve">Add HLPR804 </w:t>
          </w:r>
          <w:proofErr w:type="spellStart"/>
          <w:r>
            <w:rPr>
              <w:rFonts w:ascii="Arial" w:eastAsia="Arial" w:hAnsi="Arial" w:cs="Arial"/>
              <w:lang w:val="en"/>
            </w:rPr>
            <w:t>P</w:t>
          </w:r>
          <w:r w:rsidR="00C55BBE" w:rsidRPr="00C55BBE">
            <w:rPr>
              <w:rFonts w:ascii="Arial" w:eastAsia="Arial" w:hAnsi="Arial" w:cs="Arial"/>
              <w:lang w:val="en"/>
            </w:rPr>
            <w:t>ogram</w:t>
          </w:r>
          <w:proofErr w:type="spellEnd"/>
          <w:r w:rsidR="00C55BBE" w:rsidRPr="00C55BBE">
            <w:rPr>
              <w:rFonts w:ascii="Arial" w:eastAsia="Arial" w:hAnsi="Arial" w:cs="Arial"/>
              <w:lang w:val="en"/>
            </w:rPr>
            <w:t xml:space="preserve"> Evaluation </w:t>
          </w:r>
        </w:p>
        <w:p w14:paraId="4D6956F1" w14:textId="77777777" w:rsidR="00C55BBE" w:rsidRPr="00C55BBE" w:rsidRDefault="00C55BBE" w:rsidP="00C55BBE">
          <w:pPr>
            <w:numPr>
              <w:ilvl w:val="1"/>
              <w:numId w:val="1"/>
            </w:numPr>
            <w:spacing w:after="0" w:line="276" w:lineRule="auto"/>
            <w:contextualSpacing/>
            <w:rPr>
              <w:rFonts w:ascii="Arial" w:eastAsia="Arial" w:hAnsi="Arial" w:cs="Arial"/>
              <w:lang w:val="en"/>
            </w:rPr>
          </w:pPr>
          <w:r w:rsidRPr="00C55BBE">
            <w:rPr>
              <w:rFonts w:ascii="Arial" w:eastAsia="Arial" w:hAnsi="Arial" w:cs="Arial"/>
              <w:lang w:val="en"/>
            </w:rPr>
            <w:t>Removal of HLPR823 (Human Response to Stress); HLPR807 (Topics and Issues)</w:t>
          </w:r>
        </w:p>
        <w:p w14:paraId="5D393B02" w14:textId="77777777" w:rsidR="00C55BBE" w:rsidRPr="00C55BBE" w:rsidRDefault="00C55BBE" w:rsidP="00C55BBE">
          <w:pPr>
            <w:spacing w:after="0" w:line="276" w:lineRule="auto"/>
            <w:ind w:left="1440"/>
            <w:contextualSpacing/>
            <w:rPr>
              <w:rFonts w:ascii="Arial" w:eastAsia="Arial" w:hAnsi="Arial" w:cs="Arial"/>
              <w:lang w:val="en"/>
            </w:rPr>
          </w:pPr>
        </w:p>
        <w:p w14:paraId="7799A54C" w14:textId="77777777" w:rsidR="00C55BBE" w:rsidRPr="00C55BBE" w:rsidRDefault="00C55BBE" w:rsidP="00C55BBE">
          <w:pPr>
            <w:spacing w:after="0" w:line="276" w:lineRule="auto"/>
            <w:ind w:left="1440"/>
            <w:contextualSpacing/>
            <w:rPr>
              <w:rFonts w:ascii="Arial" w:eastAsia="Arial" w:hAnsi="Arial" w:cs="Arial"/>
              <w:lang w:val="en"/>
            </w:rPr>
          </w:pPr>
        </w:p>
        <w:p w14:paraId="5C675230" w14:textId="77777777" w:rsidR="00C55BBE" w:rsidRPr="00C55BBE" w:rsidRDefault="00C55BBE" w:rsidP="00C55BBE">
          <w:pPr>
            <w:numPr>
              <w:ilvl w:val="0"/>
              <w:numId w:val="1"/>
            </w:numPr>
            <w:spacing w:after="0" w:line="276" w:lineRule="auto"/>
            <w:contextualSpacing/>
            <w:rPr>
              <w:rFonts w:ascii="Arial" w:eastAsia="Arial" w:hAnsi="Arial" w:cs="Arial"/>
              <w:lang w:val="en"/>
            </w:rPr>
          </w:pPr>
          <w:r w:rsidRPr="00C55BBE">
            <w:rPr>
              <w:rFonts w:ascii="Arial" w:eastAsia="Arial" w:hAnsi="Arial" w:cs="Arial"/>
              <w:lang w:val="en"/>
            </w:rPr>
            <w:t xml:space="preserve">Addition of two optional concentrations that will assist in recruiting students and be beneficial for students for job placement upon graduation. </w:t>
          </w:r>
        </w:p>
      </w:sdtContent>
    </w:sdt>
    <w:sdt>
      <w:sdtPr>
        <w:rPr>
          <w:rFonts w:ascii="Arial" w:eastAsia="Arial" w:hAnsi="Arial" w:cs="Arial"/>
          <w:lang w:val="en"/>
        </w:rPr>
        <w:tag w:val="goog_rdk_87"/>
        <w:id w:val="572319280"/>
      </w:sdtPr>
      <w:sdtEndPr/>
      <w:sdtContent>
        <w:p w14:paraId="02C8E5C4" w14:textId="77777777" w:rsidR="00C55BBE" w:rsidRPr="00C55BBE" w:rsidRDefault="00C55BBE" w:rsidP="00C55BBE">
          <w:pPr>
            <w:numPr>
              <w:ilvl w:val="1"/>
              <w:numId w:val="1"/>
            </w:numPr>
            <w:spacing w:after="0" w:line="276" w:lineRule="auto"/>
            <w:contextualSpacing/>
            <w:rPr>
              <w:rFonts w:ascii="Arial" w:eastAsia="Arial" w:hAnsi="Arial" w:cs="Arial"/>
              <w:b/>
              <w:lang w:val="en"/>
            </w:rPr>
          </w:pPr>
          <w:r w:rsidRPr="00C55BBE">
            <w:rPr>
              <w:rFonts w:ascii="Arial" w:eastAsia="Arial" w:hAnsi="Arial" w:cs="Arial"/>
              <w:b/>
              <w:lang w:val="en"/>
            </w:rPr>
            <w:t xml:space="preserve">Health coaching </w:t>
          </w:r>
        </w:p>
        <w:p w14:paraId="70233A03" w14:textId="74170682" w:rsidR="00C55BBE" w:rsidRPr="00C55BBE" w:rsidRDefault="002803E0" w:rsidP="002803E0">
          <w:pPr>
            <w:spacing w:after="0" w:line="276" w:lineRule="auto"/>
            <w:ind w:left="2160"/>
            <w:contextualSpacing/>
            <w:rPr>
              <w:rFonts w:ascii="Arial" w:eastAsia="Arial" w:hAnsi="Arial" w:cs="Arial"/>
              <w:lang w:val="en"/>
            </w:rPr>
          </w:pPr>
        </w:p>
        <w:bookmarkStart w:id="0" w:name="_GoBack" w:displacedByCustomXml="next"/>
        <w:bookmarkEnd w:id="0" w:displacedByCustomXml="next"/>
      </w:sdtContent>
    </w:sdt>
    <w:p w14:paraId="05157699" w14:textId="5506772E" w:rsidR="00C55BBE" w:rsidRPr="00C55BBE" w:rsidRDefault="00C55BBE" w:rsidP="00C55BBE">
      <w:pPr>
        <w:spacing w:after="0" w:line="276" w:lineRule="auto"/>
        <w:ind w:left="1800"/>
        <w:rPr>
          <w:rFonts w:ascii="Arial" w:eastAsia="Arial" w:hAnsi="Arial" w:cs="Arial"/>
          <w:lang w:val="en"/>
        </w:rPr>
      </w:pPr>
    </w:p>
    <w:sdt>
      <w:sdtPr>
        <w:rPr>
          <w:rFonts w:ascii="Arial" w:eastAsia="Arial" w:hAnsi="Arial" w:cs="Arial"/>
          <w:lang w:val="en"/>
        </w:rPr>
        <w:tag w:val="goog_rdk_90"/>
        <w:id w:val="-1801830854"/>
      </w:sdtPr>
      <w:sdtEndPr>
        <w:rPr>
          <w:b/>
        </w:rPr>
      </w:sdtEndPr>
      <w:sdtContent>
        <w:p w14:paraId="237385E1" w14:textId="77777777" w:rsidR="00C55BBE" w:rsidRPr="00C55BBE" w:rsidRDefault="00C55BBE" w:rsidP="00C55BBE">
          <w:pPr>
            <w:numPr>
              <w:ilvl w:val="1"/>
              <w:numId w:val="1"/>
            </w:numPr>
            <w:spacing w:after="0" w:line="276" w:lineRule="auto"/>
            <w:contextualSpacing/>
            <w:rPr>
              <w:rFonts w:ascii="Arial" w:eastAsia="Arial" w:hAnsi="Arial" w:cs="Arial"/>
              <w:b/>
              <w:lang w:val="en"/>
            </w:rPr>
          </w:pPr>
          <w:r w:rsidRPr="00C55BBE">
            <w:rPr>
              <w:rFonts w:ascii="Arial" w:eastAsia="Arial" w:hAnsi="Arial" w:cs="Arial"/>
              <w:b/>
              <w:lang w:val="en"/>
            </w:rPr>
            <w:t>Health and Disability</w:t>
          </w:r>
        </w:p>
      </w:sdtContent>
    </w:sdt>
    <w:p w14:paraId="68236260" w14:textId="77777777" w:rsidR="00600C15" w:rsidRDefault="00600C15" w:rsidP="00600C15">
      <w:pPr>
        <w:spacing w:after="0" w:line="276" w:lineRule="auto"/>
        <w:jc w:val="both"/>
        <w:rPr>
          <w:rFonts w:ascii="Arial" w:eastAsia="Arial" w:hAnsi="Arial" w:cs="Arial"/>
          <w:lang w:val="en"/>
        </w:rPr>
      </w:pPr>
    </w:p>
    <w:p w14:paraId="3081EEC4" w14:textId="77777777" w:rsidR="00600C15" w:rsidRDefault="00600C15" w:rsidP="00600C15">
      <w:pPr>
        <w:spacing w:after="0" w:line="276" w:lineRule="auto"/>
        <w:jc w:val="both"/>
        <w:rPr>
          <w:rFonts w:ascii="Arial" w:eastAsia="Arial" w:hAnsi="Arial" w:cs="Arial"/>
          <w:lang w:val="en"/>
        </w:rPr>
      </w:pPr>
    </w:p>
    <w:p w14:paraId="03B1B2A5" w14:textId="77777777" w:rsidR="00600C15" w:rsidRDefault="00600C15" w:rsidP="00600C15">
      <w:pPr>
        <w:spacing w:after="0" w:line="276" w:lineRule="auto"/>
        <w:jc w:val="both"/>
        <w:rPr>
          <w:rFonts w:ascii="Arial" w:eastAsia="Arial" w:hAnsi="Arial" w:cs="Arial"/>
          <w:lang w:val="en"/>
        </w:rPr>
      </w:pPr>
      <w:r>
        <w:rPr>
          <w:rFonts w:ascii="Arial" w:eastAsia="Arial" w:hAnsi="Arial" w:cs="Arial"/>
          <w:lang w:val="en"/>
        </w:rPr>
        <w:t>Rationale:</w:t>
      </w:r>
    </w:p>
    <w:p w14:paraId="531F0476" w14:textId="77777777" w:rsidR="00600C15" w:rsidRDefault="00600C15" w:rsidP="00600C15">
      <w:pPr>
        <w:spacing w:after="0" w:line="276" w:lineRule="auto"/>
        <w:jc w:val="both"/>
        <w:rPr>
          <w:rFonts w:ascii="Arial" w:eastAsia="Arial" w:hAnsi="Arial" w:cs="Arial"/>
          <w:lang w:val="en"/>
        </w:rPr>
      </w:pPr>
    </w:p>
    <w:sdt>
      <w:sdtPr>
        <w:rPr>
          <w:rFonts w:ascii="Arial" w:eastAsia="Arial" w:hAnsi="Arial" w:cs="Arial"/>
          <w:lang w:val="en"/>
        </w:rPr>
        <w:tag w:val="goog_rdk_5"/>
        <w:id w:val="1111783493"/>
      </w:sdtPr>
      <w:sdtEndPr/>
      <w:sdtContent>
        <w:p w14:paraId="67FAF643" w14:textId="6D838EA7" w:rsidR="00600C15" w:rsidRPr="00600C15" w:rsidRDefault="00600C15" w:rsidP="00600C15">
          <w:pPr>
            <w:spacing w:after="0" w:line="276" w:lineRule="auto"/>
            <w:jc w:val="both"/>
            <w:rPr>
              <w:rFonts w:ascii="Arial" w:eastAsia="Arial" w:hAnsi="Arial" w:cs="Arial"/>
              <w:lang w:val="en"/>
            </w:rPr>
          </w:pPr>
          <w:r w:rsidRPr="00600C15">
            <w:rPr>
              <w:rFonts w:ascii="Arial" w:eastAsia="Arial" w:hAnsi="Arial" w:cs="Arial"/>
              <w:lang w:val="en"/>
            </w:rPr>
            <w:t xml:space="preserve">The </w:t>
          </w:r>
          <w:proofErr w:type="spellStart"/>
          <w:r w:rsidRPr="00600C15">
            <w:rPr>
              <w:rFonts w:ascii="Arial" w:eastAsia="Arial" w:hAnsi="Arial" w:cs="Arial"/>
              <w:lang w:val="en"/>
            </w:rPr>
            <w:t>Master’s</w:t>
          </w:r>
          <w:proofErr w:type="spellEnd"/>
          <w:r w:rsidRPr="00600C15">
            <w:rPr>
              <w:rFonts w:ascii="Arial" w:eastAsia="Arial" w:hAnsi="Arial" w:cs="Arial"/>
              <w:lang w:val="en"/>
            </w:rPr>
            <w:t xml:space="preserve"> of Science in Health Promotion was established in 1998 as a multidisciplinary program housed in the College of Health Sciences. A formal outside review of the program recently occurred in 2013. Since then, the scope and depth of the field of Health Promotion has evolved substantially. Key factors </w:t>
          </w:r>
          <w:r w:rsidR="007B2351">
            <w:rPr>
              <w:rFonts w:ascii="Arial" w:eastAsia="Arial" w:hAnsi="Arial" w:cs="Arial"/>
              <w:lang w:val="en"/>
            </w:rPr>
            <w:t xml:space="preserve">motivating the proposed </w:t>
          </w:r>
          <w:r w:rsidRPr="00600C15">
            <w:rPr>
              <w:rFonts w:ascii="Arial" w:eastAsia="Arial" w:hAnsi="Arial" w:cs="Arial"/>
              <w:lang w:val="en"/>
            </w:rPr>
            <w:t>changes include (but are not limited to):</w:t>
          </w:r>
        </w:p>
        <w:p w14:paraId="21C6488D" w14:textId="77777777" w:rsidR="00600C15" w:rsidRPr="00600C15" w:rsidRDefault="002803E0" w:rsidP="00600C15">
          <w:pPr>
            <w:spacing w:after="0" w:line="276" w:lineRule="auto"/>
            <w:jc w:val="both"/>
            <w:rPr>
              <w:rFonts w:ascii="Arial" w:eastAsia="Arial" w:hAnsi="Arial" w:cs="Arial"/>
              <w:lang w:val="en"/>
            </w:rPr>
          </w:pPr>
        </w:p>
      </w:sdtContent>
    </w:sdt>
    <w:sdt>
      <w:sdtPr>
        <w:rPr>
          <w:rFonts w:ascii="Arial" w:eastAsia="Arial" w:hAnsi="Arial" w:cs="Arial"/>
          <w:lang w:val="en"/>
        </w:rPr>
        <w:tag w:val="goog_rdk_8"/>
        <w:id w:val="1373038010"/>
      </w:sdtPr>
      <w:sdtEndPr/>
      <w:sdtContent>
        <w:p w14:paraId="4EDA0564" w14:textId="2D403BE4" w:rsidR="00600C15" w:rsidRPr="00600C15" w:rsidRDefault="004C2622" w:rsidP="00600C15">
          <w:pPr>
            <w:numPr>
              <w:ilvl w:val="0"/>
              <w:numId w:val="2"/>
            </w:numPr>
            <w:pBdr>
              <w:top w:val="nil"/>
              <w:left w:val="nil"/>
              <w:bottom w:val="nil"/>
              <w:right w:val="nil"/>
              <w:between w:val="nil"/>
            </w:pBdr>
            <w:spacing w:after="0" w:line="276" w:lineRule="auto"/>
            <w:jc w:val="both"/>
            <w:rPr>
              <w:rFonts w:ascii="Arial" w:eastAsia="Arial" w:hAnsi="Arial" w:cs="Arial"/>
              <w:lang w:val="en"/>
            </w:rPr>
          </w:pPr>
          <w:r>
            <w:rPr>
              <w:rFonts w:ascii="Arial" w:eastAsia="Arial" w:hAnsi="Arial" w:cs="Arial"/>
              <w:color w:val="000000"/>
              <w:lang w:val="en"/>
            </w:rPr>
            <w:t>P</w:t>
          </w:r>
          <w:r w:rsidR="00600C15" w:rsidRPr="00600C15">
            <w:rPr>
              <w:rFonts w:ascii="Arial" w:eastAsia="Arial" w:hAnsi="Arial" w:cs="Arial"/>
              <w:color w:val="000000"/>
              <w:lang w:val="en"/>
            </w:rPr>
            <w:t xml:space="preserve">ervasive application of social determinants and ecological models of health behavior </w:t>
          </w:r>
        </w:p>
      </w:sdtContent>
    </w:sdt>
    <w:sdt>
      <w:sdtPr>
        <w:rPr>
          <w:rFonts w:ascii="Arial" w:eastAsia="Arial" w:hAnsi="Arial" w:cs="Arial"/>
          <w:lang w:val="en"/>
        </w:rPr>
        <w:tag w:val="goog_rdk_9"/>
        <w:id w:val="1971702850"/>
      </w:sdtPr>
      <w:sdtEndPr/>
      <w:sdtContent>
        <w:p w14:paraId="1D0DA1B3" w14:textId="79F5F3BE" w:rsidR="00600C15" w:rsidRPr="00600C15" w:rsidRDefault="004C2622" w:rsidP="00600C15">
          <w:pPr>
            <w:numPr>
              <w:ilvl w:val="0"/>
              <w:numId w:val="2"/>
            </w:numPr>
            <w:pBdr>
              <w:top w:val="nil"/>
              <w:left w:val="nil"/>
              <w:bottom w:val="nil"/>
              <w:right w:val="nil"/>
              <w:between w:val="nil"/>
            </w:pBdr>
            <w:spacing w:after="0" w:line="276" w:lineRule="auto"/>
            <w:jc w:val="both"/>
            <w:rPr>
              <w:rFonts w:ascii="Arial" w:eastAsia="Arial" w:hAnsi="Arial" w:cs="Arial"/>
              <w:lang w:val="en"/>
            </w:rPr>
          </w:pPr>
          <w:r>
            <w:rPr>
              <w:rFonts w:ascii="Arial" w:eastAsia="Arial" w:hAnsi="Arial" w:cs="Arial"/>
              <w:color w:val="000000"/>
              <w:lang w:val="en"/>
            </w:rPr>
            <w:t>G</w:t>
          </w:r>
          <w:r w:rsidR="00600C15" w:rsidRPr="00600C15">
            <w:rPr>
              <w:rFonts w:ascii="Arial" w:eastAsia="Arial" w:hAnsi="Arial" w:cs="Arial"/>
              <w:color w:val="000000"/>
              <w:lang w:val="en"/>
            </w:rPr>
            <w:t>rowth of inter- and trans-disciplinary science, and the need to work as part of programmatic and scientific teams that are made up of personnel from different expertise backgrounds (i.e., urban planning, food science, computer science)</w:t>
          </w:r>
        </w:p>
      </w:sdtContent>
    </w:sdt>
    <w:sdt>
      <w:sdtPr>
        <w:rPr>
          <w:rFonts w:ascii="Arial" w:eastAsia="Arial" w:hAnsi="Arial" w:cs="Arial"/>
          <w:lang w:val="en"/>
        </w:rPr>
        <w:tag w:val="goog_rdk_10"/>
        <w:id w:val="1465622667"/>
      </w:sdtPr>
      <w:sdtEndPr/>
      <w:sdtContent>
        <w:p w14:paraId="2F0117BC" w14:textId="471E6ACE" w:rsidR="00600C15" w:rsidRPr="00600C15" w:rsidRDefault="004C2622" w:rsidP="00600C15">
          <w:pPr>
            <w:numPr>
              <w:ilvl w:val="0"/>
              <w:numId w:val="2"/>
            </w:numPr>
            <w:pBdr>
              <w:top w:val="nil"/>
              <w:left w:val="nil"/>
              <w:bottom w:val="nil"/>
              <w:right w:val="nil"/>
              <w:between w:val="nil"/>
            </w:pBdr>
            <w:spacing w:after="0" w:line="276" w:lineRule="auto"/>
            <w:jc w:val="both"/>
            <w:rPr>
              <w:rFonts w:ascii="Arial" w:eastAsia="Arial" w:hAnsi="Arial" w:cs="Arial"/>
              <w:lang w:val="en"/>
            </w:rPr>
          </w:pPr>
          <w:r>
            <w:rPr>
              <w:rFonts w:ascii="Arial" w:eastAsia="Arial" w:hAnsi="Arial" w:cs="Arial"/>
              <w:color w:val="000000"/>
              <w:lang w:val="en"/>
            </w:rPr>
            <w:t>E</w:t>
          </w:r>
          <w:r w:rsidR="00600C15" w:rsidRPr="00600C15">
            <w:rPr>
              <w:rFonts w:ascii="Arial" w:eastAsia="Arial" w:hAnsi="Arial" w:cs="Arial"/>
              <w:color w:val="000000"/>
              <w:lang w:val="en"/>
            </w:rPr>
            <w:t>mphasis on data science, and the need for data management and analytic skills</w:t>
          </w:r>
        </w:p>
        <w:sdt>
          <w:sdtPr>
            <w:rPr>
              <w:rFonts w:ascii="Arial" w:eastAsia="Arial" w:hAnsi="Arial" w:cs="Arial"/>
              <w:lang w:val="en"/>
            </w:rPr>
            <w:tag w:val="goog_rdk_6"/>
            <w:id w:val="1061209834"/>
          </w:sdtPr>
          <w:sdtEndPr/>
          <w:sdtContent>
            <w:p w14:paraId="57F85A9E" w14:textId="5B3EF0B4" w:rsidR="00600C15" w:rsidRPr="00600C15" w:rsidRDefault="004C2622" w:rsidP="00600C15">
              <w:pPr>
                <w:numPr>
                  <w:ilvl w:val="0"/>
                  <w:numId w:val="2"/>
                </w:numPr>
                <w:pBdr>
                  <w:top w:val="nil"/>
                  <w:left w:val="nil"/>
                  <w:bottom w:val="nil"/>
                  <w:right w:val="nil"/>
                  <w:between w:val="nil"/>
                </w:pBdr>
                <w:spacing w:after="0" w:line="276" w:lineRule="auto"/>
                <w:jc w:val="both"/>
                <w:rPr>
                  <w:rFonts w:ascii="Arial" w:eastAsia="Arial" w:hAnsi="Arial" w:cs="Arial"/>
                  <w:lang w:val="en"/>
                </w:rPr>
              </w:pPr>
              <w:r>
                <w:rPr>
                  <w:rFonts w:ascii="Arial" w:eastAsia="Arial" w:hAnsi="Arial" w:cs="Arial"/>
                  <w:color w:val="000000"/>
                  <w:lang w:val="en"/>
                </w:rPr>
                <w:t>E</w:t>
              </w:r>
              <w:r w:rsidR="00600C15" w:rsidRPr="00600C15">
                <w:rPr>
                  <w:rFonts w:ascii="Arial" w:eastAsia="Arial" w:hAnsi="Arial" w:cs="Arial"/>
                  <w:color w:val="000000"/>
                  <w:lang w:val="en"/>
                </w:rPr>
                <w:t>mergence of the obesity and opioid dependence epidemic</w:t>
              </w:r>
              <w:r>
                <w:rPr>
                  <w:rFonts w:ascii="Arial" w:eastAsia="Arial" w:hAnsi="Arial" w:cs="Arial"/>
                  <w:color w:val="000000"/>
                  <w:lang w:val="en"/>
                </w:rPr>
                <w:t>s</w:t>
              </w:r>
              <w:r w:rsidR="00600C15" w:rsidRPr="00600C15">
                <w:rPr>
                  <w:rFonts w:ascii="Arial" w:eastAsia="Arial" w:hAnsi="Arial" w:cs="Arial"/>
                  <w:color w:val="000000"/>
                  <w:lang w:val="en"/>
                </w:rPr>
                <w:t xml:space="preserve"> </w:t>
              </w:r>
              <w:r>
                <w:rPr>
                  <w:rFonts w:ascii="Arial" w:eastAsia="Arial" w:hAnsi="Arial" w:cs="Arial"/>
                  <w:color w:val="000000"/>
                  <w:lang w:val="en"/>
                </w:rPr>
                <w:t>among</w:t>
              </w:r>
              <w:r w:rsidRPr="00600C15">
                <w:rPr>
                  <w:rFonts w:ascii="Arial" w:eastAsia="Arial" w:hAnsi="Arial" w:cs="Arial"/>
                  <w:color w:val="000000"/>
                  <w:lang w:val="en"/>
                </w:rPr>
                <w:t xml:space="preserve"> </w:t>
              </w:r>
              <w:r w:rsidR="00600C15" w:rsidRPr="00600C15">
                <w:rPr>
                  <w:rFonts w:ascii="Arial" w:eastAsia="Arial" w:hAnsi="Arial" w:cs="Arial"/>
                  <w:color w:val="000000"/>
                  <w:lang w:val="en"/>
                </w:rPr>
                <w:t>adults and youth, both in the US and globally</w:t>
              </w:r>
            </w:p>
          </w:sdtContent>
        </w:sdt>
        <w:sdt>
          <w:sdtPr>
            <w:rPr>
              <w:rFonts w:ascii="Arial" w:eastAsia="Arial" w:hAnsi="Arial" w:cs="Arial"/>
              <w:lang w:val="en"/>
            </w:rPr>
            <w:tag w:val="goog_rdk_7"/>
            <w:id w:val="1608310574"/>
          </w:sdtPr>
          <w:sdtEndPr/>
          <w:sdtContent>
            <w:p w14:paraId="6DB938A3" w14:textId="18A518D0" w:rsidR="00600C15" w:rsidRPr="00600C15" w:rsidRDefault="004C2622" w:rsidP="00600C15">
              <w:pPr>
                <w:numPr>
                  <w:ilvl w:val="0"/>
                  <w:numId w:val="2"/>
                </w:numPr>
                <w:pBdr>
                  <w:top w:val="nil"/>
                  <w:left w:val="nil"/>
                  <w:bottom w:val="nil"/>
                  <w:right w:val="nil"/>
                  <w:between w:val="nil"/>
                </w:pBdr>
                <w:spacing w:after="0" w:line="276" w:lineRule="auto"/>
                <w:jc w:val="both"/>
                <w:rPr>
                  <w:rFonts w:ascii="Arial" w:eastAsia="Arial" w:hAnsi="Arial" w:cs="Arial"/>
                  <w:lang w:val="en"/>
                </w:rPr>
              </w:pPr>
              <w:r>
                <w:rPr>
                  <w:rFonts w:ascii="Arial" w:eastAsia="Arial" w:hAnsi="Arial" w:cs="Arial"/>
                  <w:color w:val="000000"/>
                  <w:lang w:val="en"/>
                </w:rPr>
                <w:t>I</w:t>
              </w:r>
              <w:r w:rsidR="00600C15" w:rsidRPr="00600C15">
                <w:rPr>
                  <w:rFonts w:ascii="Arial" w:eastAsia="Arial" w:hAnsi="Arial" w:cs="Arial"/>
                  <w:color w:val="000000"/>
                  <w:lang w:val="en"/>
                </w:rPr>
                <w:t>dentification of health coaching as a specific sub-discipline within the field</w:t>
              </w:r>
            </w:p>
            <w:p w14:paraId="75BEABDD" w14:textId="10B59ADD" w:rsidR="00600C15" w:rsidRPr="00600C15" w:rsidRDefault="004C2622" w:rsidP="00600C15">
              <w:pPr>
                <w:numPr>
                  <w:ilvl w:val="0"/>
                  <w:numId w:val="2"/>
                </w:numPr>
                <w:pBdr>
                  <w:top w:val="nil"/>
                  <w:left w:val="nil"/>
                  <w:bottom w:val="nil"/>
                  <w:right w:val="nil"/>
                  <w:between w:val="nil"/>
                </w:pBdr>
                <w:spacing w:after="0" w:line="276" w:lineRule="auto"/>
                <w:jc w:val="both"/>
                <w:rPr>
                  <w:rFonts w:ascii="Arial" w:eastAsia="Arial" w:hAnsi="Arial" w:cs="Arial"/>
                  <w:lang w:val="en"/>
                </w:rPr>
              </w:pPr>
              <w:r>
                <w:rPr>
                  <w:rFonts w:ascii="Arial" w:eastAsia="Arial" w:hAnsi="Arial" w:cs="Arial"/>
                  <w:color w:val="000000"/>
                  <w:lang w:val="en"/>
                </w:rPr>
                <w:t>I</w:t>
              </w:r>
              <w:r w:rsidR="00600C15" w:rsidRPr="00600C15">
                <w:rPr>
                  <w:rFonts w:ascii="Arial" w:eastAsia="Arial" w:hAnsi="Arial" w:cs="Arial"/>
                  <w:color w:val="000000"/>
                  <w:lang w:val="en"/>
                </w:rPr>
                <w:t>ncreased focus on equity, health disparity, and active participation of underrepresented populations in research and community programs.</w:t>
              </w:r>
            </w:p>
          </w:sdtContent>
        </w:sdt>
        <w:p w14:paraId="2ED437CB" w14:textId="77777777" w:rsidR="00600C15" w:rsidRPr="00600C15" w:rsidRDefault="002803E0" w:rsidP="00600C15">
          <w:pPr>
            <w:pBdr>
              <w:top w:val="nil"/>
              <w:left w:val="nil"/>
              <w:bottom w:val="nil"/>
              <w:right w:val="nil"/>
              <w:between w:val="nil"/>
            </w:pBdr>
            <w:spacing w:after="0" w:line="276" w:lineRule="auto"/>
            <w:ind w:left="780"/>
            <w:jc w:val="both"/>
            <w:rPr>
              <w:rFonts w:ascii="Arial" w:eastAsia="Arial" w:hAnsi="Arial" w:cs="Arial"/>
              <w:lang w:val="en"/>
            </w:rPr>
          </w:pPr>
        </w:p>
      </w:sdtContent>
    </w:sdt>
    <w:sdt>
      <w:sdtPr>
        <w:rPr>
          <w:rFonts w:ascii="Arial" w:eastAsia="Arial" w:hAnsi="Arial" w:cs="Arial"/>
          <w:lang w:val="en"/>
        </w:rPr>
        <w:tag w:val="goog_rdk_11"/>
        <w:id w:val="1181092000"/>
      </w:sdtPr>
      <w:sdtEndPr/>
      <w:sdtContent>
        <w:p w14:paraId="1E6D3FFD" w14:textId="77777777" w:rsidR="00600C15" w:rsidRPr="00600C15" w:rsidRDefault="00600C15" w:rsidP="00600C15">
          <w:pPr>
            <w:spacing w:after="0" w:line="276" w:lineRule="auto"/>
            <w:jc w:val="both"/>
            <w:rPr>
              <w:rFonts w:ascii="Arial" w:eastAsia="Arial" w:hAnsi="Arial" w:cs="Arial"/>
              <w:lang w:val="en"/>
            </w:rPr>
          </w:pPr>
          <w:r w:rsidRPr="00600C15">
            <w:rPr>
              <w:rFonts w:ascii="Arial" w:eastAsia="Arial" w:hAnsi="Arial" w:cs="Arial"/>
              <w:lang w:val="en"/>
            </w:rPr>
            <w:t xml:space="preserve">Commensurate with the expansion of the broader field of Health Promotion, our department has grown in scope and depth. Growth in the number of faculty has expanded our content expertise and our ability to reach different target populations. Our areas of expertise now encompass the domains of health communication, adapted physical activity, applied behavior analysis, 24-hour epidemiology, technology-based health behavior change interventions (e.g. mobile apps, mixed reality), assessment of built environment, data science, and tailored health behavior change interventions (e.g., smoking cessation, diabetes prevention for racial/ethnic minority groups, exergame for older adults). High-risk populations that we serve include adults and youth with disabilities, food insecure families, the aging population, diverse underserved populations at risk of diabetes, cancer patients and survivors, hypertensive adults, and treatment-seeking smokers. </w:t>
          </w:r>
        </w:p>
        <w:p w14:paraId="603C8D32" w14:textId="77777777" w:rsidR="00600C15" w:rsidRPr="00600C15" w:rsidRDefault="00600C15" w:rsidP="00600C15">
          <w:pPr>
            <w:spacing w:after="0" w:line="276" w:lineRule="auto"/>
            <w:jc w:val="both"/>
            <w:rPr>
              <w:rFonts w:ascii="Arial" w:eastAsia="Arial" w:hAnsi="Arial" w:cs="Arial"/>
              <w:lang w:val="en"/>
            </w:rPr>
          </w:pPr>
        </w:p>
        <w:p w14:paraId="0E01B186" w14:textId="4D9B302D" w:rsidR="00600C15" w:rsidRPr="00600C15" w:rsidRDefault="00600C15" w:rsidP="00600C15">
          <w:pPr>
            <w:spacing w:after="0" w:line="276" w:lineRule="auto"/>
            <w:jc w:val="both"/>
            <w:rPr>
              <w:rFonts w:ascii="Arial" w:eastAsia="Arial" w:hAnsi="Arial" w:cs="Arial"/>
              <w:lang w:val="en"/>
            </w:rPr>
          </w:pPr>
          <w:r w:rsidRPr="00600C15">
            <w:rPr>
              <w:rFonts w:ascii="Arial" w:eastAsia="Arial" w:hAnsi="Arial" w:cs="Arial"/>
              <w:lang w:val="en"/>
            </w:rPr>
            <w:t xml:space="preserve">Another key consideration in the graduate training landscape is the </w:t>
          </w:r>
          <w:r w:rsidR="001437BE">
            <w:rPr>
              <w:rFonts w:ascii="Arial" w:eastAsia="Arial" w:hAnsi="Arial" w:cs="Arial"/>
              <w:lang w:val="en"/>
            </w:rPr>
            <w:t>large</w:t>
          </w:r>
          <w:r w:rsidR="001437BE" w:rsidRPr="00600C15">
            <w:rPr>
              <w:rFonts w:ascii="Arial" w:eastAsia="Arial" w:hAnsi="Arial" w:cs="Arial"/>
              <w:lang w:val="en"/>
            </w:rPr>
            <w:t xml:space="preserve"> </w:t>
          </w:r>
          <w:r w:rsidRPr="00600C15">
            <w:rPr>
              <w:rFonts w:ascii="Arial" w:eastAsia="Arial" w:hAnsi="Arial" w:cs="Arial"/>
              <w:lang w:val="en"/>
            </w:rPr>
            <w:t xml:space="preserve">number of opportunities available to graduate students of health promotion and the related fields (i.e., public health). </w:t>
          </w:r>
          <w:r w:rsidR="001437BE">
            <w:rPr>
              <w:rFonts w:ascii="Arial" w:eastAsia="Arial" w:hAnsi="Arial" w:cs="Arial"/>
              <w:lang w:val="en"/>
            </w:rPr>
            <w:t xml:space="preserve">Numerous </w:t>
          </w:r>
          <w:r w:rsidRPr="00600C15">
            <w:rPr>
              <w:rFonts w:ascii="Arial" w:eastAsia="Arial" w:hAnsi="Arial" w:cs="Arial"/>
              <w:lang w:val="en"/>
            </w:rPr>
            <w:t>institutions in our region, including the University of Delaware, offer Master’s programs in public health; public health programs within a department of social and behavioral sciences could be seen to be quite similar to our MS in Health Promotion. Cultivating and refining our unique identity as an academic department will enable us to distinguish ourselves from these surrounding programs.</w:t>
          </w:r>
        </w:p>
      </w:sdtContent>
    </w:sdt>
    <w:p w14:paraId="72042CE8" w14:textId="77777777" w:rsidR="00600C15" w:rsidRDefault="00600C15"/>
    <w:sectPr w:rsidR="00600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838CE"/>
    <w:multiLevelType w:val="multilevel"/>
    <w:tmpl w:val="D5FA5A5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55880371"/>
    <w:multiLevelType w:val="hybridMultilevel"/>
    <w:tmpl w:val="0F70A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BE"/>
    <w:rsid w:val="001437BE"/>
    <w:rsid w:val="001D2402"/>
    <w:rsid w:val="002803E0"/>
    <w:rsid w:val="004C2622"/>
    <w:rsid w:val="005A09F1"/>
    <w:rsid w:val="00600C15"/>
    <w:rsid w:val="007B2351"/>
    <w:rsid w:val="00815B87"/>
    <w:rsid w:val="00A07F01"/>
    <w:rsid w:val="00C55BBE"/>
    <w:rsid w:val="00D1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D0B1"/>
  <w15:chartTrackingRefBased/>
  <w15:docId w15:val="{E3C847D6-D0D9-4A03-B57E-BBFEDCD5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B8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5B8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3</cp:revision>
  <cp:lastPrinted>2019-09-17T15:28:00Z</cp:lastPrinted>
  <dcterms:created xsi:type="dcterms:W3CDTF">2019-09-18T18:36:00Z</dcterms:created>
  <dcterms:modified xsi:type="dcterms:W3CDTF">2019-09-18T18:37:00Z</dcterms:modified>
</cp:coreProperties>
</file>