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08" w:rsidRPr="006A59FD" w:rsidRDefault="00477F08" w:rsidP="00477F08">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r>
        <w:rPr>
          <w:rFonts w:ascii="Verdana" w:hAnsi="Verdana"/>
          <w:color w:val="000000"/>
          <w:sz w:val="18"/>
          <w:szCs w:val="18"/>
          <w:shd w:val="clear" w:color="auto" w:fill="FFFFFF"/>
        </w:rPr>
        <w:t>Bachelor of Arts, Engineering or Science/Master of Science (4+1)</w:t>
      </w:r>
    </w:p>
    <w:p w:rsidR="006A59FD" w:rsidRDefault="006A59FD" w:rsidP="00477F08">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r>
        <w:rPr>
          <w:rFonts w:ascii="Verdana" w:hAnsi="Verdana"/>
          <w:color w:val="000000"/>
          <w:sz w:val="18"/>
          <w:szCs w:val="18"/>
          <w:shd w:val="clear" w:color="auto" w:fill="FFFFFF"/>
        </w:rPr>
        <w:t>Department of Mathematical Sciences</w:t>
      </w:r>
    </w:p>
    <w:p w:rsidR="00477F08" w:rsidRPr="00477F08" w:rsidRDefault="00477F08" w:rsidP="00477F08">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r w:rsidRPr="00477F08">
        <w:rPr>
          <w:rFonts w:ascii="inherit" w:eastAsia="Times New Roman" w:hAnsi="inherit" w:cs="Times New Roman"/>
          <w:color w:val="333333"/>
          <w:sz w:val="18"/>
          <w:szCs w:val="18"/>
        </w:rPr>
        <w:t xml:space="preserve">The Master of Science in Data Science (MSDS) is being combined with all 16 </w:t>
      </w:r>
      <w:proofErr w:type="spellStart"/>
      <w:r w:rsidRPr="00477F08">
        <w:rPr>
          <w:rFonts w:ascii="inherit" w:eastAsia="Times New Roman" w:hAnsi="inherit" w:cs="Times New Roman"/>
          <w:color w:val="333333"/>
          <w:sz w:val="18"/>
          <w:szCs w:val="18"/>
        </w:rPr>
        <w:t>Bachelors</w:t>
      </w:r>
      <w:proofErr w:type="spellEnd"/>
      <w:r w:rsidRPr="00477F08">
        <w:rPr>
          <w:rFonts w:ascii="inherit" w:eastAsia="Times New Roman" w:hAnsi="inherit" w:cs="Times New Roman"/>
          <w:color w:val="333333"/>
          <w:sz w:val="18"/>
          <w:szCs w:val="18"/>
        </w:rPr>
        <w:t xml:space="preserve"> degre</w:t>
      </w:r>
      <w:r w:rsidR="006A59FD">
        <w:rPr>
          <w:rFonts w:ascii="inherit" w:eastAsia="Times New Roman" w:hAnsi="inherit" w:cs="Times New Roman"/>
          <w:color w:val="333333"/>
          <w:sz w:val="18"/>
          <w:szCs w:val="18"/>
        </w:rPr>
        <w:t>e</w:t>
      </w:r>
      <w:r w:rsidRPr="00477F08">
        <w:rPr>
          <w:rFonts w:ascii="inherit" w:eastAsia="Times New Roman" w:hAnsi="inherit" w:cs="Times New Roman"/>
          <w:color w:val="333333"/>
          <w:sz w:val="18"/>
          <w:szCs w:val="18"/>
        </w:rPr>
        <w:t xml:space="preserve">s offered by the Department of </w:t>
      </w:r>
      <w:bookmarkStart w:id="0" w:name="_GoBack"/>
      <w:r w:rsidRPr="00477F08">
        <w:rPr>
          <w:rFonts w:ascii="inherit" w:eastAsia="Times New Roman" w:hAnsi="inherit" w:cs="Times New Roman"/>
          <w:color w:val="333333"/>
          <w:sz w:val="18"/>
          <w:szCs w:val="18"/>
        </w:rPr>
        <w:t>Mathematical Sciences in 4+1 Bachelors/Masters combinations</w:t>
      </w:r>
      <w:bookmarkEnd w:id="0"/>
      <w:r w:rsidRPr="00477F08">
        <w:rPr>
          <w:rFonts w:ascii="inherit" w:eastAsia="Times New Roman" w:hAnsi="inherit" w:cs="Times New Roman"/>
          <w:color w:val="333333"/>
          <w:sz w:val="18"/>
          <w:szCs w:val="18"/>
        </w:rPr>
        <w:t xml:space="preserve">.  For shorthand, we will use the designation 4+1 </w:t>
      </w:r>
      <w:proofErr w:type="spellStart"/>
      <w:r w:rsidRPr="00477F08">
        <w:rPr>
          <w:rFonts w:ascii="inherit" w:eastAsia="Times New Roman" w:hAnsi="inherit" w:cs="Times New Roman"/>
          <w:color w:val="333333"/>
          <w:sz w:val="18"/>
          <w:szCs w:val="18"/>
        </w:rPr>
        <w:t>Bx</w:t>
      </w:r>
      <w:proofErr w:type="spellEnd"/>
      <w:r w:rsidRPr="00477F08">
        <w:rPr>
          <w:rFonts w:ascii="inherit" w:eastAsia="Times New Roman" w:hAnsi="inherit" w:cs="Times New Roman"/>
          <w:color w:val="333333"/>
          <w:sz w:val="18"/>
          <w:szCs w:val="18"/>
        </w:rPr>
        <w:t>/MSDS.  There are 8 majors, and all 8 have an honors version.  The undergraduate majors are:  Actuarial Sciences (BS); Applied Mathematics (BS), Mathematics (BA, BS); Mathematics and Economics (BS); Mathematics Education (BA, BS); Mathematics Education (BS); Quantitative Biology (BS).</w:t>
      </w:r>
    </w:p>
    <w:p w:rsidR="00477F08" w:rsidRPr="00477F08" w:rsidRDefault="00477F08" w:rsidP="00477F08">
      <w:pPr>
        <w:shd w:val="clear" w:color="auto" w:fill="F2F2F2"/>
        <w:spacing w:before="269" w:after="269" w:line="360" w:lineRule="atLeast"/>
        <w:textAlignment w:val="baseline"/>
        <w:rPr>
          <w:rFonts w:ascii="inherit" w:eastAsia="Times New Roman" w:hAnsi="inherit" w:cs="Times New Roman"/>
          <w:color w:val="333333"/>
          <w:sz w:val="18"/>
          <w:szCs w:val="18"/>
        </w:rPr>
      </w:pPr>
      <w:r w:rsidRPr="00477F08">
        <w:rPr>
          <w:rFonts w:ascii="inherit" w:eastAsia="Times New Roman" w:hAnsi="inherit" w:cs="Times New Roman"/>
          <w:color w:val="333333"/>
          <w:sz w:val="18"/>
          <w:szCs w:val="18"/>
        </w:rPr>
        <w:t>The Department of Computer and Information Sciences and the Department of Electrical and Computer Engineering are expected to approve all of their respective majors being offered in 4+1Bx/MSDS combinations as well.  There will be a separate proposal for each of those department's majors.  The program policy statement uploaded with this proposal initially anticipates that these degree programs will be approved.</w:t>
      </w:r>
    </w:p>
    <w:p w:rsidR="00477F08" w:rsidRDefault="00477F08" w:rsidP="00477F08">
      <w:pPr>
        <w:shd w:val="clear" w:color="auto" w:fill="F2F2F2"/>
        <w:spacing w:before="269" w:after="269" w:line="360" w:lineRule="atLeast"/>
        <w:textAlignment w:val="baseline"/>
        <w:rPr>
          <w:rFonts w:ascii="inherit" w:eastAsia="Times New Roman" w:hAnsi="inherit" w:cs="Times New Roman"/>
          <w:color w:val="333333"/>
          <w:sz w:val="18"/>
          <w:szCs w:val="18"/>
        </w:rPr>
      </w:pPr>
      <w:r w:rsidRPr="00477F08">
        <w:rPr>
          <w:rFonts w:ascii="inherit" w:eastAsia="Times New Roman" w:hAnsi="inherit" w:cs="Times New Roman"/>
          <w:color w:val="333333"/>
          <w:sz w:val="18"/>
          <w:szCs w:val="18"/>
        </w:rPr>
        <w:t xml:space="preserve">In all cases, the </w:t>
      </w:r>
      <w:proofErr w:type="spellStart"/>
      <w:r w:rsidRPr="00477F08">
        <w:rPr>
          <w:rFonts w:ascii="inherit" w:eastAsia="Times New Roman" w:hAnsi="inherit" w:cs="Times New Roman"/>
          <w:color w:val="333333"/>
          <w:sz w:val="18"/>
          <w:szCs w:val="18"/>
        </w:rPr>
        <w:t>Bx</w:t>
      </w:r>
      <w:proofErr w:type="spellEnd"/>
      <w:r w:rsidRPr="00477F08">
        <w:rPr>
          <w:rFonts w:ascii="inherit" w:eastAsia="Times New Roman" w:hAnsi="inherit" w:cs="Times New Roman"/>
          <w:color w:val="333333"/>
          <w:sz w:val="18"/>
          <w:szCs w:val="18"/>
        </w:rPr>
        <w:t xml:space="preserve"> degree requirements must be satisfied, the MSDS requirements must be satisfied, six graduate credits from the MSDS may be applied the </w:t>
      </w:r>
      <w:proofErr w:type="spellStart"/>
      <w:r w:rsidRPr="00477F08">
        <w:rPr>
          <w:rFonts w:ascii="inherit" w:eastAsia="Times New Roman" w:hAnsi="inherit" w:cs="Times New Roman"/>
          <w:color w:val="333333"/>
          <w:sz w:val="18"/>
          <w:szCs w:val="18"/>
        </w:rPr>
        <w:t>Bx</w:t>
      </w:r>
      <w:proofErr w:type="spellEnd"/>
      <w:r w:rsidRPr="00477F08">
        <w:rPr>
          <w:rFonts w:ascii="inherit" w:eastAsia="Times New Roman" w:hAnsi="inherit" w:cs="Times New Roman"/>
          <w:color w:val="333333"/>
          <w:sz w:val="18"/>
          <w:szCs w:val="18"/>
        </w:rPr>
        <w:t xml:space="preserve"> degree, and the </w:t>
      </w:r>
      <w:proofErr w:type="spellStart"/>
      <w:r w:rsidRPr="00477F08">
        <w:rPr>
          <w:rFonts w:ascii="inherit" w:eastAsia="Times New Roman" w:hAnsi="inherit" w:cs="Times New Roman"/>
          <w:color w:val="333333"/>
          <w:sz w:val="18"/>
          <w:szCs w:val="18"/>
        </w:rPr>
        <w:t>Bx</w:t>
      </w:r>
      <w:proofErr w:type="spellEnd"/>
      <w:r w:rsidRPr="00477F08">
        <w:rPr>
          <w:rFonts w:ascii="inherit" w:eastAsia="Times New Roman" w:hAnsi="inherit" w:cs="Times New Roman"/>
          <w:color w:val="333333"/>
          <w:sz w:val="18"/>
          <w:szCs w:val="18"/>
        </w:rPr>
        <w:t xml:space="preserve"> degree must be completed before the start of the +1 year.</w:t>
      </w:r>
    </w:p>
    <w:p w:rsidR="006A59FD" w:rsidRDefault="006A59FD" w:rsidP="00477F08">
      <w:pPr>
        <w:shd w:val="clear" w:color="auto" w:fill="F2F2F2"/>
        <w:spacing w:before="269" w:after="269" w:line="360" w:lineRule="atLeast"/>
        <w:textAlignment w:val="baseline"/>
        <w:rPr>
          <w:rFonts w:ascii="inherit" w:eastAsia="Times New Roman" w:hAnsi="inherit" w:cs="Times New Roman"/>
          <w:color w:val="333333"/>
          <w:sz w:val="18"/>
          <w:szCs w:val="18"/>
        </w:rPr>
      </w:pPr>
    </w:p>
    <w:p w:rsidR="006A59FD" w:rsidRDefault="006A59FD" w:rsidP="006A59FD">
      <w:pPr>
        <w:pStyle w:val="NormalWeb"/>
        <w:numPr>
          <w:ilvl w:val="0"/>
          <w:numId w:val="2"/>
        </w:numPr>
        <w:shd w:val="clear" w:color="auto" w:fill="F2F2F2"/>
        <w:spacing w:before="269" w:beforeAutospacing="0" w:after="269" w:afterAutospacing="0" w:line="360" w:lineRule="atLeast"/>
        <w:ind w:left="0"/>
        <w:textAlignment w:val="baseline"/>
        <w:rPr>
          <w:rFonts w:ascii="inherit" w:hAnsi="inherit"/>
          <w:color w:val="333333"/>
          <w:sz w:val="18"/>
          <w:szCs w:val="18"/>
        </w:rPr>
      </w:pPr>
      <w:r>
        <w:rPr>
          <w:rFonts w:ascii="inherit" w:hAnsi="inherit"/>
          <w:color w:val="333333"/>
          <w:sz w:val="18"/>
          <w:szCs w:val="18"/>
        </w:rPr>
        <w:t>WHEREAS, the University of Delaware has established an interdisciplinary Master of Science in Data Science (MSDS) which has already admitted a small number of students for its first semester,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all such national and regional data suggest a significant demand for the training in data science, which requires expertise in mathematics, computer science, statistics, as well as a domain (or application) field,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the program allows students to take courses in three departments in and application domains; such flexibility allows training in different categories of positions,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the proposed master in data science program can offer training with breadth and depth, placing graduates from the program a better position to lead in new techniques in data science and analytics,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the proposed program will contribute to a strategic initiative in data science on campus,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the program could provide well-prepared applicants for those data intensive Ph.D. programs such as Financial Service Analytics or Bioinformatics, or for Ph.D. programs in Mathematics, Computer Science, and Statistics, as well as other application fields,</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lastRenderedPageBreak/>
        <w:t>           WHEREAS, a number of majors around campus give excellent background for the new MSDS program, including all of the majors from the Department of Mathematical Sciences, the Department of Computer and Information Sciences, and the Department of Electrical and Computer Engineering,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the three departments named above have all approved the offering of 4+1 Bachelors/MSDS options for all of their undergraduate majors,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the executive committee of the MSDS has approved the offering of 4+1 Bachelors/MSDS options for all of those undergraduate majors, and</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WHEREAS, students in the program can be expected to pay for their courses of study, which will generate revenue for the university; be it therefore</w:t>
      </w:r>
    </w:p>
    <w:p w:rsidR="006A59FD" w:rsidRDefault="006A59FD" w:rsidP="006A59FD">
      <w:pPr>
        <w:pStyle w:val="NormalWeb"/>
        <w:shd w:val="clear" w:color="auto" w:fill="F2F2F2"/>
        <w:spacing w:before="269" w:beforeAutospacing="0" w:after="269" w:afterAutospacing="0" w:line="360" w:lineRule="atLeast"/>
        <w:textAlignment w:val="baseline"/>
        <w:rPr>
          <w:rFonts w:ascii="inherit" w:hAnsi="inherit"/>
          <w:color w:val="333333"/>
          <w:sz w:val="18"/>
          <w:szCs w:val="18"/>
        </w:rPr>
      </w:pPr>
      <w:r>
        <w:rPr>
          <w:rFonts w:ascii="inherit" w:hAnsi="inherit"/>
          <w:color w:val="333333"/>
          <w:sz w:val="18"/>
          <w:szCs w:val="18"/>
        </w:rPr>
        <w:t xml:space="preserve">           RESOLVED, that the Faculty Senate recommends provisional approval of the establishment of 4+1 Bachelors/MSDS degree for all of the </w:t>
      </w:r>
      <w:proofErr w:type="spellStart"/>
      <w:r>
        <w:rPr>
          <w:rFonts w:ascii="inherit" w:hAnsi="inherit"/>
          <w:color w:val="333333"/>
          <w:sz w:val="18"/>
          <w:szCs w:val="18"/>
        </w:rPr>
        <w:t>Bachelors</w:t>
      </w:r>
      <w:proofErr w:type="spellEnd"/>
      <w:r>
        <w:rPr>
          <w:rFonts w:ascii="inherit" w:hAnsi="inherit"/>
          <w:color w:val="333333"/>
          <w:sz w:val="18"/>
          <w:szCs w:val="18"/>
        </w:rPr>
        <w:t xml:space="preserve"> degrees offered by these departments.</w:t>
      </w:r>
    </w:p>
    <w:sectPr w:rsidR="006A5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D14C2"/>
    <w:multiLevelType w:val="multilevel"/>
    <w:tmpl w:val="EF9A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55A94"/>
    <w:multiLevelType w:val="multilevel"/>
    <w:tmpl w:val="5EDA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08"/>
    <w:rsid w:val="00477F08"/>
    <w:rsid w:val="00613DC4"/>
    <w:rsid w:val="006A59FD"/>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C927"/>
  <w15:chartTrackingRefBased/>
  <w15:docId w15:val="{806A49B2-3A02-4B93-97E3-573727F3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sk">
    <w:name w:val="asterisk"/>
    <w:basedOn w:val="DefaultParagraphFont"/>
    <w:rsid w:val="00477F08"/>
  </w:style>
  <w:style w:type="character" w:customStyle="1" w:styleId="screen-reader-text">
    <w:name w:val="screen-reader-text"/>
    <w:basedOn w:val="DefaultParagraphFont"/>
    <w:rsid w:val="0047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0365">
      <w:bodyDiv w:val="1"/>
      <w:marLeft w:val="0"/>
      <w:marRight w:val="0"/>
      <w:marTop w:val="0"/>
      <w:marBottom w:val="0"/>
      <w:divBdr>
        <w:top w:val="none" w:sz="0" w:space="0" w:color="auto"/>
        <w:left w:val="none" w:sz="0" w:space="0" w:color="auto"/>
        <w:bottom w:val="none" w:sz="0" w:space="0" w:color="auto"/>
        <w:right w:val="none" w:sz="0" w:space="0" w:color="auto"/>
      </w:divBdr>
      <w:divsChild>
        <w:div w:id="775440374">
          <w:marLeft w:val="0"/>
          <w:marRight w:val="0"/>
          <w:marTop w:val="0"/>
          <w:marBottom w:val="0"/>
          <w:divBdr>
            <w:top w:val="none" w:sz="0" w:space="0" w:color="auto"/>
            <w:left w:val="none" w:sz="0" w:space="0" w:color="auto"/>
            <w:bottom w:val="none" w:sz="0" w:space="0" w:color="auto"/>
            <w:right w:val="none" w:sz="0" w:space="0" w:color="auto"/>
          </w:divBdr>
          <w:divsChild>
            <w:div w:id="37124326">
              <w:marLeft w:val="0"/>
              <w:marRight w:val="0"/>
              <w:marTop w:val="0"/>
              <w:marBottom w:val="0"/>
              <w:divBdr>
                <w:top w:val="single" w:sz="6" w:space="2" w:color="auto"/>
                <w:left w:val="single" w:sz="6" w:space="2" w:color="auto"/>
                <w:bottom w:val="single" w:sz="6" w:space="2" w:color="auto"/>
                <w:right w:val="single" w:sz="6" w:space="2" w:color="auto"/>
              </w:divBdr>
            </w:div>
          </w:divsChild>
        </w:div>
        <w:div w:id="855465177">
          <w:marLeft w:val="0"/>
          <w:marRight w:val="0"/>
          <w:marTop w:val="0"/>
          <w:marBottom w:val="0"/>
          <w:divBdr>
            <w:top w:val="none" w:sz="0" w:space="0" w:color="auto"/>
            <w:left w:val="none" w:sz="0" w:space="0" w:color="auto"/>
            <w:bottom w:val="none" w:sz="0" w:space="0" w:color="auto"/>
            <w:right w:val="none" w:sz="0" w:space="0" w:color="auto"/>
          </w:divBdr>
        </w:div>
        <w:div w:id="1671592102">
          <w:marLeft w:val="0"/>
          <w:marRight w:val="0"/>
          <w:marTop w:val="0"/>
          <w:marBottom w:val="0"/>
          <w:divBdr>
            <w:top w:val="none" w:sz="0" w:space="0" w:color="auto"/>
            <w:left w:val="none" w:sz="0" w:space="0" w:color="auto"/>
            <w:bottom w:val="none" w:sz="0" w:space="0" w:color="auto"/>
            <w:right w:val="none" w:sz="0" w:space="0" w:color="auto"/>
          </w:divBdr>
          <w:divsChild>
            <w:div w:id="334303009">
              <w:marLeft w:val="0"/>
              <w:marRight w:val="300"/>
              <w:marTop w:val="0"/>
              <w:marBottom w:val="0"/>
              <w:divBdr>
                <w:top w:val="single" w:sz="6" w:space="0" w:color="auto"/>
                <w:left w:val="single" w:sz="6" w:space="0" w:color="auto"/>
                <w:bottom w:val="single" w:sz="6" w:space="0" w:color="auto"/>
                <w:right w:val="single" w:sz="6" w:space="0" w:color="auto"/>
              </w:divBdr>
            </w:div>
          </w:divsChild>
        </w:div>
      </w:divsChild>
    </w:div>
    <w:div w:id="1185241700">
      <w:bodyDiv w:val="1"/>
      <w:marLeft w:val="0"/>
      <w:marRight w:val="0"/>
      <w:marTop w:val="0"/>
      <w:marBottom w:val="0"/>
      <w:divBdr>
        <w:top w:val="none" w:sz="0" w:space="0" w:color="auto"/>
        <w:left w:val="none" w:sz="0" w:space="0" w:color="auto"/>
        <w:bottom w:val="none" w:sz="0" w:space="0" w:color="auto"/>
        <w:right w:val="none" w:sz="0" w:space="0" w:color="auto"/>
      </w:divBdr>
      <w:divsChild>
        <w:div w:id="82186333">
          <w:marLeft w:val="0"/>
          <w:marRight w:val="0"/>
          <w:marTop w:val="0"/>
          <w:marBottom w:val="0"/>
          <w:divBdr>
            <w:top w:val="none" w:sz="0" w:space="0" w:color="auto"/>
            <w:left w:val="none" w:sz="0" w:space="0" w:color="auto"/>
            <w:bottom w:val="none" w:sz="0" w:space="0" w:color="auto"/>
            <w:right w:val="none" w:sz="0" w:space="0" w:color="auto"/>
          </w:divBdr>
          <w:divsChild>
            <w:div w:id="405542747">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2019-04-01T02:09:00Z</dcterms:created>
  <dcterms:modified xsi:type="dcterms:W3CDTF">2019-04-01T02:23:00Z</dcterms:modified>
</cp:coreProperties>
</file>