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2B3" w:rsidRDefault="000F02B3">
      <w:pPr>
        <w:rPr>
          <w:rFonts w:ascii="Verdana" w:hAnsi="Verdana"/>
          <w:color w:val="000000"/>
          <w:sz w:val="18"/>
          <w:szCs w:val="18"/>
          <w:shd w:val="clear" w:color="auto" w:fill="F2F2F2"/>
        </w:rPr>
      </w:pPr>
      <w:r>
        <w:rPr>
          <w:rFonts w:ascii="Verdana" w:hAnsi="Verdana"/>
          <w:color w:val="000000"/>
          <w:sz w:val="18"/>
          <w:szCs w:val="18"/>
          <w:shd w:val="clear" w:color="auto" w:fill="F2F2F2"/>
        </w:rPr>
        <w:t>Department of Psycholog</w:t>
      </w:r>
      <w:r w:rsidR="004466DA">
        <w:rPr>
          <w:rFonts w:ascii="Verdana" w:hAnsi="Verdana"/>
          <w:color w:val="000000"/>
          <w:sz w:val="18"/>
          <w:szCs w:val="18"/>
          <w:shd w:val="clear" w:color="auto" w:fill="F2F2F2"/>
        </w:rPr>
        <w:t>ical</w:t>
      </w:r>
      <w:bookmarkStart w:id="0" w:name="_GoBack"/>
      <w:bookmarkEnd w:id="0"/>
      <w:r>
        <w:rPr>
          <w:rFonts w:ascii="Verdana" w:hAnsi="Verdana"/>
          <w:color w:val="000000"/>
          <w:sz w:val="18"/>
          <w:szCs w:val="18"/>
          <w:shd w:val="clear" w:color="auto" w:fill="F2F2F2"/>
        </w:rPr>
        <w:t xml:space="preserve"> and Brain Sciences</w:t>
      </w:r>
    </w:p>
    <w:p w:rsidR="00323317" w:rsidRDefault="000F02B3">
      <w:pPr>
        <w:rPr>
          <w:rFonts w:ascii="Verdana" w:hAnsi="Verdana"/>
          <w:color w:val="000000"/>
          <w:sz w:val="18"/>
          <w:szCs w:val="18"/>
          <w:shd w:val="clear" w:color="auto" w:fill="F2F2F2"/>
        </w:rPr>
      </w:pPr>
      <w:r>
        <w:rPr>
          <w:rFonts w:ascii="Verdana" w:hAnsi="Verdana"/>
          <w:color w:val="000000"/>
          <w:sz w:val="18"/>
          <w:szCs w:val="18"/>
          <w:shd w:val="clear" w:color="auto" w:fill="F2F2F2"/>
        </w:rPr>
        <w:t>Quantitative Analysis Certificate</w:t>
      </w:r>
    </w:p>
    <w:p w:rsidR="000F02B3" w:rsidRDefault="000F02B3">
      <w:pPr>
        <w:rPr>
          <w:rFonts w:ascii="inherit" w:hAnsi="inherit"/>
          <w:color w:val="333333"/>
          <w:shd w:val="clear" w:color="auto" w:fill="FFFFFF"/>
        </w:rPr>
      </w:pPr>
      <w:proofErr w:type="gramStart"/>
      <w:r>
        <w:rPr>
          <w:rFonts w:ascii="inherit" w:hAnsi="inherit"/>
          <w:color w:val="333333"/>
          <w:shd w:val="clear" w:color="auto" w:fill="FFFFFF"/>
        </w:rPr>
        <w:t>he</w:t>
      </w:r>
      <w:proofErr w:type="gramEnd"/>
      <w:r>
        <w:rPr>
          <w:rFonts w:ascii="inherit" w:hAnsi="inherit"/>
          <w:color w:val="333333"/>
          <w:shd w:val="clear" w:color="auto" w:fill="FFFFFF"/>
        </w:rPr>
        <w:t xml:space="preserve"> purpose of the certificate is to serve as a catalyst for matriculated doctoral students in Psychological and Brain Sciences (PBS) to structure some of their coursework to promote training in quantitative analysis across the areas of the department. Students structure their required and elective coursework such that they take a sequence of six courses in statistics.</w:t>
      </w:r>
    </w:p>
    <w:p w:rsidR="000F02B3" w:rsidRDefault="000F02B3">
      <w:pPr>
        <w:rPr>
          <w:rFonts w:ascii="inherit" w:hAnsi="inherit"/>
          <w:color w:val="333333"/>
          <w:shd w:val="clear" w:color="auto" w:fill="FFFFFF"/>
        </w:rPr>
      </w:pPr>
      <w:r>
        <w:rPr>
          <w:rFonts w:ascii="inherit" w:hAnsi="inherit"/>
          <w:color w:val="333333"/>
          <w:shd w:val="clear" w:color="auto" w:fill="FFFFFF"/>
        </w:rPr>
        <w:t>WHEREAS,   the Department of Psychological and Brain Sciences (PBS) in the College of Arts and Sciences has offered a successful program for the PhD with concentrations in either Behavioral Neuroscience, Clinical Science, Cognitive Psychology, or Social Psychology, and</w:t>
      </w:r>
    </w:p>
    <w:p w:rsidR="000F02B3" w:rsidRDefault="000F02B3">
      <w:pPr>
        <w:rPr>
          <w:rFonts w:ascii="inherit" w:hAnsi="inherit"/>
          <w:color w:val="333333"/>
          <w:shd w:val="clear" w:color="auto" w:fill="FFFFFF"/>
        </w:rPr>
      </w:pPr>
      <w:r>
        <w:rPr>
          <w:rFonts w:ascii="inherit" w:hAnsi="inherit"/>
          <w:color w:val="333333"/>
          <w:shd w:val="clear" w:color="auto" w:fill="FFFFFF"/>
        </w:rPr>
        <w:t>WHEREAS,    PBS has proposed a Quantitative Analysis Certificate, which will serve as a catalyst for matriculated doctoral students in PBS to structure their coursework to promote training in quantitative analysis across the four major training areas within the PBS department, and</w:t>
      </w:r>
    </w:p>
    <w:p w:rsidR="000F02B3" w:rsidRDefault="000F02B3">
      <w:pPr>
        <w:rPr>
          <w:rFonts w:ascii="inherit" w:hAnsi="inherit"/>
          <w:color w:val="333333"/>
          <w:shd w:val="clear" w:color="auto" w:fill="FFFFFF"/>
        </w:rPr>
      </w:pPr>
      <w:r>
        <w:rPr>
          <w:rFonts w:ascii="inherit" w:hAnsi="inherit"/>
          <w:color w:val="333333"/>
          <w:shd w:val="clear" w:color="auto" w:fill="FFFFFF"/>
        </w:rPr>
        <w:t>WHEREAS,    the existing graduate program in PBS already provides all the courses and administrative framework for such a certificate, and</w:t>
      </w:r>
    </w:p>
    <w:p w:rsidR="000F02B3" w:rsidRDefault="000F02B3">
      <w:pPr>
        <w:rPr>
          <w:rFonts w:ascii="inherit" w:hAnsi="inherit"/>
          <w:color w:val="333333"/>
          <w:shd w:val="clear" w:color="auto" w:fill="FFFFFF"/>
        </w:rPr>
      </w:pPr>
      <w:r>
        <w:rPr>
          <w:rFonts w:ascii="inherit" w:hAnsi="inherit"/>
          <w:color w:val="333333"/>
          <w:shd w:val="clear" w:color="auto" w:fill="FFFFFF"/>
        </w:rPr>
        <w:t>WHEREAS,    the proposed certificate contributes to one of the milestones on the University’s “path to prominence” to achieve excellence in professional education; be it therefore</w:t>
      </w:r>
    </w:p>
    <w:p w:rsidR="000F02B3" w:rsidRDefault="000F02B3">
      <w:pPr>
        <w:rPr>
          <w:rFonts w:ascii="inherit" w:hAnsi="inherit"/>
          <w:color w:val="333333"/>
          <w:shd w:val="clear" w:color="auto" w:fill="FFFFFF"/>
        </w:rPr>
      </w:pPr>
      <w:r>
        <w:rPr>
          <w:rFonts w:ascii="inherit" w:hAnsi="inherit"/>
          <w:color w:val="333333"/>
          <w:shd w:val="clear" w:color="auto" w:fill="FFFFFF"/>
        </w:rPr>
        <w:t>RESOLVED, that the Faculty Senate recommends provisionally for five years the approval of the establishment of a Quantitative Analysis Certificate in PBS.</w:t>
      </w:r>
    </w:p>
    <w:p w:rsidR="000F02B3" w:rsidRPr="000F02B3" w:rsidRDefault="000F02B3" w:rsidP="000F02B3">
      <w:pPr>
        <w:rPr>
          <w:rFonts w:ascii="Verdana" w:eastAsia="Times New Roman" w:hAnsi="Verdana" w:cs="Times New Roman"/>
          <w:color w:val="000000"/>
          <w:sz w:val="27"/>
          <w:szCs w:val="27"/>
        </w:rPr>
      </w:pPr>
      <w:r w:rsidRPr="000F02B3">
        <w:rPr>
          <w:rFonts w:ascii="Verdana" w:eastAsia="Times New Roman" w:hAnsi="Verdana" w:cs="Times New Roman"/>
          <w:color w:val="000000"/>
          <w:sz w:val="27"/>
          <w:szCs w:val="27"/>
        </w:rPr>
        <w:t xml:space="preserve">Certificate Requirements: </w:t>
      </w:r>
    </w:p>
    <w:p w:rsidR="000F02B3" w:rsidRPr="000F02B3" w:rsidRDefault="000F02B3" w:rsidP="000F02B3">
      <w:pPr>
        <w:spacing w:after="0" w:line="360" w:lineRule="atLeast"/>
        <w:rPr>
          <w:rFonts w:ascii="Verdana" w:eastAsia="Times New Roman" w:hAnsi="Verdana" w:cs="Times New Roman"/>
          <w:color w:val="000000"/>
          <w:sz w:val="18"/>
          <w:szCs w:val="18"/>
        </w:rPr>
      </w:pPr>
      <w:r w:rsidRPr="000F02B3">
        <w:rPr>
          <w:rFonts w:ascii="Verdana" w:eastAsia="Times New Roman" w:hAnsi="Verdana" w:cs="Times New Roman"/>
          <w:color w:val="000000"/>
          <w:sz w:val="18"/>
          <w:szCs w:val="18"/>
        </w:rPr>
        <w:t>A student may elect to structure their coursework such that they take a sequence of six courses in statistics. A written proposal of the planned coursework to obtain the Quantitative Analysis Certificate should be submitted to the Director of Graduate Education. The Graduate Committee, in consultation with the Department Quantitative Committee, will review the proposal. Once the proposal is reviewed, the student will be notified via email whether the plan is approved; if not, the student will receive feedback if the plan needs to be revised.</w:t>
      </w:r>
    </w:p>
    <w:p w:rsidR="000F02B3" w:rsidRDefault="000F02B3" w:rsidP="000F02B3">
      <w:pPr>
        <w:spacing w:before="269" w:after="269" w:line="360" w:lineRule="atLeast"/>
        <w:rPr>
          <w:rFonts w:ascii="Verdana" w:eastAsia="Times New Roman" w:hAnsi="Verdana" w:cs="Times New Roman"/>
          <w:color w:val="000000"/>
          <w:sz w:val="18"/>
          <w:szCs w:val="18"/>
        </w:rPr>
      </w:pPr>
      <w:r w:rsidRPr="000F02B3">
        <w:rPr>
          <w:rFonts w:ascii="Verdana" w:eastAsia="Times New Roman" w:hAnsi="Verdana" w:cs="Times New Roman"/>
          <w:color w:val="000000"/>
          <w:sz w:val="18"/>
          <w:szCs w:val="18"/>
        </w:rPr>
        <w:t>Courses a student can take include:</w:t>
      </w:r>
    </w:p>
    <w:p w:rsidR="00DF0DF6" w:rsidRPr="00DF0DF6" w:rsidRDefault="00DF0DF6" w:rsidP="00DF0DF6">
      <w:pPr>
        <w:numPr>
          <w:ilvl w:val="0"/>
          <w:numId w:val="3"/>
        </w:numPr>
        <w:shd w:val="clear" w:color="auto" w:fill="EEEEEE"/>
        <w:spacing w:after="75" w:line="240" w:lineRule="auto"/>
        <w:outlineLvl w:val="2"/>
        <w:rPr>
          <w:rFonts w:ascii="Verdana" w:eastAsia="Times New Roman" w:hAnsi="Verdana" w:cs="Times New Roman"/>
          <w:b/>
          <w:bCs/>
          <w:color w:val="000000"/>
          <w:sz w:val="27"/>
          <w:szCs w:val="27"/>
        </w:rPr>
      </w:pPr>
      <w:r w:rsidRPr="00DF0DF6">
        <w:rPr>
          <w:rFonts w:ascii="Verdana" w:eastAsia="Times New Roman" w:hAnsi="Verdana" w:cs="Times New Roman"/>
          <w:b/>
          <w:bCs/>
          <w:color w:val="000000"/>
          <w:sz w:val="27"/>
          <w:szCs w:val="27"/>
        </w:rPr>
        <w:t>Certificate Requirements:</w:t>
      </w:r>
    </w:p>
    <w:p w:rsidR="00DF0DF6" w:rsidRDefault="00DF0DF6" w:rsidP="00DF0DF6">
      <w:pPr>
        <w:shd w:val="clear" w:color="auto" w:fill="EEEEEE"/>
        <w:spacing w:before="100" w:beforeAutospacing="1" w:after="100" w:afterAutospacing="1" w:line="360" w:lineRule="atLeast"/>
        <w:ind w:left="720"/>
        <w:rPr>
          <w:rFonts w:ascii="Verdana" w:eastAsia="Times New Roman" w:hAnsi="Verdana" w:cs="Times New Roman"/>
          <w:color w:val="000000"/>
          <w:sz w:val="18"/>
          <w:szCs w:val="18"/>
        </w:rPr>
      </w:pPr>
      <w:r w:rsidRPr="00DF0DF6">
        <w:rPr>
          <w:rFonts w:ascii="Verdana" w:eastAsia="Times New Roman" w:hAnsi="Verdana" w:cs="Times New Roman"/>
          <w:color w:val="000000"/>
          <w:sz w:val="18"/>
          <w:szCs w:val="18"/>
        </w:rPr>
        <w:t xml:space="preserve">A student may elect to structure their coursework such that they take a sequence of six courses in statistics. A written proposal of the planned coursework to obtain the Quantitative Analysis Certificate </w:t>
      </w:r>
      <w:proofErr w:type="gramStart"/>
      <w:r w:rsidRPr="00DF0DF6">
        <w:rPr>
          <w:rFonts w:ascii="Verdana" w:eastAsia="Times New Roman" w:hAnsi="Verdana" w:cs="Times New Roman"/>
          <w:color w:val="000000"/>
          <w:sz w:val="18"/>
          <w:szCs w:val="18"/>
        </w:rPr>
        <w:t>should be submitted</w:t>
      </w:r>
      <w:proofErr w:type="gramEnd"/>
      <w:r w:rsidRPr="00DF0DF6">
        <w:rPr>
          <w:rFonts w:ascii="Verdana" w:eastAsia="Times New Roman" w:hAnsi="Verdana" w:cs="Times New Roman"/>
          <w:color w:val="000000"/>
          <w:sz w:val="18"/>
          <w:szCs w:val="18"/>
        </w:rPr>
        <w:t xml:space="preserve"> to the Director of Graduate Education. The Graduate Committee, in consultation with the Department Quantitative Committee, will review the proposal. Once the proposal </w:t>
      </w:r>
      <w:proofErr w:type="gramStart"/>
      <w:r w:rsidRPr="00DF0DF6">
        <w:rPr>
          <w:rFonts w:ascii="Verdana" w:eastAsia="Times New Roman" w:hAnsi="Verdana" w:cs="Times New Roman"/>
          <w:color w:val="000000"/>
          <w:sz w:val="18"/>
          <w:szCs w:val="18"/>
        </w:rPr>
        <w:t>is reviewed</w:t>
      </w:r>
      <w:proofErr w:type="gramEnd"/>
      <w:r w:rsidRPr="00DF0DF6">
        <w:rPr>
          <w:rFonts w:ascii="Verdana" w:eastAsia="Times New Roman" w:hAnsi="Verdana" w:cs="Times New Roman"/>
          <w:color w:val="000000"/>
          <w:sz w:val="18"/>
          <w:szCs w:val="18"/>
        </w:rPr>
        <w:t>, the student will be notified via email whether the plan is approved; if not, the student will receive feedback if the plan needs to be revised.</w:t>
      </w:r>
    </w:p>
    <w:p w:rsidR="004466DA" w:rsidRDefault="004466DA" w:rsidP="00DF0DF6">
      <w:pPr>
        <w:shd w:val="clear" w:color="auto" w:fill="EEEEEE"/>
        <w:spacing w:before="100" w:beforeAutospacing="1" w:after="100" w:afterAutospacing="1" w:line="360" w:lineRule="atLeast"/>
        <w:ind w:left="720"/>
        <w:rPr>
          <w:rFonts w:ascii="Verdana" w:eastAsia="Times New Roman" w:hAnsi="Verdana" w:cs="Times New Roman"/>
          <w:color w:val="000000"/>
          <w:sz w:val="18"/>
          <w:szCs w:val="18"/>
        </w:rPr>
      </w:pPr>
    </w:p>
    <w:p w:rsidR="004466DA" w:rsidRDefault="004466DA" w:rsidP="00DF0DF6">
      <w:pPr>
        <w:shd w:val="clear" w:color="auto" w:fill="EEEEEE"/>
        <w:spacing w:before="100" w:beforeAutospacing="1" w:after="100" w:afterAutospacing="1" w:line="360" w:lineRule="atLeast"/>
        <w:ind w:left="720"/>
      </w:pPr>
      <w:r>
        <w:t xml:space="preserve">Coursework for the Quantitative Analysis Certificate A student may elect to structure their coursework such that they take a sequence of six courses in statistics. A written proposal of the planned coursework to obtain the Quantitative Analysis Certificate </w:t>
      </w:r>
      <w:proofErr w:type="gramStart"/>
      <w:r>
        <w:t>should be submitted</w:t>
      </w:r>
      <w:proofErr w:type="gramEnd"/>
      <w:r>
        <w:t xml:space="preserve"> to the Director of Graduate Education. The Graduate Committee, in consultation with the Department Quantitative Committee, will review the proposal. Once the proposal </w:t>
      </w:r>
      <w:proofErr w:type="gramStart"/>
      <w:r>
        <w:t>is reviewed</w:t>
      </w:r>
      <w:proofErr w:type="gramEnd"/>
      <w:r>
        <w:t>, the student will be notified via email whether the plan is approved; if not, the student will receive feedback if the plan needs to be revised.</w:t>
      </w:r>
    </w:p>
    <w:p w:rsidR="004466DA" w:rsidRDefault="004466DA" w:rsidP="00DF0DF6">
      <w:pPr>
        <w:shd w:val="clear" w:color="auto" w:fill="EEEEEE"/>
        <w:spacing w:before="100" w:beforeAutospacing="1" w:after="100" w:afterAutospacing="1" w:line="360" w:lineRule="atLeast"/>
        <w:ind w:left="720"/>
      </w:pPr>
      <w:r>
        <w:t xml:space="preserve"> Courses a student can take </w:t>
      </w:r>
      <w:proofErr w:type="gramStart"/>
      <w:r>
        <w:t>include:</w:t>
      </w:r>
      <w:proofErr w:type="gramEnd"/>
      <w:r>
        <w:t xml:space="preserve"> PSYC 860 Psychological Statistics 3</w:t>
      </w:r>
    </w:p>
    <w:p w:rsidR="004466DA" w:rsidRDefault="004466DA" w:rsidP="00DF0DF6">
      <w:pPr>
        <w:shd w:val="clear" w:color="auto" w:fill="EEEEEE"/>
        <w:spacing w:before="100" w:beforeAutospacing="1" w:after="100" w:afterAutospacing="1" w:line="360" w:lineRule="atLeast"/>
        <w:ind w:left="720"/>
      </w:pPr>
      <w:r>
        <w:t xml:space="preserve">PSCY 861 Psychological Statistics 3 </w:t>
      </w:r>
    </w:p>
    <w:p w:rsidR="004466DA" w:rsidRDefault="004466DA" w:rsidP="00DF0DF6">
      <w:pPr>
        <w:shd w:val="clear" w:color="auto" w:fill="EEEEEE"/>
        <w:spacing w:before="100" w:beforeAutospacing="1" w:after="100" w:afterAutospacing="1" w:line="360" w:lineRule="atLeast"/>
        <w:ind w:left="720"/>
      </w:pPr>
      <w:r>
        <w:t xml:space="preserve">PSYC 878 Hierarchical Linear Modeling 3 </w:t>
      </w:r>
    </w:p>
    <w:p w:rsidR="004466DA" w:rsidRDefault="004466DA" w:rsidP="00DF0DF6">
      <w:pPr>
        <w:shd w:val="clear" w:color="auto" w:fill="EEEEEE"/>
        <w:spacing w:before="100" w:beforeAutospacing="1" w:after="100" w:afterAutospacing="1" w:line="360" w:lineRule="atLeast"/>
        <w:ind w:left="720"/>
      </w:pPr>
      <w:r>
        <w:t>PSYC 879 Structural Equational Modeling 3</w:t>
      </w:r>
    </w:p>
    <w:p w:rsidR="004466DA" w:rsidRDefault="004466DA" w:rsidP="00DF0DF6">
      <w:pPr>
        <w:shd w:val="clear" w:color="auto" w:fill="EEEEEE"/>
        <w:spacing w:before="100" w:beforeAutospacing="1" w:after="100" w:afterAutospacing="1" w:line="360" w:lineRule="atLeast"/>
        <w:ind w:left="720"/>
      </w:pPr>
      <w:r>
        <w:t xml:space="preserve"> An additional advanced Statistics course* 3 </w:t>
      </w:r>
    </w:p>
    <w:p w:rsidR="004466DA" w:rsidRDefault="004466DA" w:rsidP="00DF0DF6">
      <w:pPr>
        <w:shd w:val="clear" w:color="auto" w:fill="EEEEEE"/>
        <w:spacing w:before="100" w:beforeAutospacing="1" w:after="100" w:afterAutospacing="1" w:line="360" w:lineRule="atLeast"/>
        <w:ind w:left="720"/>
      </w:pPr>
      <w:r>
        <w:t xml:space="preserve">An additional advanced Statistics course* 3 </w:t>
      </w:r>
    </w:p>
    <w:p w:rsidR="004466DA" w:rsidRPr="00DF0DF6" w:rsidRDefault="004466DA" w:rsidP="00DF0DF6">
      <w:pPr>
        <w:shd w:val="clear" w:color="auto" w:fill="EEEEEE"/>
        <w:spacing w:before="100" w:beforeAutospacing="1" w:after="100" w:afterAutospacing="1" w:line="360" w:lineRule="atLeast"/>
        <w:ind w:left="720"/>
        <w:rPr>
          <w:rFonts w:ascii="Verdana" w:eastAsia="Times New Roman" w:hAnsi="Verdana" w:cs="Times New Roman"/>
          <w:color w:val="000000"/>
          <w:sz w:val="18"/>
          <w:szCs w:val="18"/>
        </w:rPr>
      </w:pPr>
      <w:r>
        <w:t>*requires approval from the Department Quantitative Statistics Committee</w:t>
      </w:r>
    </w:p>
    <w:sectPr w:rsidR="004466DA" w:rsidRPr="00DF0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82FD8"/>
    <w:multiLevelType w:val="multilevel"/>
    <w:tmpl w:val="7EC241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D4422F"/>
    <w:multiLevelType w:val="multilevel"/>
    <w:tmpl w:val="6E88C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9000D8"/>
    <w:multiLevelType w:val="multilevel"/>
    <w:tmpl w:val="0A82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A17951"/>
    <w:multiLevelType w:val="multilevel"/>
    <w:tmpl w:val="E17AA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B3"/>
    <w:rsid w:val="000F02B3"/>
    <w:rsid w:val="004466DA"/>
    <w:rsid w:val="00613DC4"/>
    <w:rsid w:val="00D521AE"/>
    <w:rsid w:val="00DF0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90B7"/>
  <w15:chartTrackingRefBased/>
  <w15:docId w15:val="{C5FF1F71-9F1B-41E6-B18A-86DD2EAE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F02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02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02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72651">
      <w:bodyDiv w:val="1"/>
      <w:marLeft w:val="0"/>
      <w:marRight w:val="0"/>
      <w:marTop w:val="0"/>
      <w:marBottom w:val="0"/>
      <w:divBdr>
        <w:top w:val="none" w:sz="0" w:space="0" w:color="auto"/>
        <w:left w:val="none" w:sz="0" w:space="0" w:color="auto"/>
        <w:bottom w:val="none" w:sz="0" w:space="0" w:color="auto"/>
        <w:right w:val="none" w:sz="0" w:space="0" w:color="auto"/>
      </w:divBdr>
      <w:divsChild>
        <w:div w:id="149374230">
          <w:marLeft w:val="0"/>
          <w:marRight w:val="0"/>
          <w:marTop w:val="0"/>
          <w:marBottom w:val="150"/>
          <w:divBdr>
            <w:top w:val="single" w:sz="6" w:space="11" w:color="DDDDDD"/>
            <w:left w:val="single" w:sz="6" w:space="11" w:color="DDDDDD"/>
            <w:bottom w:val="single" w:sz="6" w:space="11" w:color="DDDDDD"/>
            <w:right w:val="single" w:sz="6" w:space="11" w:color="DDDDDD"/>
          </w:divBdr>
          <w:divsChild>
            <w:div w:id="890116030">
              <w:marLeft w:val="0"/>
              <w:marRight w:val="0"/>
              <w:marTop w:val="150"/>
              <w:marBottom w:val="150"/>
              <w:divBdr>
                <w:top w:val="none" w:sz="0" w:space="0" w:color="auto"/>
                <w:left w:val="none" w:sz="0" w:space="0" w:color="auto"/>
                <w:bottom w:val="none" w:sz="0" w:space="0" w:color="auto"/>
                <w:right w:val="none" w:sz="0" w:space="0" w:color="auto"/>
              </w:divBdr>
            </w:div>
            <w:div w:id="1926188161">
              <w:marLeft w:val="0"/>
              <w:marRight w:val="0"/>
              <w:marTop w:val="0"/>
              <w:marBottom w:val="0"/>
              <w:divBdr>
                <w:top w:val="none" w:sz="0" w:space="0" w:color="auto"/>
                <w:left w:val="none" w:sz="0" w:space="0" w:color="auto"/>
                <w:bottom w:val="none" w:sz="0" w:space="0" w:color="auto"/>
                <w:right w:val="none" w:sz="0" w:space="0" w:color="auto"/>
              </w:divBdr>
            </w:div>
            <w:div w:id="573469166">
              <w:marLeft w:val="0"/>
              <w:marRight w:val="0"/>
              <w:marTop w:val="0"/>
              <w:marBottom w:val="0"/>
              <w:divBdr>
                <w:top w:val="none" w:sz="0" w:space="0" w:color="auto"/>
                <w:left w:val="none" w:sz="0" w:space="0" w:color="auto"/>
                <w:bottom w:val="none" w:sz="0" w:space="0" w:color="auto"/>
                <w:right w:val="none" w:sz="0" w:space="0" w:color="auto"/>
              </w:divBdr>
            </w:div>
            <w:div w:id="1932663570">
              <w:marLeft w:val="0"/>
              <w:marRight w:val="0"/>
              <w:marTop w:val="0"/>
              <w:marBottom w:val="0"/>
              <w:divBdr>
                <w:top w:val="none" w:sz="0" w:space="0" w:color="auto"/>
                <w:left w:val="none" w:sz="0" w:space="0" w:color="auto"/>
                <w:bottom w:val="none" w:sz="0" w:space="0" w:color="auto"/>
                <w:right w:val="none" w:sz="0" w:space="0" w:color="auto"/>
              </w:divBdr>
            </w:div>
            <w:div w:id="358900524">
              <w:marLeft w:val="0"/>
              <w:marRight w:val="0"/>
              <w:marTop w:val="0"/>
              <w:marBottom w:val="0"/>
              <w:divBdr>
                <w:top w:val="none" w:sz="0" w:space="0" w:color="auto"/>
                <w:left w:val="none" w:sz="0" w:space="0" w:color="auto"/>
                <w:bottom w:val="none" w:sz="0" w:space="0" w:color="auto"/>
                <w:right w:val="none" w:sz="0" w:space="0" w:color="auto"/>
              </w:divBdr>
            </w:div>
            <w:div w:id="671035030">
              <w:marLeft w:val="0"/>
              <w:marRight w:val="75"/>
              <w:marTop w:val="0"/>
              <w:marBottom w:val="0"/>
              <w:divBdr>
                <w:top w:val="none" w:sz="0" w:space="0" w:color="auto"/>
                <w:left w:val="none" w:sz="0" w:space="0" w:color="auto"/>
                <w:bottom w:val="none" w:sz="0" w:space="0" w:color="auto"/>
                <w:right w:val="none" w:sz="0" w:space="0" w:color="auto"/>
              </w:divBdr>
            </w:div>
            <w:div w:id="1484539509">
              <w:marLeft w:val="0"/>
              <w:marRight w:val="0"/>
              <w:marTop w:val="0"/>
              <w:marBottom w:val="0"/>
              <w:divBdr>
                <w:top w:val="none" w:sz="0" w:space="0" w:color="auto"/>
                <w:left w:val="none" w:sz="0" w:space="0" w:color="auto"/>
                <w:bottom w:val="none" w:sz="0" w:space="0" w:color="auto"/>
                <w:right w:val="none" w:sz="0" w:space="0" w:color="auto"/>
              </w:divBdr>
            </w:div>
          </w:divsChild>
        </w:div>
        <w:div w:id="1735658477">
          <w:marLeft w:val="0"/>
          <w:marRight w:val="0"/>
          <w:marTop w:val="0"/>
          <w:marBottom w:val="150"/>
          <w:divBdr>
            <w:top w:val="single" w:sz="6" w:space="11" w:color="DDDDDD"/>
            <w:left w:val="single" w:sz="6" w:space="11" w:color="DDDDDD"/>
            <w:bottom w:val="single" w:sz="6" w:space="11" w:color="DDDDDD"/>
            <w:right w:val="single" w:sz="6" w:space="11" w:color="DDDDDD"/>
          </w:divBdr>
        </w:div>
      </w:divsChild>
    </w:div>
    <w:div w:id="1592275794">
      <w:bodyDiv w:val="1"/>
      <w:marLeft w:val="0"/>
      <w:marRight w:val="0"/>
      <w:marTop w:val="0"/>
      <w:marBottom w:val="0"/>
      <w:divBdr>
        <w:top w:val="none" w:sz="0" w:space="0" w:color="auto"/>
        <w:left w:val="none" w:sz="0" w:space="0" w:color="auto"/>
        <w:bottom w:val="none" w:sz="0" w:space="0" w:color="auto"/>
        <w:right w:val="none" w:sz="0" w:space="0" w:color="auto"/>
      </w:divBdr>
      <w:divsChild>
        <w:div w:id="1511026496">
          <w:marLeft w:val="0"/>
          <w:marRight w:val="0"/>
          <w:marTop w:val="0"/>
          <w:marBottom w:val="0"/>
          <w:divBdr>
            <w:top w:val="none" w:sz="0" w:space="0" w:color="auto"/>
            <w:left w:val="none" w:sz="0" w:space="0" w:color="auto"/>
            <w:bottom w:val="none" w:sz="0" w:space="0" w:color="auto"/>
            <w:right w:val="none" w:sz="0" w:space="0" w:color="auto"/>
          </w:divBdr>
        </w:div>
        <w:div w:id="334696323">
          <w:marLeft w:val="0"/>
          <w:marRight w:val="0"/>
          <w:marTop w:val="0"/>
          <w:marBottom w:val="0"/>
          <w:divBdr>
            <w:top w:val="none" w:sz="0" w:space="0" w:color="auto"/>
            <w:left w:val="none" w:sz="0" w:space="0" w:color="auto"/>
            <w:bottom w:val="none" w:sz="0" w:space="0" w:color="auto"/>
            <w:right w:val="none" w:sz="0" w:space="0" w:color="auto"/>
          </w:divBdr>
        </w:div>
        <w:div w:id="669138415">
          <w:marLeft w:val="0"/>
          <w:marRight w:val="0"/>
          <w:marTop w:val="0"/>
          <w:marBottom w:val="0"/>
          <w:divBdr>
            <w:top w:val="none" w:sz="0" w:space="0" w:color="auto"/>
            <w:left w:val="none" w:sz="0" w:space="0" w:color="auto"/>
            <w:bottom w:val="none" w:sz="0" w:space="0" w:color="auto"/>
            <w:right w:val="none" w:sz="0" w:space="0" w:color="auto"/>
          </w:divBdr>
        </w:div>
        <w:div w:id="128011238">
          <w:marLeft w:val="0"/>
          <w:marRight w:val="0"/>
          <w:marTop w:val="0"/>
          <w:marBottom w:val="0"/>
          <w:divBdr>
            <w:top w:val="none" w:sz="0" w:space="0" w:color="auto"/>
            <w:left w:val="none" w:sz="0" w:space="0" w:color="auto"/>
            <w:bottom w:val="none" w:sz="0" w:space="0" w:color="auto"/>
            <w:right w:val="none" w:sz="0" w:space="0" w:color="auto"/>
          </w:divBdr>
        </w:div>
      </w:divsChild>
    </w:div>
    <w:div w:id="1903440611">
      <w:bodyDiv w:val="1"/>
      <w:marLeft w:val="0"/>
      <w:marRight w:val="0"/>
      <w:marTop w:val="0"/>
      <w:marBottom w:val="0"/>
      <w:divBdr>
        <w:top w:val="none" w:sz="0" w:space="0" w:color="auto"/>
        <w:left w:val="none" w:sz="0" w:space="0" w:color="auto"/>
        <w:bottom w:val="none" w:sz="0" w:space="0" w:color="auto"/>
        <w:right w:val="none" w:sz="0" w:space="0" w:color="auto"/>
      </w:divBdr>
      <w:divsChild>
        <w:div w:id="239604342">
          <w:marLeft w:val="0"/>
          <w:marRight w:val="0"/>
          <w:marTop w:val="0"/>
          <w:marBottom w:val="150"/>
          <w:divBdr>
            <w:top w:val="single" w:sz="6" w:space="11" w:color="DDDDDD"/>
            <w:left w:val="single" w:sz="6" w:space="11" w:color="DDDDDD"/>
            <w:bottom w:val="single" w:sz="6" w:space="11" w:color="DDDDDD"/>
            <w:right w:val="single" w:sz="6" w:space="11" w:color="DDDDDD"/>
          </w:divBdr>
          <w:divsChild>
            <w:div w:id="522205294">
              <w:marLeft w:val="0"/>
              <w:marRight w:val="0"/>
              <w:marTop w:val="150"/>
              <w:marBottom w:val="150"/>
              <w:divBdr>
                <w:top w:val="none" w:sz="0" w:space="0" w:color="auto"/>
                <w:left w:val="none" w:sz="0" w:space="0" w:color="auto"/>
                <w:bottom w:val="none" w:sz="0" w:space="0" w:color="auto"/>
                <w:right w:val="none" w:sz="0" w:space="0" w:color="auto"/>
              </w:divBdr>
            </w:div>
            <w:div w:id="1698700186">
              <w:marLeft w:val="0"/>
              <w:marRight w:val="0"/>
              <w:marTop w:val="0"/>
              <w:marBottom w:val="0"/>
              <w:divBdr>
                <w:top w:val="none" w:sz="0" w:space="0" w:color="auto"/>
                <w:left w:val="none" w:sz="0" w:space="0" w:color="auto"/>
                <w:bottom w:val="none" w:sz="0" w:space="0" w:color="auto"/>
                <w:right w:val="none" w:sz="0" w:space="0" w:color="auto"/>
              </w:divBdr>
            </w:div>
            <w:div w:id="1770925685">
              <w:marLeft w:val="0"/>
              <w:marRight w:val="0"/>
              <w:marTop w:val="0"/>
              <w:marBottom w:val="0"/>
              <w:divBdr>
                <w:top w:val="none" w:sz="0" w:space="0" w:color="auto"/>
                <w:left w:val="none" w:sz="0" w:space="0" w:color="auto"/>
                <w:bottom w:val="none" w:sz="0" w:space="0" w:color="auto"/>
                <w:right w:val="none" w:sz="0" w:space="0" w:color="auto"/>
              </w:divBdr>
            </w:div>
            <w:div w:id="1421870809">
              <w:marLeft w:val="0"/>
              <w:marRight w:val="0"/>
              <w:marTop w:val="0"/>
              <w:marBottom w:val="0"/>
              <w:divBdr>
                <w:top w:val="none" w:sz="0" w:space="0" w:color="auto"/>
                <w:left w:val="none" w:sz="0" w:space="0" w:color="auto"/>
                <w:bottom w:val="none" w:sz="0" w:space="0" w:color="auto"/>
                <w:right w:val="none" w:sz="0" w:space="0" w:color="auto"/>
              </w:divBdr>
            </w:div>
            <w:div w:id="1100878121">
              <w:marLeft w:val="0"/>
              <w:marRight w:val="0"/>
              <w:marTop w:val="0"/>
              <w:marBottom w:val="0"/>
              <w:divBdr>
                <w:top w:val="none" w:sz="0" w:space="0" w:color="auto"/>
                <w:left w:val="none" w:sz="0" w:space="0" w:color="auto"/>
                <w:bottom w:val="none" w:sz="0" w:space="0" w:color="auto"/>
                <w:right w:val="none" w:sz="0" w:space="0" w:color="auto"/>
              </w:divBdr>
            </w:div>
            <w:div w:id="1600328719">
              <w:marLeft w:val="0"/>
              <w:marRight w:val="75"/>
              <w:marTop w:val="0"/>
              <w:marBottom w:val="0"/>
              <w:divBdr>
                <w:top w:val="none" w:sz="0" w:space="0" w:color="auto"/>
                <w:left w:val="none" w:sz="0" w:space="0" w:color="auto"/>
                <w:bottom w:val="none" w:sz="0" w:space="0" w:color="auto"/>
                <w:right w:val="none" w:sz="0" w:space="0" w:color="auto"/>
              </w:divBdr>
            </w:div>
            <w:div w:id="13582644">
              <w:marLeft w:val="0"/>
              <w:marRight w:val="0"/>
              <w:marTop w:val="0"/>
              <w:marBottom w:val="0"/>
              <w:divBdr>
                <w:top w:val="none" w:sz="0" w:space="0" w:color="auto"/>
                <w:left w:val="none" w:sz="0" w:space="0" w:color="auto"/>
                <w:bottom w:val="none" w:sz="0" w:space="0" w:color="auto"/>
                <w:right w:val="none" w:sz="0" w:space="0" w:color="auto"/>
              </w:divBdr>
            </w:div>
          </w:divsChild>
        </w:div>
        <w:div w:id="1196846561">
          <w:marLeft w:val="0"/>
          <w:marRight w:val="0"/>
          <w:marTop w:val="0"/>
          <w:marBottom w:val="150"/>
          <w:divBdr>
            <w:top w:val="single" w:sz="6" w:space="11" w:color="DDDDDD"/>
            <w:left w:val="single" w:sz="6" w:space="11" w:color="DDDDDD"/>
            <w:bottom w:val="single" w:sz="6" w:space="11" w:color="DDDDDD"/>
            <w:right w:val="single" w:sz="6" w:space="11" w:color="DDDDDD"/>
          </w:divBdr>
        </w:div>
      </w:divsChild>
    </w:div>
    <w:div w:id="1905289383">
      <w:bodyDiv w:val="1"/>
      <w:marLeft w:val="0"/>
      <w:marRight w:val="0"/>
      <w:marTop w:val="0"/>
      <w:marBottom w:val="0"/>
      <w:divBdr>
        <w:top w:val="none" w:sz="0" w:space="0" w:color="auto"/>
        <w:left w:val="none" w:sz="0" w:space="0" w:color="auto"/>
        <w:bottom w:val="none" w:sz="0" w:space="0" w:color="auto"/>
        <w:right w:val="none" w:sz="0" w:space="0" w:color="auto"/>
      </w:divBdr>
      <w:divsChild>
        <w:div w:id="918295845">
          <w:marLeft w:val="0"/>
          <w:marRight w:val="0"/>
          <w:marTop w:val="150"/>
          <w:marBottom w:val="150"/>
          <w:divBdr>
            <w:top w:val="none" w:sz="0" w:space="0" w:color="auto"/>
            <w:left w:val="none" w:sz="0" w:space="0" w:color="auto"/>
            <w:bottom w:val="none" w:sz="0" w:space="0" w:color="auto"/>
            <w:right w:val="none" w:sz="0" w:space="0" w:color="auto"/>
          </w:divBdr>
        </w:div>
        <w:div w:id="1244754984">
          <w:marLeft w:val="0"/>
          <w:marRight w:val="0"/>
          <w:marTop w:val="0"/>
          <w:marBottom w:val="0"/>
          <w:divBdr>
            <w:top w:val="none" w:sz="0" w:space="0" w:color="auto"/>
            <w:left w:val="none" w:sz="0" w:space="0" w:color="auto"/>
            <w:bottom w:val="none" w:sz="0" w:space="0" w:color="auto"/>
            <w:right w:val="none" w:sz="0" w:space="0" w:color="auto"/>
          </w:divBdr>
        </w:div>
        <w:div w:id="1245721257">
          <w:marLeft w:val="0"/>
          <w:marRight w:val="0"/>
          <w:marTop w:val="0"/>
          <w:marBottom w:val="0"/>
          <w:divBdr>
            <w:top w:val="none" w:sz="0" w:space="0" w:color="auto"/>
            <w:left w:val="none" w:sz="0" w:space="0" w:color="auto"/>
            <w:bottom w:val="none" w:sz="0" w:space="0" w:color="auto"/>
            <w:right w:val="none" w:sz="0" w:space="0" w:color="auto"/>
          </w:divBdr>
        </w:div>
        <w:div w:id="309989799">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none" w:sz="0" w:space="0" w:color="auto"/>
            <w:left w:val="none" w:sz="0" w:space="0" w:color="auto"/>
            <w:bottom w:val="none" w:sz="0" w:space="0" w:color="auto"/>
            <w:right w:val="none" w:sz="0" w:space="0" w:color="auto"/>
          </w:divBdr>
        </w:div>
        <w:div w:id="13072702">
          <w:marLeft w:val="0"/>
          <w:marRight w:val="75"/>
          <w:marTop w:val="0"/>
          <w:marBottom w:val="0"/>
          <w:divBdr>
            <w:top w:val="none" w:sz="0" w:space="0" w:color="auto"/>
            <w:left w:val="none" w:sz="0" w:space="0" w:color="auto"/>
            <w:bottom w:val="none" w:sz="0" w:space="0" w:color="auto"/>
            <w:right w:val="none" w:sz="0" w:space="0" w:color="auto"/>
          </w:divBdr>
        </w:div>
        <w:div w:id="163140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540</Words>
  <Characters>3082</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Certificate Requirements:</vt:lpstr>
    </vt:vector>
  </TitlesOfParts>
  <Company>University of Delaware</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3</cp:revision>
  <dcterms:created xsi:type="dcterms:W3CDTF">2019-02-24T16:53:00Z</dcterms:created>
  <dcterms:modified xsi:type="dcterms:W3CDTF">2019-02-25T15:28:00Z</dcterms:modified>
</cp:coreProperties>
</file>