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033FF" w14:textId="66DB228A" w:rsidR="00120291" w:rsidRPr="00E21C09" w:rsidRDefault="00D8589C" w:rsidP="00E21C09">
      <w:pPr>
        <w:pStyle w:val="Title"/>
        <w:rPr>
          <w:color w:val="365F91" w:themeColor="accent1" w:themeShade="BF"/>
        </w:rPr>
      </w:pPr>
      <w:r w:rsidRPr="00E21C09">
        <w:rPr>
          <w:color w:val="365F91" w:themeColor="accent1" w:themeShade="BF"/>
        </w:rPr>
        <w:t>Biomedical Engineering</w:t>
      </w:r>
    </w:p>
    <w:p w14:paraId="712768CB" w14:textId="77777777" w:rsidR="00D8589C" w:rsidRPr="00E21C09" w:rsidRDefault="00D8589C" w:rsidP="00E21C09">
      <w:pPr>
        <w:pStyle w:val="Title"/>
        <w:rPr>
          <w:color w:val="365F91" w:themeColor="accent1" w:themeShade="BF"/>
        </w:rPr>
      </w:pPr>
      <w:r w:rsidRPr="00E21C09">
        <w:rPr>
          <w:color w:val="365F91" w:themeColor="accent1" w:themeShade="BF"/>
        </w:rPr>
        <w:t>Graduate Program Handbook</w:t>
      </w:r>
    </w:p>
    <w:p w14:paraId="0FEC2591" w14:textId="0B7D8B91" w:rsidR="00D8589C" w:rsidRPr="00120291" w:rsidRDefault="00D8589C" w:rsidP="00E21C09">
      <w:pPr>
        <w:jc w:val="center"/>
      </w:pPr>
      <w:r w:rsidRPr="00120291">
        <w:t xml:space="preserve">(Revised </w:t>
      </w:r>
      <w:r w:rsidR="000657E5">
        <w:t>November</w:t>
      </w:r>
      <w:r w:rsidR="000657E5" w:rsidRPr="00120291">
        <w:t xml:space="preserve"> </w:t>
      </w:r>
      <w:r w:rsidRPr="00120291">
        <w:t>20</w:t>
      </w:r>
      <w:r w:rsidR="00725A19">
        <w:t>1</w:t>
      </w:r>
      <w:r w:rsidR="000657E5">
        <w:t>8</w:t>
      </w:r>
      <w:r w:rsidRPr="00120291">
        <w:t>)</w:t>
      </w:r>
    </w:p>
    <w:p w14:paraId="0893CAF6" w14:textId="77777777" w:rsidR="0089347A" w:rsidRPr="004C4832" w:rsidRDefault="0089347A" w:rsidP="004C4832">
      <w:pPr>
        <w:pStyle w:val="Heading1"/>
      </w:pPr>
      <w:r w:rsidRPr="004C4832">
        <w:t>Overview</w:t>
      </w:r>
    </w:p>
    <w:p w14:paraId="28DDECDA" w14:textId="6E45BCB5" w:rsidR="00D23F9F" w:rsidRPr="00E21C09" w:rsidRDefault="00D23F9F" w:rsidP="00E21C09">
      <w:r w:rsidRPr="00E21C09">
        <w:t xml:space="preserve">Through the Biomedical Engineering (BME) program at UD, graduate students can obtain a PhD </w:t>
      </w:r>
      <w:r w:rsidR="00725A19" w:rsidRPr="00E21C09">
        <w:t>and/or a MS</w:t>
      </w:r>
      <w:r w:rsidRPr="00E21C09">
        <w:t xml:space="preserve">. The </w:t>
      </w:r>
      <w:r w:rsidR="00725A19" w:rsidRPr="00E21C09">
        <w:t xml:space="preserve">MS and </w:t>
      </w:r>
      <w:r w:rsidRPr="00E21C09">
        <w:t>PhD program</w:t>
      </w:r>
      <w:r w:rsidR="00725A19" w:rsidRPr="00E21C09">
        <w:t>s</w:t>
      </w:r>
      <w:r w:rsidRPr="00E21C09">
        <w:t xml:space="preserve"> </w:t>
      </w:r>
      <w:r w:rsidR="00725A19" w:rsidRPr="00E21C09">
        <w:t>are</w:t>
      </w:r>
      <w:r w:rsidRPr="00E21C09">
        <w:t xml:space="preserve"> built on a </w:t>
      </w:r>
      <w:r w:rsidR="00725A19" w:rsidRPr="00E21C09">
        <w:t xml:space="preserve">common </w:t>
      </w:r>
      <w:r w:rsidRPr="00E21C09">
        <w:t xml:space="preserve">first year core curriculum with advanced curricula that are based on the research the student will perform for the </w:t>
      </w:r>
      <w:r w:rsidR="00725A19" w:rsidRPr="00E21C09">
        <w:t>PhD dissertation (or MS thesis, if electing that option)</w:t>
      </w:r>
      <w:r w:rsidRPr="00E21C09">
        <w:t xml:space="preserve">. Due to the interdisciplinary nature of Biomedical Engineering, faculty that are affiliated with this program come from multiple colleges and departments at UD. </w:t>
      </w:r>
      <w:r w:rsidR="00725A19" w:rsidRPr="00E21C09">
        <w:t xml:space="preserve">MS and </w:t>
      </w:r>
      <w:r w:rsidRPr="00E21C09">
        <w:t>PhD students will identify a Faculty Advisor from among these faculty who will be responsible for defining the student's research responsibilities and for evaluating the student's performance. The PhD degree will be administered by the BME Program and will be awarded by the College of Engineering.</w:t>
      </w:r>
    </w:p>
    <w:p w14:paraId="64D4247C" w14:textId="1DB44D80" w:rsidR="00D23F9F" w:rsidRPr="00E21C09" w:rsidRDefault="00D23F9F" w:rsidP="00E21C09">
      <w:r w:rsidRPr="00E21C09">
        <w:t>This multi-disciplinary graduate program build</w:t>
      </w:r>
      <w:r w:rsidR="00725A19" w:rsidRPr="00E21C09">
        <w:t>s</w:t>
      </w:r>
      <w:r w:rsidRPr="00E21C09">
        <w:t xml:space="preserve"> upon the established biomedical research strength at the University of Delaware, largely within the College of Engineering. </w:t>
      </w:r>
      <w:r w:rsidR="009E4434" w:rsidRPr="00E21C09">
        <w:t>It offers</w:t>
      </w:r>
      <w:r w:rsidRPr="00E21C09">
        <w:t xml:space="preserve"> academic rigor, as well as flexibility, to meet the needs and interests of students from different backgrounds and of their </w:t>
      </w:r>
      <w:hyperlink r:id="rId8" w:history="1">
        <w:r w:rsidRPr="00E21C09">
          <w:t>faculty advisors</w:t>
        </w:r>
      </w:hyperlink>
      <w:r w:rsidRPr="00E21C09">
        <w:t xml:space="preserve"> from different </w:t>
      </w:r>
      <w:hyperlink r:id="rId9" w:history="1">
        <w:r w:rsidRPr="00E21C09">
          <w:t>research areas</w:t>
        </w:r>
      </w:hyperlink>
      <w:r w:rsidRPr="00E21C09">
        <w:t>.</w:t>
      </w:r>
    </w:p>
    <w:p w14:paraId="39889937" w14:textId="77777777" w:rsidR="0089347A" w:rsidRPr="00DD5B3D" w:rsidRDefault="00B9729C" w:rsidP="004C4832">
      <w:pPr>
        <w:pStyle w:val="Heading1"/>
      </w:pPr>
      <w:r>
        <w:t>PhD P</w:t>
      </w:r>
      <w:r w:rsidR="0089347A" w:rsidRPr="00DD5B3D">
        <w:t>rogram</w:t>
      </w:r>
    </w:p>
    <w:p w14:paraId="486AA999" w14:textId="77777777" w:rsidR="00D23F9F" w:rsidRPr="00DD5B3D" w:rsidRDefault="00D23F9F" w:rsidP="00E21C09">
      <w:r w:rsidRPr="00DD5B3D">
        <w:t xml:space="preserve">The PhD program in Biomedical </w:t>
      </w:r>
      <w:r w:rsidR="003E62D0" w:rsidRPr="00DD5B3D">
        <w:t>Engineering</w:t>
      </w:r>
      <w:r w:rsidRPr="00DD5B3D">
        <w:t xml:space="preserve"> consists of 39 credits of graduate level course work including at least 9 credits of Doctoral Dissertation. The program allows for considerable flexibility in course selection. The PhD program also requires completion of a Teaching Aid requirement, the Qualifying Exam, the Candidacy Defense and the Doctoral Dissertation.</w:t>
      </w:r>
    </w:p>
    <w:p w14:paraId="3EF92B86" w14:textId="77777777" w:rsidR="00D23F9F" w:rsidRDefault="00D23F9F" w:rsidP="00E21C09">
      <w:r w:rsidRPr="00DD5B3D">
        <w:t xml:space="preserve">The table below lists the </w:t>
      </w:r>
      <w:r w:rsidR="00D74E48" w:rsidRPr="00DD5B3D">
        <w:t xml:space="preserve">credit </w:t>
      </w:r>
      <w:r w:rsidRPr="00DD5B3D">
        <w:t>requirements for a PhD degree in BME.</w:t>
      </w:r>
    </w:p>
    <w:tbl>
      <w:tblPr>
        <w:tblStyle w:val="TableGrid"/>
        <w:tblW w:w="0" w:type="auto"/>
        <w:tblLook w:val="04A0" w:firstRow="1" w:lastRow="0" w:firstColumn="1" w:lastColumn="0" w:noHBand="0" w:noVBand="1"/>
      </w:tblPr>
      <w:tblGrid>
        <w:gridCol w:w="5392"/>
        <w:gridCol w:w="3958"/>
      </w:tblGrid>
      <w:tr w:rsidR="00D23F9F" w:rsidRPr="00DD5B3D" w14:paraId="412FB75A" w14:textId="77777777" w:rsidTr="009E4434">
        <w:tc>
          <w:tcPr>
            <w:tcW w:w="9350" w:type="dxa"/>
            <w:gridSpan w:val="2"/>
          </w:tcPr>
          <w:p w14:paraId="528B32FB" w14:textId="77777777" w:rsidR="00D23F9F" w:rsidRPr="00DD5B3D" w:rsidRDefault="00D23F9F" w:rsidP="00B9729C">
            <w:pPr>
              <w:pStyle w:val="Default"/>
              <w:rPr>
                <w:rFonts w:ascii="Times New Roman" w:hAnsi="Times New Roman" w:cs="Times New Roman"/>
                <w:b/>
              </w:rPr>
            </w:pPr>
            <w:r w:rsidRPr="00DD5B3D">
              <w:rPr>
                <w:rFonts w:ascii="Times New Roman" w:hAnsi="Times New Roman" w:cs="Times New Roman"/>
                <w:b/>
              </w:rPr>
              <w:t>PhD requirements in Biomedical Engineering: 39 credits total</w:t>
            </w:r>
          </w:p>
        </w:tc>
      </w:tr>
      <w:tr w:rsidR="00D23F9F" w:rsidRPr="00DD5B3D" w14:paraId="28AF6D25" w14:textId="77777777" w:rsidTr="009E4434">
        <w:tc>
          <w:tcPr>
            <w:tcW w:w="5392" w:type="dxa"/>
          </w:tcPr>
          <w:p w14:paraId="5E99CE50"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5 Core courses</w:t>
            </w:r>
          </w:p>
        </w:tc>
        <w:tc>
          <w:tcPr>
            <w:tcW w:w="3958" w:type="dxa"/>
          </w:tcPr>
          <w:p w14:paraId="4D8CAC00" w14:textId="77777777" w:rsidR="00D23F9F" w:rsidRPr="00DD5B3D" w:rsidRDefault="00D23F9F" w:rsidP="00B9729C">
            <w:pPr>
              <w:pStyle w:val="Default"/>
              <w:rPr>
                <w:rFonts w:ascii="Times New Roman" w:hAnsi="Times New Roman" w:cs="Times New Roman"/>
              </w:rPr>
            </w:pPr>
          </w:p>
        </w:tc>
      </w:tr>
      <w:tr w:rsidR="00D23F9F" w:rsidRPr="00DD5B3D" w14:paraId="3EC8880F" w14:textId="77777777" w:rsidTr="009E4434">
        <w:tc>
          <w:tcPr>
            <w:tcW w:w="5392" w:type="dxa"/>
          </w:tcPr>
          <w:p w14:paraId="6CFAE28E"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 xml:space="preserve">     Principles of Biomedical Engineering </w:t>
            </w:r>
          </w:p>
          <w:p w14:paraId="6FD251AD"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 xml:space="preserve">        (2 courses) </w:t>
            </w:r>
          </w:p>
        </w:tc>
        <w:tc>
          <w:tcPr>
            <w:tcW w:w="3958" w:type="dxa"/>
          </w:tcPr>
          <w:p w14:paraId="72944FDB"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6 credits</w:t>
            </w:r>
          </w:p>
        </w:tc>
      </w:tr>
      <w:tr w:rsidR="00D23F9F" w:rsidRPr="00DD5B3D" w14:paraId="47ED5E39" w14:textId="77777777" w:rsidTr="009E4434">
        <w:tc>
          <w:tcPr>
            <w:tcW w:w="5392" w:type="dxa"/>
          </w:tcPr>
          <w:p w14:paraId="2E1878E6"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 xml:space="preserve">     Advanced Math</w:t>
            </w:r>
          </w:p>
        </w:tc>
        <w:tc>
          <w:tcPr>
            <w:tcW w:w="3958" w:type="dxa"/>
          </w:tcPr>
          <w:p w14:paraId="7BE2D409"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3 credits</w:t>
            </w:r>
          </w:p>
        </w:tc>
      </w:tr>
      <w:tr w:rsidR="00D23F9F" w:rsidRPr="00DD5B3D" w14:paraId="74D322E1" w14:textId="77777777" w:rsidTr="009E4434">
        <w:tc>
          <w:tcPr>
            <w:tcW w:w="5392" w:type="dxa"/>
          </w:tcPr>
          <w:p w14:paraId="78447B68"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 xml:space="preserve">     Statistics</w:t>
            </w:r>
          </w:p>
        </w:tc>
        <w:tc>
          <w:tcPr>
            <w:tcW w:w="3958" w:type="dxa"/>
          </w:tcPr>
          <w:p w14:paraId="763F48A7"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3 credits</w:t>
            </w:r>
          </w:p>
        </w:tc>
      </w:tr>
      <w:tr w:rsidR="00D23F9F" w:rsidRPr="00DD5B3D" w14:paraId="0F4F8747" w14:textId="77777777" w:rsidTr="009E4434">
        <w:tc>
          <w:tcPr>
            <w:tcW w:w="5392" w:type="dxa"/>
          </w:tcPr>
          <w:p w14:paraId="62EE0773"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 xml:space="preserve">     Communication and Ethics</w:t>
            </w:r>
          </w:p>
        </w:tc>
        <w:tc>
          <w:tcPr>
            <w:tcW w:w="3958" w:type="dxa"/>
          </w:tcPr>
          <w:p w14:paraId="60A0AE67"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3 credits</w:t>
            </w:r>
          </w:p>
        </w:tc>
      </w:tr>
      <w:tr w:rsidR="00D23F9F" w:rsidRPr="00DD5B3D" w14:paraId="1A71CD96" w14:textId="77777777" w:rsidTr="009E4434">
        <w:tc>
          <w:tcPr>
            <w:tcW w:w="5392" w:type="dxa"/>
          </w:tcPr>
          <w:p w14:paraId="79056ACF"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 xml:space="preserve">4 </w:t>
            </w:r>
            <w:r w:rsidR="0089347A" w:rsidRPr="00DD5B3D">
              <w:rPr>
                <w:rFonts w:ascii="Times New Roman" w:hAnsi="Times New Roman" w:cs="Times New Roman"/>
              </w:rPr>
              <w:t>Technical elective</w:t>
            </w:r>
            <w:r w:rsidRPr="00DD5B3D">
              <w:rPr>
                <w:rFonts w:ascii="Times New Roman" w:hAnsi="Times New Roman" w:cs="Times New Roman"/>
              </w:rPr>
              <w:t>s (minimum)</w:t>
            </w:r>
          </w:p>
        </w:tc>
        <w:tc>
          <w:tcPr>
            <w:tcW w:w="3958" w:type="dxa"/>
          </w:tcPr>
          <w:p w14:paraId="5FDF73FE"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12 credits</w:t>
            </w:r>
          </w:p>
        </w:tc>
      </w:tr>
      <w:tr w:rsidR="00D23F9F" w:rsidRPr="00DD5B3D" w14:paraId="68F26637" w14:textId="77777777" w:rsidTr="009E4434">
        <w:tc>
          <w:tcPr>
            <w:tcW w:w="5392" w:type="dxa"/>
          </w:tcPr>
          <w:p w14:paraId="1AE8C611"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 xml:space="preserve">Research </w:t>
            </w:r>
          </w:p>
        </w:tc>
        <w:tc>
          <w:tcPr>
            <w:tcW w:w="3958" w:type="dxa"/>
          </w:tcPr>
          <w:p w14:paraId="6F033418"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3 credits minimum</w:t>
            </w:r>
          </w:p>
        </w:tc>
      </w:tr>
      <w:tr w:rsidR="00D23F9F" w:rsidRPr="00DD5B3D" w14:paraId="73B31EC5" w14:textId="77777777" w:rsidTr="009E4434">
        <w:tc>
          <w:tcPr>
            <w:tcW w:w="5392" w:type="dxa"/>
          </w:tcPr>
          <w:p w14:paraId="36484298"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 xml:space="preserve">Dissertation </w:t>
            </w:r>
          </w:p>
        </w:tc>
        <w:tc>
          <w:tcPr>
            <w:tcW w:w="3958" w:type="dxa"/>
          </w:tcPr>
          <w:p w14:paraId="0D2F894E"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9 credits minimum</w:t>
            </w:r>
          </w:p>
        </w:tc>
      </w:tr>
      <w:tr w:rsidR="00D23F9F" w:rsidRPr="00DD5B3D" w14:paraId="3A0D8C7E" w14:textId="77777777" w:rsidTr="009E4434">
        <w:trPr>
          <w:trHeight w:val="58"/>
        </w:trPr>
        <w:tc>
          <w:tcPr>
            <w:tcW w:w="5392" w:type="dxa"/>
          </w:tcPr>
          <w:p w14:paraId="39B05691"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Seminar series (3 semesters)</w:t>
            </w:r>
          </w:p>
        </w:tc>
        <w:tc>
          <w:tcPr>
            <w:tcW w:w="3958" w:type="dxa"/>
          </w:tcPr>
          <w:p w14:paraId="3CF5BAD7"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0 credits</w:t>
            </w:r>
          </w:p>
        </w:tc>
      </w:tr>
    </w:tbl>
    <w:p w14:paraId="10AE6FDD" w14:textId="77777777" w:rsidR="00D74E48" w:rsidRPr="00AD4758" w:rsidRDefault="00D74E48" w:rsidP="00AD4758">
      <w:pPr>
        <w:pStyle w:val="Heading2"/>
      </w:pPr>
      <w:r w:rsidRPr="00AD4758">
        <w:lastRenderedPageBreak/>
        <w:t>Course Requirements</w:t>
      </w:r>
    </w:p>
    <w:p w14:paraId="7BD6A653" w14:textId="0A3272DE" w:rsidR="00D23F9F" w:rsidRDefault="0089347A" w:rsidP="00E21C09">
      <w:pPr>
        <w:pStyle w:val="Heading3"/>
      </w:pPr>
      <w:r w:rsidRPr="00E21C09">
        <w:t>Core courses</w:t>
      </w:r>
      <w:r w:rsidR="006E795F" w:rsidRPr="00E21C09">
        <w:t xml:space="preserve"> </w:t>
      </w:r>
    </w:p>
    <w:p w14:paraId="4C6D5D2E" w14:textId="77777777" w:rsidR="00AD4758" w:rsidRPr="00AD4758" w:rsidRDefault="00AD4758" w:rsidP="00AD4758"/>
    <w:tbl>
      <w:tblPr>
        <w:tblStyle w:val="TableGrid"/>
        <w:tblW w:w="9458" w:type="dxa"/>
        <w:tblBorders>
          <w:insideH w:val="none" w:sz="0" w:space="0" w:color="auto"/>
          <w:insideV w:val="none" w:sz="0" w:space="0" w:color="auto"/>
        </w:tblBorders>
        <w:tblLayout w:type="fixed"/>
        <w:tblLook w:val="04A0" w:firstRow="1" w:lastRow="0" w:firstColumn="1" w:lastColumn="0" w:noHBand="0" w:noVBand="1"/>
      </w:tblPr>
      <w:tblGrid>
        <w:gridCol w:w="2483"/>
        <w:gridCol w:w="6975"/>
      </w:tblGrid>
      <w:tr w:rsidR="00D23F9F" w:rsidRPr="00EF6FFF" w14:paraId="768018F9" w14:textId="77777777" w:rsidTr="00EF6FFF">
        <w:trPr>
          <w:trHeight w:val="274"/>
        </w:trPr>
        <w:tc>
          <w:tcPr>
            <w:tcW w:w="9458" w:type="dxa"/>
            <w:gridSpan w:val="2"/>
            <w:tcBorders>
              <w:top w:val="single" w:sz="4" w:space="0" w:color="auto"/>
              <w:bottom w:val="single" w:sz="4" w:space="0" w:color="auto"/>
            </w:tcBorders>
          </w:tcPr>
          <w:p w14:paraId="477BE153" w14:textId="77777777" w:rsidR="00D23F9F" w:rsidRPr="00EF6FFF" w:rsidRDefault="00D23F9F" w:rsidP="00B9729C">
            <w:pPr>
              <w:pStyle w:val="NormalWeb"/>
              <w:contextualSpacing/>
              <w:rPr>
                <w:rFonts w:ascii="Times New Roman" w:hAnsi="Times New Roman" w:cs="Times New Roman"/>
                <w:color w:val="000000"/>
              </w:rPr>
            </w:pPr>
            <w:r w:rsidRPr="00EF6FFF">
              <w:rPr>
                <w:rFonts w:ascii="Times New Roman" w:hAnsi="Times New Roman" w:cs="Times New Roman"/>
                <w:b/>
              </w:rPr>
              <w:t>Core Courses (15 credits)</w:t>
            </w:r>
          </w:p>
        </w:tc>
      </w:tr>
      <w:tr w:rsidR="00D23F9F" w:rsidRPr="00EF6FFF" w14:paraId="089268E6" w14:textId="77777777" w:rsidTr="00EF6FFF">
        <w:trPr>
          <w:trHeight w:val="1685"/>
        </w:trPr>
        <w:tc>
          <w:tcPr>
            <w:tcW w:w="2483" w:type="dxa"/>
            <w:tcBorders>
              <w:top w:val="single" w:sz="4" w:space="0" w:color="auto"/>
              <w:bottom w:val="single" w:sz="4" w:space="0" w:color="auto"/>
              <w:right w:val="single" w:sz="4" w:space="0" w:color="auto"/>
            </w:tcBorders>
          </w:tcPr>
          <w:p w14:paraId="2B4AF0E9" w14:textId="77777777" w:rsidR="00D23F9F" w:rsidRPr="00EF6FFF" w:rsidRDefault="00D23F9F" w:rsidP="00E21C09">
            <w:r w:rsidRPr="00EF6FFF">
              <w:t xml:space="preserve">Principles of Biomedical Engineering </w:t>
            </w:r>
          </w:p>
          <w:p w14:paraId="7508D636" w14:textId="77777777" w:rsidR="00D23F9F" w:rsidRPr="00EF6FFF" w:rsidRDefault="00D23F9F" w:rsidP="00E21C09">
            <w:r w:rsidRPr="00EF6FFF">
              <w:t>(6 credits)</w:t>
            </w:r>
          </w:p>
          <w:p w14:paraId="6F0EBEF7" w14:textId="77777777" w:rsidR="00D23F9F" w:rsidRPr="00EF6FFF" w:rsidRDefault="00D23F9F" w:rsidP="00E21C09"/>
        </w:tc>
        <w:tc>
          <w:tcPr>
            <w:tcW w:w="6975" w:type="dxa"/>
            <w:tcBorders>
              <w:top w:val="single" w:sz="4" w:space="0" w:color="auto"/>
              <w:left w:val="single" w:sz="4" w:space="0" w:color="auto"/>
              <w:bottom w:val="single" w:sz="4" w:space="0" w:color="auto"/>
            </w:tcBorders>
          </w:tcPr>
          <w:p w14:paraId="23C0F28F" w14:textId="1844E0C2" w:rsidR="00D23F9F" w:rsidRPr="00EF6FFF" w:rsidRDefault="00D23F9F" w:rsidP="00B9729C">
            <w:pPr>
              <w:pStyle w:val="NormalWeb"/>
              <w:contextualSpacing/>
              <w:rPr>
                <w:rFonts w:ascii="Times New Roman" w:hAnsi="Times New Roman" w:cs="Times New Roman"/>
                <w:color w:val="000000"/>
              </w:rPr>
            </w:pPr>
            <w:r w:rsidRPr="00EF6FFF">
              <w:rPr>
                <w:rFonts w:ascii="Times New Roman" w:hAnsi="Times New Roman" w:cs="Times New Roman"/>
                <w:color w:val="000000"/>
              </w:rPr>
              <w:t xml:space="preserve">BMEG 605 Principles of Biomedical Engineering I: Molecular and cellular systems  </w:t>
            </w:r>
            <w:r w:rsidR="0027470E">
              <w:rPr>
                <w:rFonts w:ascii="Times New Roman" w:hAnsi="Times New Roman" w:cs="Times New Roman"/>
                <w:color w:val="000000"/>
              </w:rPr>
              <w:t xml:space="preserve">(allow BISC 605 </w:t>
            </w:r>
            <w:r w:rsidR="004B54D0">
              <w:rPr>
                <w:rFonts w:ascii="Times New Roman" w:hAnsi="Times New Roman" w:cs="Times New Roman"/>
                <w:color w:val="000000"/>
              </w:rPr>
              <w:t xml:space="preserve">Advanced Mammalian </w:t>
            </w:r>
            <w:r w:rsidR="0027470E">
              <w:rPr>
                <w:rFonts w:ascii="Times New Roman" w:hAnsi="Times New Roman" w:cs="Times New Roman"/>
                <w:color w:val="000000"/>
              </w:rPr>
              <w:t>Physiology as a substitute)</w:t>
            </w:r>
          </w:p>
          <w:p w14:paraId="3C260FEC" w14:textId="77777777" w:rsidR="00D23F9F" w:rsidRPr="00EF6FFF" w:rsidRDefault="00D23F9F" w:rsidP="00B9729C">
            <w:pPr>
              <w:pStyle w:val="NormalWeb"/>
              <w:contextualSpacing/>
              <w:rPr>
                <w:rFonts w:ascii="Times New Roman" w:hAnsi="Times New Roman" w:cs="Times New Roman"/>
                <w:color w:val="000000"/>
              </w:rPr>
            </w:pPr>
          </w:p>
          <w:p w14:paraId="1B3D9E83" w14:textId="35CA7F66" w:rsidR="00D23F9F" w:rsidRPr="00EF6FFF" w:rsidRDefault="00D23F9F" w:rsidP="00B9729C">
            <w:pPr>
              <w:pStyle w:val="NormalWeb"/>
              <w:contextualSpacing/>
              <w:rPr>
                <w:rFonts w:ascii="Times New Roman" w:hAnsi="Times New Roman" w:cs="Times New Roman"/>
                <w:color w:val="000000"/>
              </w:rPr>
            </w:pPr>
            <w:r w:rsidRPr="00EF6FFF">
              <w:rPr>
                <w:rFonts w:ascii="Times New Roman" w:hAnsi="Times New Roman" w:cs="Times New Roman"/>
                <w:color w:val="000000"/>
              </w:rPr>
              <w:t xml:space="preserve">BMEG 606 Principles of Biomedical Engineering II: Tissue and organ systems (allow BISC 606 </w:t>
            </w:r>
            <w:r w:rsidR="004B54D0">
              <w:rPr>
                <w:rFonts w:ascii="Times New Roman" w:hAnsi="Times New Roman" w:cs="Times New Roman"/>
                <w:color w:val="000000"/>
              </w:rPr>
              <w:t xml:space="preserve">Advanced Mammalian </w:t>
            </w:r>
            <w:r w:rsidRPr="00EF6FFF">
              <w:rPr>
                <w:rFonts w:ascii="Times New Roman" w:hAnsi="Times New Roman" w:cs="Times New Roman"/>
                <w:color w:val="000000"/>
              </w:rPr>
              <w:t xml:space="preserve">Physiology </w:t>
            </w:r>
            <w:r w:rsidR="004B54D0">
              <w:rPr>
                <w:rFonts w:ascii="Times New Roman" w:hAnsi="Times New Roman" w:cs="Times New Roman"/>
                <w:color w:val="000000"/>
              </w:rPr>
              <w:t xml:space="preserve">II </w:t>
            </w:r>
            <w:r w:rsidRPr="00EF6FFF">
              <w:rPr>
                <w:rFonts w:ascii="Times New Roman" w:hAnsi="Times New Roman" w:cs="Times New Roman"/>
                <w:color w:val="000000"/>
              </w:rPr>
              <w:t>as a substitute)</w:t>
            </w:r>
          </w:p>
          <w:p w14:paraId="25F6CFE6" w14:textId="77777777" w:rsidR="00D23F9F" w:rsidRPr="00EF6FFF" w:rsidRDefault="00D23F9F" w:rsidP="00B9729C">
            <w:pPr>
              <w:pStyle w:val="Default"/>
              <w:rPr>
                <w:rFonts w:ascii="Times New Roman" w:hAnsi="Times New Roman" w:cs="Times New Roman"/>
              </w:rPr>
            </w:pPr>
          </w:p>
        </w:tc>
      </w:tr>
      <w:tr w:rsidR="00D23F9F" w:rsidRPr="00EF6FFF" w14:paraId="1618FCA7" w14:textId="77777777" w:rsidTr="00EF6FFF">
        <w:trPr>
          <w:trHeight w:val="1116"/>
        </w:trPr>
        <w:tc>
          <w:tcPr>
            <w:tcW w:w="2483" w:type="dxa"/>
            <w:tcBorders>
              <w:top w:val="single" w:sz="4" w:space="0" w:color="auto"/>
              <w:bottom w:val="single" w:sz="4" w:space="0" w:color="auto"/>
              <w:right w:val="single" w:sz="4" w:space="0" w:color="auto"/>
            </w:tcBorders>
          </w:tcPr>
          <w:p w14:paraId="73CEF7D3" w14:textId="77777777" w:rsidR="00D23F9F" w:rsidRPr="00EF6FFF" w:rsidRDefault="00D23F9F" w:rsidP="00E21C09">
            <w:r w:rsidRPr="00EF6FFF">
              <w:t xml:space="preserve">Advanced Math </w:t>
            </w:r>
          </w:p>
          <w:p w14:paraId="6606434D" w14:textId="77777777" w:rsidR="00D23F9F" w:rsidRPr="00EF6FFF" w:rsidRDefault="00D23F9F" w:rsidP="00E21C09">
            <w:r w:rsidRPr="00EF6FFF">
              <w:t>(3 credits)</w:t>
            </w:r>
          </w:p>
          <w:p w14:paraId="1950BF4F" w14:textId="6A5FE44F" w:rsidR="00D23F9F" w:rsidRPr="00EF6FFF" w:rsidRDefault="00D23F9F" w:rsidP="00E21C09"/>
        </w:tc>
        <w:tc>
          <w:tcPr>
            <w:tcW w:w="6975" w:type="dxa"/>
            <w:tcBorders>
              <w:top w:val="single" w:sz="4" w:space="0" w:color="auto"/>
              <w:left w:val="single" w:sz="4" w:space="0" w:color="auto"/>
              <w:bottom w:val="single" w:sz="4" w:space="0" w:color="auto"/>
            </w:tcBorders>
          </w:tcPr>
          <w:p w14:paraId="66062DD4" w14:textId="561708CE" w:rsidR="00D23F9F" w:rsidRPr="00EF6FFF" w:rsidRDefault="00120291" w:rsidP="00E21C09">
            <w:r>
              <w:t>ELEG</w:t>
            </w:r>
            <w:r w:rsidR="00DF37D4">
              <w:t xml:space="preserve"> </w:t>
            </w:r>
            <w:r>
              <w:t>671 Mathematical Physiology</w:t>
            </w:r>
          </w:p>
        </w:tc>
      </w:tr>
      <w:tr w:rsidR="00D23F9F" w:rsidRPr="00EF6FFF" w14:paraId="22E45274" w14:textId="77777777" w:rsidTr="00EF6FFF">
        <w:trPr>
          <w:trHeight w:val="842"/>
        </w:trPr>
        <w:tc>
          <w:tcPr>
            <w:tcW w:w="2483" w:type="dxa"/>
            <w:tcBorders>
              <w:top w:val="single" w:sz="4" w:space="0" w:color="auto"/>
              <w:bottom w:val="single" w:sz="4" w:space="0" w:color="auto"/>
              <w:right w:val="single" w:sz="4" w:space="0" w:color="auto"/>
            </w:tcBorders>
          </w:tcPr>
          <w:p w14:paraId="57A155F4" w14:textId="77777777" w:rsidR="00D23F9F" w:rsidRPr="00EF6FFF" w:rsidRDefault="00D23F9F" w:rsidP="00E21C09">
            <w:r w:rsidRPr="00EF6FFF">
              <w:t xml:space="preserve">Statistics </w:t>
            </w:r>
          </w:p>
          <w:p w14:paraId="636B4FD3" w14:textId="77777777" w:rsidR="00D23F9F" w:rsidRPr="00EF6FFF" w:rsidRDefault="00D23F9F" w:rsidP="00E21C09">
            <w:r w:rsidRPr="00EF6FFF">
              <w:t>(3 credits)</w:t>
            </w:r>
          </w:p>
          <w:p w14:paraId="26E237DB" w14:textId="77777777" w:rsidR="00D23F9F" w:rsidRPr="00EF6FFF" w:rsidRDefault="00D23F9F" w:rsidP="00E21C09">
            <w:r w:rsidRPr="00EF6FFF">
              <w:t>Choose 1</w:t>
            </w:r>
          </w:p>
        </w:tc>
        <w:tc>
          <w:tcPr>
            <w:tcW w:w="6975" w:type="dxa"/>
            <w:tcBorders>
              <w:top w:val="single" w:sz="4" w:space="0" w:color="auto"/>
              <w:left w:val="single" w:sz="4" w:space="0" w:color="auto"/>
              <w:bottom w:val="single" w:sz="4" w:space="0" w:color="auto"/>
            </w:tcBorders>
          </w:tcPr>
          <w:p w14:paraId="53E8F8C3" w14:textId="579F1508" w:rsidR="00D23F9F" w:rsidRPr="00EF6FFF" w:rsidRDefault="00D23F9F" w:rsidP="00E21C09">
            <w:r w:rsidRPr="00EF6FFF">
              <w:t>BISC 643</w:t>
            </w:r>
            <w:r w:rsidRPr="00EF6FFF">
              <w:rPr>
                <w:bCs/>
                <w:color w:val="000000"/>
              </w:rPr>
              <w:t xml:space="preserve"> </w:t>
            </w:r>
            <w:r w:rsidRPr="00EF6FFF">
              <w:t>Biological data analysis</w:t>
            </w:r>
          </w:p>
          <w:p w14:paraId="2B9C3685" w14:textId="5765636E" w:rsidR="00D23F9F" w:rsidRPr="00EF6FFF" w:rsidRDefault="009F2D2D" w:rsidP="00E21C09">
            <w:r>
              <w:t xml:space="preserve">CHEG 604 Probability and Statistics </w:t>
            </w:r>
            <w:r w:rsidR="00F36299">
              <w:t>for Engineering Problem Solving</w:t>
            </w:r>
          </w:p>
        </w:tc>
      </w:tr>
      <w:tr w:rsidR="00D23F9F" w:rsidRPr="00DD5B3D" w14:paraId="4BA88B4F" w14:textId="77777777" w:rsidTr="00EF6FFF">
        <w:trPr>
          <w:trHeight w:val="842"/>
        </w:trPr>
        <w:tc>
          <w:tcPr>
            <w:tcW w:w="2483" w:type="dxa"/>
            <w:tcBorders>
              <w:top w:val="single" w:sz="4" w:space="0" w:color="auto"/>
              <w:bottom w:val="single" w:sz="4" w:space="0" w:color="auto"/>
              <w:right w:val="single" w:sz="4" w:space="0" w:color="auto"/>
            </w:tcBorders>
          </w:tcPr>
          <w:p w14:paraId="2C3BE038" w14:textId="77777777" w:rsidR="00D23F9F" w:rsidRPr="00EF6FFF" w:rsidRDefault="00D23F9F" w:rsidP="00E21C09">
            <w:r w:rsidRPr="00EF6FFF">
              <w:t xml:space="preserve">Communication and Ethics </w:t>
            </w:r>
          </w:p>
          <w:p w14:paraId="1015810A" w14:textId="77777777" w:rsidR="00D23F9F" w:rsidRPr="00EF6FFF" w:rsidRDefault="00D23F9F" w:rsidP="00E21C09">
            <w:r w:rsidRPr="00EF6FFF">
              <w:t>(3 credits)</w:t>
            </w:r>
          </w:p>
        </w:tc>
        <w:tc>
          <w:tcPr>
            <w:tcW w:w="6975" w:type="dxa"/>
            <w:tcBorders>
              <w:top w:val="single" w:sz="4" w:space="0" w:color="auto"/>
              <w:left w:val="single" w:sz="4" w:space="0" w:color="auto"/>
              <w:bottom w:val="single" w:sz="4" w:space="0" w:color="auto"/>
            </w:tcBorders>
          </w:tcPr>
          <w:p w14:paraId="2404150E" w14:textId="77777777" w:rsidR="00D23F9F" w:rsidRPr="00DD5B3D" w:rsidRDefault="00D23F9F" w:rsidP="00E21C09">
            <w:r w:rsidRPr="00EF6FFF">
              <w:t>BMEG 801 Communication and Ethics in Biomedical Engineering</w:t>
            </w:r>
          </w:p>
        </w:tc>
      </w:tr>
    </w:tbl>
    <w:p w14:paraId="04BA31F9" w14:textId="62D59FD5" w:rsidR="003430BD" w:rsidRPr="00CD2316" w:rsidRDefault="003430BD" w:rsidP="00E21C09">
      <w:r>
        <w:t>Other classes may be substituted for the approved core courses at the recommendation of the faculty advisor with the approval of the graduate committee.</w:t>
      </w:r>
    </w:p>
    <w:p w14:paraId="2E47B96E" w14:textId="77777777" w:rsidR="007B49B8" w:rsidRDefault="007B49B8" w:rsidP="00E21C09">
      <w:pPr>
        <w:pStyle w:val="Heading3"/>
      </w:pPr>
    </w:p>
    <w:p w14:paraId="1F28D9BA" w14:textId="77777777" w:rsidR="007B49B8" w:rsidRDefault="007B49B8" w:rsidP="007B49B8">
      <w:pPr>
        <w:rPr>
          <w:rFonts w:eastAsiaTheme="minorHAnsi"/>
          <w:color w:val="000000"/>
        </w:rPr>
      </w:pPr>
      <w:r>
        <w:br w:type="page"/>
      </w:r>
    </w:p>
    <w:p w14:paraId="27981988" w14:textId="10A182F0" w:rsidR="00B9729C" w:rsidRDefault="00D23F9F" w:rsidP="00E21C09">
      <w:pPr>
        <w:pStyle w:val="Heading3"/>
      </w:pPr>
      <w:r w:rsidRPr="00DD5B3D">
        <w:lastRenderedPageBreak/>
        <w:t xml:space="preserve">Technical Electives </w:t>
      </w:r>
    </w:p>
    <w:p w14:paraId="11183FEA" w14:textId="77777777" w:rsidR="00D23F9F" w:rsidRDefault="00D23F9F" w:rsidP="00E21C09">
      <w:r w:rsidRPr="00DD5B3D">
        <w:t>Technical Electives can be chosen from courses offered across engineering departments.</w:t>
      </w:r>
    </w:p>
    <w:p w14:paraId="6A58AEC0" w14:textId="77777777" w:rsidR="00B9729C" w:rsidRPr="00B9729C" w:rsidRDefault="00B9729C" w:rsidP="00E21C09"/>
    <w:tbl>
      <w:tblPr>
        <w:tblStyle w:val="TableGrid"/>
        <w:tblW w:w="9458" w:type="dxa"/>
        <w:tblLayout w:type="fixed"/>
        <w:tblLook w:val="04A0" w:firstRow="1" w:lastRow="0" w:firstColumn="1" w:lastColumn="0" w:noHBand="0" w:noVBand="1"/>
      </w:tblPr>
      <w:tblGrid>
        <w:gridCol w:w="9458"/>
      </w:tblGrid>
      <w:tr w:rsidR="00D23F9F" w:rsidRPr="00DD5B3D" w14:paraId="7348B8A0" w14:textId="77777777" w:rsidTr="00B9729C">
        <w:trPr>
          <w:trHeight w:val="268"/>
        </w:trPr>
        <w:tc>
          <w:tcPr>
            <w:tcW w:w="9458" w:type="dxa"/>
          </w:tcPr>
          <w:p w14:paraId="6734E52C" w14:textId="77777777" w:rsidR="00D23F9F" w:rsidRPr="00DD5B3D" w:rsidRDefault="00EF4A7D" w:rsidP="00B9729C">
            <w:pPr>
              <w:pStyle w:val="NormalWeb"/>
              <w:contextualSpacing/>
              <w:rPr>
                <w:rFonts w:ascii="Times New Roman" w:hAnsi="Times New Roman" w:cs="Times New Roman"/>
                <w:bCs/>
                <w:color w:val="000000"/>
              </w:rPr>
            </w:pPr>
            <w:r>
              <w:rPr>
                <w:rFonts w:ascii="Times New Roman" w:hAnsi="Times New Roman" w:cs="Times New Roman"/>
                <w:b/>
              </w:rPr>
              <w:t>Technical E</w:t>
            </w:r>
            <w:r w:rsidR="00D23F9F" w:rsidRPr="00DD5B3D">
              <w:rPr>
                <w:rFonts w:ascii="Times New Roman" w:hAnsi="Times New Roman" w:cs="Times New Roman"/>
                <w:b/>
              </w:rPr>
              <w:t>lective Courses (12 credits minimum, choose 4 minimum)</w:t>
            </w:r>
          </w:p>
        </w:tc>
      </w:tr>
      <w:tr w:rsidR="00D23F9F" w:rsidRPr="00DD5B3D" w14:paraId="07753F56" w14:textId="77777777" w:rsidTr="00B9729C">
        <w:trPr>
          <w:trHeight w:val="2870"/>
        </w:trPr>
        <w:tc>
          <w:tcPr>
            <w:tcW w:w="9458" w:type="dxa"/>
          </w:tcPr>
          <w:p w14:paraId="47DFC4B1" w14:textId="3F228AFE" w:rsidR="00D23F9F" w:rsidRPr="00DD5B3D" w:rsidRDefault="00D23F9F" w:rsidP="00B9729C">
            <w:pPr>
              <w:pStyle w:val="NormalWeb"/>
              <w:tabs>
                <w:tab w:val="left" w:pos="2520"/>
              </w:tabs>
              <w:contextualSpacing/>
              <w:rPr>
                <w:rFonts w:ascii="Times New Roman" w:hAnsi="Times New Roman" w:cs="Times New Roman"/>
                <w:bCs/>
                <w:color w:val="000000"/>
              </w:rPr>
            </w:pPr>
            <w:r w:rsidRPr="00DD5B3D">
              <w:rPr>
                <w:rFonts w:ascii="Times New Roman" w:hAnsi="Times New Roman" w:cs="Times New Roman"/>
                <w:bCs/>
                <w:color w:val="000000"/>
              </w:rPr>
              <w:t>BISC 602</w:t>
            </w:r>
            <w:r w:rsidRPr="00DD5B3D">
              <w:rPr>
                <w:rFonts w:ascii="Times New Roman" w:hAnsi="Times New Roman" w:cs="Times New Roman"/>
                <w:bCs/>
                <w:color w:val="000000"/>
              </w:rPr>
              <w:tab/>
              <w:t>Molecular Biology of Animal Cells</w:t>
            </w:r>
          </w:p>
          <w:p w14:paraId="2D784C99" w14:textId="77777777" w:rsidR="00D23F9F" w:rsidRPr="00DD5B3D" w:rsidRDefault="00D23F9F" w:rsidP="00B9729C">
            <w:pPr>
              <w:pStyle w:val="NormalWeb"/>
              <w:tabs>
                <w:tab w:val="left" w:pos="2520"/>
              </w:tabs>
              <w:contextualSpacing/>
              <w:rPr>
                <w:rFonts w:ascii="Times New Roman" w:hAnsi="Times New Roman" w:cs="Times New Roman"/>
                <w:bCs/>
                <w:color w:val="000000"/>
              </w:rPr>
            </w:pPr>
            <w:r w:rsidRPr="00DD5B3D">
              <w:rPr>
                <w:rFonts w:ascii="Times New Roman" w:hAnsi="Times New Roman" w:cs="Times New Roman"/>
                <w:bCs/>
                <w:color w:val="000000"/>
              </w:rPr>
              <w:t xml:space="preserve">BISC 612 </w:t>
            </w:r>
            <w:r w:rsidRPr="00DD5B3D">
              <w:rPr>
                <w:rFonts w:ascii="Times New Roman" w:hAnsi="Times New Roman" w:cs="Times New Roman"/>
                <w:bCs/>
                <w:color w:val="000000"/>
              </w:rPr>
              <w:tab/>
              <w:t>Advanced Cell Biology</w:t>
            </w:r>
          </w:p>
          <w:p w14:paraId="7B1F5C3A" w14:textId="77777777" w:rsidR="00D23F9F" w:rsidRPr="00DD5B3D" w:rsidRDefault="00D23F9F" w:rsidP="00B9729C">
            <w:pPr>
              <w:pStyle w:val="Default"/>
              <w:tabs>
                <w:tab w:val="left" w:pos="2520"/>
              </w:tabs>
              <w:rPr>
                <w:rFonts w:ascii="Times New Roman" w:hAnsi="Times New Roman" w:cs="Times New Roman"/>
              </w:rPr>
            </w:pPr>
            <w:r w:rsidRPr="00DD5B3D">
              <w:rPr>
                <w:rFonts w:ascii="Times New Roman" w:hAnsi="Times New Roman" w:cs="Times New Roman"/>
              </w:rPr>
              <w:t>BISC 625</w:t>
            </w:r>
            <w:r w:rsidRPr="00DD5B3D">
              <w:rPr>
                <w:rFonts w:ascii="Times New Roman" w:hAnsi="Times New Roman" w:cs="Times New Roman"/>
              </w:rPr>
              <w:tab/>
              <w:t>Cancer Biology</w:t>
            </w:r>
          </w:p>
          <w:p w14:paraId="7D220451" w14:textId="77777777" w:rsidR="00D23F9F" w:rsidRPr="00DD5B3D" w:rsidRDefault="00D23F9F" w:rsidP="00B9729C">
            <w:pPr>
              <w:pStyle w:val="Default"/>
              <w:tabs>
                <w:tab w:val="left" w:pos="2520"/>
              </w:tabs>
              <w:rPr>
                <w:rFonts w:ascii="Times New Roman" w:hAnsi="Times New Roman" w:cs="Times New Roman"/>
              </w:rPr>
            </w:pPr>
            <w:r w:rsidRPr="00DD5B3D">
              <w:rPr>
                <w:rFonts w:ascii="Times New Roman" w:hAnsi="Times New Roman" w:cs="Times New Roman"/>
              </w:rPr>
              <w:t>BISC 626</w:t>
            </w:r>
            <w:r w:rsidRPr="00DD5B3D">
              <w:rPr>
                <w:rFonts w:ascii="Times New Roman" w:hAnsi="Times New Roman" w:cs="Times New Roman"/>
              </w:rPr>
              <w:tab/>
              <w:t>Advanced Neuroanatomy</w:t>
            </w:r>
          </w:p>
          <w:p w14:paraId="1D0CA352" w14:textId="77777777" w:rsidR="00D23F9F" w:rsidRPr="00DD5B3D" w:rsidRDefault="00D23F9F" w:rsidP="00B9729C">
            <w:pPr>
              <w:pStyle w:val="Default"/>
              <w:tabs>
                <w:tab w:val="left" w:pos="2520"/>
              </w:tabs>
              <w:rPr>
                <w:rFonts w:ascii="Times New Roman" w:hAnsi="Times New Roman" w:cs="Times New Roman"/>
              </w:rPr>
            </w:pPr>
            <w:r w:rsidRPr="00DD5B3D">
              <w:rPr>
                <w:rFonts w:ascii="Times New Roman" w:hAnsi="Times New Roman" w:cs="Times New Roman"/>
              </w:rPr>
              <w:t>BISC 627</w:t>
            </w:r>
            <w:r w:rsidRPr="00DD5B3D">
              <w:rPr>
                <w:rFonts w:ascii="Times New Roman" w:hAnsi="Times New Roman" w:cs="Times New Roman"/>
              </w:rPr>
              <w:tab/>
              <w:t>Advanced Neurophysiology</w:t>
            </w:r>
          </w:p>
          <w:p w14:paraId="08E23910" w14:textId="77777777" w:rsidR="00D23F9F" w:rsidRPr="00DD5B3D" w:rsidRDefault="00D23F9F" w:rsidP="00B9729C">
            <w:pPr>
              <w:pStyle w:val="Default"/>
              <w:tabs>
                <w:tab w:val="left" w:pos="2520"/>
              </w:tabs>
              <w:rPr>
                <w:rFonts w:ascii="Times New Roman" w:hAnsi="Times New Roman" w:cs="Times New Roman"/>
              </w:rPr>
            </w:pPr>
            <w:r w:rsidRPr="00DD5B3D">
              <w:rPr>
                <w:rFonts w:ascii="Times New Roman" w:hAnsi="Times New Roman" w:cs="Times New Roman"/>
              </w:rPr>
              <w:t>BISC 639</w:t>
            </w:r>
            <w:r w:rsidRPr="00DD5B3D">
              <w:rPr>
                <w:rFonts w:ascii="Times New Roman" w:hAnsi="Times New Roman" w:cs="Times New Roman"/>
              </w:rPr>
              <w:tab/>
              <w:t>Developmental Neurobiology</w:t>
            </w:r>
          </w:p>
          <w:p w14:paraId="706C1128" w14:textId="768BD0EB" w:rsidR="004A4DCC" w:rsidRDefault="004A4DCC" w:rsidP="0098727C">
            <w:pPr>
              <w:pStyle w:val="Default"/>
              <w:rPr>
                <w:rFonts w:ascii="Times New Roman" w:hAnsi="Times New Roman" w:cs="Times New Roman"/>
              </w:rPr>
            </w:pPr>
          </w:p>
          <w:p w14:paraId="26B81598" w14:textId="2B4FA671" w:rsidR="004A4DCC" w:rsidRDefault="004A4DCC" w:rsidP="004A4DCC">
            <w:pPr>
              <w:pStyle w:val="Default"/>
            </w:pPr>
            <w:r w:rsidRPr="004A4DCC">
              <w:t>BMEG 610</w:t>
            </w:r>
            <w:r>
              <w:t xml:space="preserve"> </w:t>
            </w:r>
            <w:r w:rsidRPr="004A4DCC">
              <w:t xml:space="preserve"> </w:t>
            </w:r>
            <w:r>
              <w:t xml:space="preserve">                         </w:t>
            </w:r>
            <w:r w:rsidRPr="004A4DCC">
              <w:t>Tissue Biomechanics &amp; Modeling</w:t>
            </w:r>
          </w:p>
          <w:p w14:paraId="29B10B94" w14:textId="450063AB" w:rsidR="00083706" w:rsidRDefault="00083706" w:rsidP="004A4DCC">
            <w:pPr>
              <w:pStyle w:val="Default"/>
            </w:pPr>
            <w:r>
              <w:t xml:space="preserve">BMEG 640                           </w:t>
            </w:r>
            <w:r w:rsidR="001B4793">
              <w:t xml:space="preserve">Structural </w:t>
            </w:r>
            <w:r>
              <w:t>Attachments in Biology</w:t>
            </w:r>
          </w:p>
          <w:p w14:paraId="3AFC7143" w14:textId="234F532B" w:rsidR="001B4793" w:rsidRPr="004A4DCC" w:rsidRDefault="001B4793" w:rsidP="004A4DCC">
            <w:pPr>
              <w:pStyle w:val="Default"/>
            </w:pPr>
            <w:r>
              <w:t>BMEG 641                           Biomechatronics</w:t>
            </w:r>
          </w:p>
          <w:p w14:paraId="7F212B33" w14:textId="26E30C2F" w:rsidR="004A4DCC" w:rsidRDefault="004A4DCC" w:rsidP="004A4DCC">
            <w:pPr>
              <w:pStyle w:val="Default"/>
            </w:pPr>
            <w:r w:rsidRPr="004A4DCC">
              <w:t>BMEG 662</w:t>
            </w:r>
            <w:r>
              <w:t xml:space="preserve">                          </w:t>
            </w:r>
            <w:r w:rsidRPr="004A4DCC">
              <w:t xml:space="preserve"> Engineering Biomedical Nanostructures</w:t>
            </w:r>
          </w:p>
          <w:p w14:paraId="6F573E83" w14:textId="0A5D5D6D" w:rsidR="00001869" w:rsidRPr="004A4DCC" w:rsidRDefault="00001869" w:rsidP="004A4DCC">
            <w:pPr>
              <w:pStyle w:val="Default"/>
            </w:pPr>
            <w:r>
              <w:t>BMEG 663</w:t>
            </w:r>
            <w:r w:rsidR="009D57A5">
              <w:t xml:space="preserve">                           Mechanotransduction</w:t>
            </w:r>
          </w:p>
          <w:p w14:paraId="36835291" w14:textId="4A7158D8" w:rsidR="004A4DCC" w:rsidRPr="004A4DCC" w:rsidRDefault="004A4DCC" w:rsidP="004A4DCC">
            <w:pPr>
              <w:pStyle w:val="Default"/>
            </w:pPr>
            <w:r w:rsidRPr="004A4DCC">
              <w:t xml:space="preserve">BMEG 665 </w:t>
            </w:r>
            <w:r>
              <w:t xml:space="preserve">                          </w:t>
            </w:r>
            <w:r w:rsidRPr="004A4DCC">
              <w:t>Tissue Biomechanics and Modeling</w:t>
            </w:r>
          </w:p>
          <w:p w14:paraId="67035512" w14:textId="13F71AB0" w:rsidR="004A4DCC" w:rsidRPr="004A4DCC" w:rsidRDefault="004A4DCC" w:rsidP="004A4DCC">
            <w:pPr>
              <w:pStyle w:val="Default"/>
            </w:pPr>
            <w:r w:rsidRPr="004A4DCC">
              <w:t>BMEG 679</w:t>
            </w:r>
            <w:r>
              <w:t xml:space="preserve">                           </w:t>
            </w:r>
            <w:r w:rsidRPr="004A4DCC">
              <w:t xml:space="preserve"> Introduction to Medical Imaging Systems</w:t>
            </w:r>
          </w:p>
          <w:p w14:paraId="05E38FED" w14:textId="3D7A5BDC" w:rsidR="004A4DCC" w:rsidRPr="004A4DCC" w:rsidRDefault="004A4DCC" w:rsidP="004A4DCC">
            <w:pPr>
              <w:pStyle w:val="Default"/>
            </w:pPr>
            <w:r w:rsidRPr="004A4DCC">
              <w:t xml:space="preserve">BMEG 695 </w:t>
            </w:r>
            <w:r>
              <w:t xml:space="preserve">                          </w:t>
            </w:r>
            <w:r w:rsidRPr="004A4DCC">
              <w:t>Computational Systems Biology</w:t>
            </w:r>
          </w:p>
          <w:p w14:paraId="7CDB3240" w14:textId="77777777" w:rsidR="004A4DCC" w:rsidRPr="0098727C" w:rsidRDefault="004A4DCC" w:rsidP="0098727C">
            <w:pPr>
              <w:pStyle w:val="Default"/>
            </w:pPr>
          </w:p>
          <w:p w14:paraId="18F101F9" w14:textId="77777777" w:rsidR="00D23F9F" w:rsidRPr="00DD5B3D" w:rsidRDefault="00D23F9F" w:rsidP="00B9729C">
            <w:pPr>
              <w:pStyle w:val="NormalWeb"/>
              <w:tabs>
                <w:tab w:val="left" w:pos="2520"/>
              </w:tabs>
              <w:contextualSpacing/>
              <w:rPr>
                <w:rFonts w:ascii="Times New Roman" w:hAnsi="Times New Roman" w:cs="Times New Roman"/>
                <w:bCs/>
                <w:color w:val="000000"/>
              </w:rPr>
            </w:pPr>
          </w:p>
          <w:p w14:paraId="4723709A" w14:textId="50DB6B80" w:rsidR="00F36299" w:rsidRDefault="00F36299" w:rsidP="00B9729C">
            <w:pPr>
              <w:pStyle w:val="NormalWeb"/>
              <w:tabs>
                <w:tab w:val="left" w:pos="2520"/>
              </w:tabs>
              <w:contextualSpacing/>
              <w:rPr>
                <w:rFonts w:ascii="Times New Roman" w:hAnsi="Times New Roman" w:cs="Times New Roman"/>
                <w:bCs/>
                <w:color w:val="000000"/>
              </w:rPr>
            </w:pPr>
            <w:r>
              <w:rPr>
                <w:rFonts w:ascii="Times New Roman" w:hAnsi="Times New Roman" w:cs="Times New Roman"/>
              </w:rPr>
              <w:t>CHEG 604                        Probability and Statistics for Engineering Problem Solving</w:t>
            </w:r>
            <w:r w:rsidRPr="00DD5B3D">
              <w:rPr>
                <w:rFonts w:ascii="Times New Roman" w:hAnsi="Times New Roman" w:cs="Times New Roman"/>
                <w:bCs/>
                <w:color w:val="000000"/>
              </w:rPr>
              <w:t xml:space="preserve"> </w:t>
            </w:r>
          </w:p>
          <w:p w14:paraId="70E56CC5" w14:textId="3DC8459D" w:rsidR="00D23F9F" w:rsidRPr="00DD5B3D" w:rsidRDefault="00D23F9F" w:rsidP="00B9729C">
            <w:pPr>
              <w:pStyle w:val="NormalWeb"/>
              <w:tabs>
                <w:tab w:val="left" w:pos="2520"/>
              </w:tabs>
              <w:contextualSpacing/>
              <w:rPr>
                <w:rFonts w:ascii="Times New Roman" w:hAnsi="Times New Roman" w:cs="Times New Roman"/>
                <w:bCs/>
                <w:iCs/>
                <w:color w:val="000000"/>
              </w:rPr>
            </w:pPr>
            <w:r w:rsidRPr="00DD5B3D">
              <w:rPr>
                <w:rFonts w:ascii="Times New Roman" w:hAnsi="Times New Roman" w:cs="Times New Roman"/>
                <w:bCs/>
                <w:color w:val="000000"/>
              </w:rPr>
              <w:t>CHEG 620</w:t>
            </w:r>
            <w:r w:rsidRPr="00DD5B3D">
              <w:rPr>
                <w:rFonts w:ascii="Times New Roman" w:hAnsi="Times New Roman" w:cs="Times New Roman"/>
                <w:color w:val="000000"/>
              </w:rPr>
              <w:t xml:space="preserve"> </w:t>
            </w:r>
            <w:r w:rsidRPr="00DD5B3D">
              <w:rPr>
                <w:rFonts w:ascii="Times New Roman" w:hAnsi="Times New Roman" w:cs="Times New Roman"/>
                <w:color w:val="000000"/>
              </w:rPr>
              <w:tab/>
              <w:t>Biochemical Engineering</w:t>
            </w:r>
            <w:r w:rsidRPr="00DD5B3D">
              <w:rPr>
                <w:rFonts w:ascii="Times New Roman" w:hAnsi="Times New Roman" w:cs="Times New Roman"/>
                <w:color w:val="000000"/>
              </w:rPr>
              <w:br/>
            </w:r>
            <w:r w:rsidRPr="00DD5B3D">
              <w:rPr>
                <w:rFonts w:ascii="Times New Roman" w:hAnsi="Times New Roman" w:cs="Times New Roman"/>
                <w:bCs/>
                <w:iCs/>
                <w:color w:val="000000"/>
              </w:rPr>
              <w:t xml:space="preserve">CHEG 621 </w:t>
            </w:r>
            <w:r w:rsidRPr="00DD5B3D">
              <w:rPr>
                <w:rFonts w:ascii="Times New Roman" w:hAnsi="Times New Roman" w:cs="Times New Roman"/>
                <w:bCs/>
                <w:iCs/>
                <w:color w:val="000000"/>
              </w:rPr>
              <w:tab/>
              <w:t xml:space="preserve">Metabolic Engineering </w:t>
            </w:r>
          </w:p>
          <w:p w14:paraId="2C8AAE10" w14:textId="77777777" w:rsidR="00D23F9F" w:rsidRPr="00DD5B3D" w:rsidRDefault="00D23F9F" w:rsidP="00B9729C">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color w:val="000000"/>
              </w:rPr>
              <w:t>CHEG/CHEM 649</w:t>
            </w:r>
            <w:r w:rsidRPr="00DD5B3D">
              <w:rPr>
                <w:rFonts w:ascii="Times New Roman" w:hAnsi="Times New Roman" w:cs="Times New Roman"/>
                <w:color w:val="000000"/>
              </w:rPr>
              <w:tab/>
              <w:t xml:space="preserve">Molecular Biophysics </w:t>
            </w:r>
          </w:p>
          <w:p w14:paraId="5F447640" w14:textId="77777777" w:rsidR="00D23F9F" w:rsidRPr="00DD5B3D" w:rsidRDefault="00D23F9F" w:rsidP="004C4832">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bCs/>
                <w:color w:val="000000"/>
              </w:rPr>
              <w:t>CHEG 650</w:t>
            </w:r>
            <w:r w:rsidRPr="00DD5B3D">
              <w:rPr>
                <w:rFonts w:ascii="Times New Roman" w:hAnsi="Times New Roman" w:cs="Times New Roman"/>
                <w:color w:val="000000"/>
              </w:rPr>
              <w:t xml:space="preserve"> </w:t>
            </w:r>
            <w:r w:rsidRPr="00DD5B3D">
              <w:rPr>
                <w:rFonts w:ascii="Times New Roman" w:hAnsi="Times New Roman" w:cs="Times New Roman"/>
                <w:color w:val="000000"/>
              </w:rPr>
              <w:tab/>
              <w:t>Biomedical Engineering</w:t>
            </w:r>
          </w:p>
          <w:p w14:paraId="6079584E" w14:textId="77777777" w:rsidR="00D23F9F" w:rsidRPr="00DD5B3D" w:rsidRDefault="00D23F9F" w:rsidP="00B9729C">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color w:val="000000"/>
              </w:rPr>
              <w:t xml:space="preserve">CHEG 801 </w:t>
            </w:r>
            <w:r w:rsidRPr="00DD5B3D">
              <w:rPr>
                <w:rFonts w:ascii="Times New Roman" w:hAnsi="Times New Roman" w:cs="Times New Roman"/>
                <w:color w:val="000000"/>
              </w:rPr>
              <w:tab/>
              <w:t>Process Control and Dynamics</w:t>
            </w:r>
            <w:r w:rsidRPr="00DD5B3D">
              <w:rPr>
                <w:rFonts w:ascii="Times New Roman" w:hAnsi="Times New Roman" w:cs="Times New Roman"/>
                <w:bCs/>
                <w:iCs/>
                <w:color w:val="000000"/>
              </w:rPr>
              <w:br/>
            </w:r>
            <w:r w:rsidRPr="00DD5B3D">
              <w:rPr>
                <w:rFonts w:ascii="Times New Roman" w:hAnsi="Times New Roman" w:cs="Times New Roman"/>
                <w:color w:val="000000"/>
              </w:rPr>
              <w:t xml:space="preserve">CHEG 825 </w:t>
            </w:r>
            <w:r w:rsidRPr="00DD5B3D">
              <w:rPr>
                <w:rFonts w:ascii="Times New Roman" w:hAnsi="Times New Roman" w:cs="Times New Roman"/>
                <w:bCs/>
                <w:iCs/>
                <w:color w:val="000000"/>
              </w:rPr>
              <w:tab/>
            </w:r>
            <w:r w:rsidRPr="00DD5B3D">
              <w:rPr>
                <w:rFonts w:ascii="Times New Roman" w:hAnsi="Times New Roman" w:cs="Times New Roman"/>
                <w:color w:val="000000"/>
              </w:rPr>
              <w:t>Chemical Engineering Thermodynamics</w:t>
            </w:r>
          </w:p>
          <w:p w14:paraId="2A3D871F" w14:textId="77777777" w:rsidR="00D23F9F" w:rsidRPr="00DD5B3D" w:rsidRDefault="00D23F9F" w:rsidP="00B9729C">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color w:val="000000"/>
              </w:rPr>
              <w:t xml:space="preserve">CHEG 827 </w:t>
            </w:r>
            <w:r w:rsidRPr="00DD5B3D">
              <w:rPr>
                <w:rFonts w:ascii="Times New Roman" w:hAnsi="Times New Roman" w:cs="Times New Roman"/>
                <w:color w:val="000000"/>
              </w:rPr>
              <w:tab/>
              <w:t>Chemical Engineering Problems</w:t>
            </w:r>
          </w:p>
          <w:p w14:paraId="1575817D" w14:textId="77777777" w:rsidR="00D23F9F" w:rsidRPr="00DD5B3D" w:rsidRDefault="00D23F9F" w:rsidP="00B9729C">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color w:val="000000"/>
              </w:rPr>
              <w:t>CHEG 828</w:t>
            </w:r>
            <w:r w:rsidRPr="00DD5B3D">
              <w:rPr>
                <w:rFonts w:ascii="Times New Roman" w:hAnsi="Times New Roman" w:cs="Times New Roman"/>
                <w:color w:val="000000"/>
              </w:rPr>
              <w:tab/>
              <w:t xml:space="preserve">Statistical Thermodynamics </w:t>
            </w:r>
          </w:p>
          <w:p w14:paraId="57F547FD" w14:textId="77777777" w:rsidR="00D23F9F" w:rsidRPr="00DD5B3D" w:rsidRDefault="00D23F9F" w:rsidP="00B9729C">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color w:val="000000"/>
              </w:rPr>
              <w:t>CHEG 842</w:t>
            </w:r>
            <w:r w:rsidRPr="00DD5B3D">
              <w:rPr>
                <w:rFonts w:ascii="Times New Roman" w:hAnsi="Times New Roman" w:cs="Times New Roman"/>
                <w:color w:val="000000"/>
              </w:rPr>
              <w:tab/>
              <w:t>Selected Topics in Biochemical Engineering</w:t>
            </w:r>
          </w:p>
          <w:p w14:paraId="77D79BDC" w14:textId="77777777" w:rsidR="00D23F9F" w:rsidRPr="00DD5B3D" w:rsidRDefault="00D23F9F" w:rsidP="00B9729C">
            <w:pPr>
              <w:pStyle w:val="Default"/>
              <w:tabs>
                <w:tab w:val="left" w:pos="2520"/>
              </w:tabs>
              <w:rPr>
                <w:rFonts w:ascii="Times New Roman" w:hAnsi="Times New Roman" w:cs="Times New Roman"/>
              </w:rPr>
            </w:pPr>
            <w:r w:rsidRPr="00DD5B3D">
              <w:rPr>
                <w:rFonts w:ascii="Times New Roman" w:hAnsi="Times New Roman" w:cs="Times New Roman"/>
              </w:rPr>
              <w:t xml:space="preserve">CHEG 845 </w:t>
            </w:r>
            <w:r w:rsidRPr="00DD5B3D">
              <w:rPr>
                <w:rFonts w:ascii="Times New Roman" w:hAnsi="Times New Roman" w:cs="Times New Roman"/>
              </w:rPr>
              <w:tab/>
              <w:t>Advanced Transport Phenomena</w:t>
            </w:r>
          </w:p>
          <w:p w14:paraId="258336CB" w14:textId="77777777" w:rsidR="00D23F9F" w:rsidRPr="00DD5B3D" w:rsidRDefault="00D23F9F" w:rsidP="00B9729C">
            <w:pPr>
              <w:pStyle w:val="NormalWeb"/>
              <w:tabs>
                <w:tab w:val="left" w:pos="2520"/>
              </w:tabs>
              <w:contextualSpacing/>
              <w:rPr>
                <w:rFonts w:ascii="Times New Roman" w:hAnsi="Times New Roman" w:cs="Times New Roman"/>
                <w:bCs/>
                <w:color w:val="000000"/>
              </w:rPr>
            </w:pPr>
          </w:p>
          <w:p w14:paraId="35D9C491" w14:textId="77777777" w:rsidR="00D23F9F" w:rsidRPr="00DD5B3D" w:rsidRDefault="00D23F9F" w:rsidP="00B9729C">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bCs/>
                <w:color w:val="000000"/>
              </w:rPr>
              <w:t>CHEM 641</w:t>
            </w:r>
            <w:r w:rsidRPr="00DD5B3D">
              <w:rPr>
                <w:rFonts w:ascii="Times New Roman" w:hAnsi="Times New Roman" w:cs="Times New Roman"/>
                <w:color w:val="000000"/>
              </w:rPr>
              <w:t xml:space="preserve"> </w:t>
            </w:r>
            <w:r w:rsidRPr="00DD5B3D">
              <w:rPr>
                <w:rFonts w:ascii="Times New Roman" w:hAnsi="Times New Roman" w:cs="Times New Roman"/>
                <w:color w:val="000000"/>
              </w:rPr>
              <w:tab/>
              <w:t>Biochemistry</w:t>
            </w:r>
          </w:p>
          <w:p w14:paraId="7E56B8B4" w14:textId="77777777" w:rsidR="00D23F9F" w:rsidRPr="00DD5B3D" w:rsidRDefault="00D23F9F" w:rsidP="00B9729C">
            <w:pPr>
              <w:pStyle w:val="NormalWeb"/>
              <w:tabs>
                <w:tab w:val="left" w:pos="2520"/>
              </w:tabs>
              <w:contextualSpacing/>
              <w:rPr>
                <w:rFonts w:ascii="Times New Roman" w:hAnsi="Times New Roman" w:cs="Times New Roman"/>
                <w:bCs/>
                <w:iCs/>
                <w:color w:val="000000"/>
              </w:rPr>
            </w:pPr>
            <w:r w:rsidRPr="00DD5B3D">
              <w:rPr>
                <w:rFonts w:ascii="Times New Roman" w:hAnsi="Times New Roman" w:cs="Times New Roman"/>
                <w:bCs/>
                <w:color w:val="000000"/>
              </w:rPr>
              <w:t>CHEM 642</w:t>
            </w:r>
            <w:r w:rsidRPr="00DD5B3D">
              <w:rPr>
                <w:rFonts w:ascii="Times New Roman" w:hAnsi="Times New Roman" w:cs="Times New Roman"/>
                <w:color w:val="000000"/>
              </w:rPr>
              <w:t xml:space="preserve"> </w:t>
            </w:r>
            <w:r w:rsidRPr="00DD5B3D">
              <w:rPr>
                <w:rFonts w:ascii="Times New Roman" w:hAnsi="Times New Roman" w:cs="Times New Roman"/>
                <w:color w:val="000000"/>
              </w:rPr>
              <w:tab/>
              <w:t>Biochemistry</w:t>
            </w:r>
            <w:r w:rsidRPr="00DD5B3D">
              <w:rPr>
                <w:rFonts w:ascii="Times New Roman" w:hAnsi="Times New Roman" w:cs="Times New Roman"/>
                <w:color w:val="000000"/>
              </w:rPr>
              <w:br/>
            </w:r>
            <w:r w:rsidRPr="00DD5B3D">
              <w:rPr>
                <w:rFonts w:ascii="Times New Roman" w:hAnsi="Times New Roman" w:cs="Times New Roman"/>
                <w:bCs/>
                <w:color w:val="000000"/>
              </w:rPr>
              <w:t>CHEM 643</w:t>
            </w:r>
            <w:r w:rsidRPr="00DD5B3D">
              <w:rPr>
                <w:rFonts w:ascii="Times New Roman" w:hAnsi="Times New Roman" w:cs="Times New Roman"/>
                <w:color w:val="000000"/>
              </w:rPr>
              <w:t xml:space="preserve"> </w:t>
            </w:r>
            <w:r w:rsidRPr="00DD5B3D">
              <w:rPr>
                <w:rFonts w:ascii="Times New Roman" w:hAnsi="Times New Roman" w:cs="Times New Roman"/>
                <w:color w:val="000000"/>
              </w:rPr>
              <w:tab/>
              <w:t>Intermediary Metabolism</w:t>
            </w:r>
            <w:r w:rsidRPr="00DD5B3D">
              <w:rPr>
                <w:rFonts w:ascii="Times New Roman" w:hAnsi="Times New Roman" w:cs="Times New Roman"/>
                <w:color w:val="000000"/>
              </w:rPr>
              <w:br/>
            </w:r>
            <w:r w:rsidRPr="00DD5B3D">
              <w:rPr>
                <w:rFonts w:ascii="Times New Roman" w:hAnsi="Times New Roman" w:cs="Times New Roman"/>
                <w:bCs/>
                <w:color w:val="000000"/>
              </w:rPr>
              <w:t>CHEM 645</w:t>
            </w:r>
            <w:r w:rsidRPr="00DD5B3D">
              <w:rPr>
                <w:rFonts w:ascii="Times New Roman" w:hAnsi="Times New Roman" w:cs="Times New Roman"/>
                <w:color w:val="000000"/>
              </w:rPr>
              <w:t xml:space="preserve"> </w:t>
            </w:r>
            <w:r w:rsidRPr="00DD5B3D">
              <w:rPr>
                <w:rFonts w:ascii="Times New Roman" w:hAnsi="Times New Roman" w:cs="Times New Roman"/>
                <w:color w:val="000000"/>
              </w:rPr>
              <w:tab/>
              <w:t>Protein Structure and Function</w:t>
            </w:r>
            <w:r w:rsidRPr="00DD5B3D">
              <w:rPr>
                <w:rFonts w:ascii="Times New Roman" w:hAnsi="Times New Roman" w:cs="Times New Roman"/>
                <w:color w:val="000000"/>
              </w:rPr>
              <w:br/>
            </w:r>
            <w:r w:rsidRPr="00DD5B3D">
              <w:rPr>
                <w:rFonts w:ascii="Times New Roman" w:hAnsi="Times New Roman" w:cs="Times New Roman"/>
                <w:bCs/>
                <w:color w:val="000000"/>
              </w:rPr>
              <w:t>CHEM 646</w:t>
            </w:r>
            <w:r w:rsidRPr="00DD5B3D">
              <w:rPr>
                <w:rFonts w:ascii="Times New Roman" w:hAnsi="Times New Roman" w:cs="Times New Roman"/>
                <w:color w:val="000000"/>
              </w:rPr>
              <w:t xml:space="preserve"> </w:t>
            </w:r>
            <w:r w:rsidRPr="00DD5B3D">
              <w:rPr>
                <w:rFonts w:ascii="Times New Roman" w:hAnsi="Times New Roman" w:cs="Times New Roman"/>
                <w:color w:val="000000"/>
              </w:rPr>
              <w:tab/>
              <w:t>DNA-Protein Interactions</w:t>
            </w:r>
            <w:r w:rsidRPr="00DD5B3D">
              <w:rPr>
                <w:rFonts w:ascii="Times New Roman" w:hAnsi="Times New Roman" w:cs="Times New Roman"/>
                <w:color w:val="000000"/>
              </w:rPr>
              <w:br/>
            </w:r>
            <w:r w:rsidRPr="00DD5B3D">
              <w:rPr>
                <w:rFonts w:ascii="Times New Roman" w:hAnsi="Times New Roman" w:cs="Times New Roman"/>
                <w:bCs/>
                <w:color w:val="000000"/>
              </w:rPr>
              <w:t>CHEM 647</w:t>
            </w:r>
            <w:r w:rsidRPr="00DD5B3D">
              <w:rPr>
                <w:rFonts w:ascii="Times New Roman" w:hAnsi="Times New Roman" w:cs="Times New Roman"/>
                <w:color w:val="000000"/>
              </w:rPr>
              <w:t xml:space="preserve"> </w:t>
            </w:r>
            <w:r w:rsidRPr="00DD5B3D">
              <w:rPr>
                <w:rFonts w:ascii="Times New Roman" w:hAnsi="Times New Roman" w:cs="Times New Roman"/>
                <w:color w:val="000000"/>
              </w:rPr>
              <w:tab/>
              <w:t>Biochemical Evolution</w:t>
            </w:r>
            <w:r w:rsidRPr="00DD5B3D">
              <w:rPr>
                <w:rFonts w:ascii="Times New Roman" w:hAnsi="Times New Roman" w:cs="Times New Roman"/>
                <w:color w:val="000000"/>
              </w:rPr>
              <w:br/>
            </w:r>
            <w:r w:rsidRPr="00DD5B3D">
              <w:rPr>
                <w:rFonts w:ascii="Times New Roman" w:hAnsi="Times New Roman" w:cs="Times New Roman"/>
                <w:bCs/>
                <w:color w:val="000000"/>
              </w:rPr>
              <w:t>CHEM 648</w:t>
            </w:r>
            <w:r w:rsidRPr="00DD5B3D">
              <w:rPr>
                <w:rFonts w:ascii="Times New Roman" w:hAnsi="Times New Roman" w:cs="Times New Roman"/>
                <w:color w:val="000000"/>
              </w:rPr>
              <w:t xml:space="preserve"> </w:t>
            </w:r>
            <w:r w:rsidRPr="00DD5B3D">
              <w:rPr>
                <w:rFonts w:ascii="Times New Roman" w:hAnsi="Times New Roman" w:cs="Times New Roman"/>
                <w:color w:val="000000"/>
              </w:rPr>
              <w:tab/>
              <w:t>Membrane Biochemistry</w:t>
            </w:r>
            <w:r w:rsidRPr="00DD5B3D">
              <w:rPr>
                <w:rFonts w:ascii="Times New Roman" w:hAnsi="Times New Roman" w:cs="Times New Roman"/>
                <w:color w:val="000000"/>
              </w:rPr>
              <w:br/>
            </w:r>
          </w:p>
          <w:p w14:paraId="5FF8BCE9" w14:textId="77777777" w:rsidR="00D23F9F" w:rsidRPr="00DD5B3D" w:rsidRDefault="00D23F9F" w:rsidP="004C4832">
            <w:pPr>
              <w:tabs>
                <w:tab w:val="left" w:pos="2490"/>
              </w:tabs>
              <w:spacing w:before="0" w:after="0"/>
              <w:rPr>
                <w:rFonts w:eastAsia="Arial"/>
                <w:w w:val="104"/>
              </w:rPr>
            </w:pPr>
            <w:r w:rsidRPr="00DD5B3D">
              <w:rPr>
                <w:rFonts w:eastAsia="Arial"/>
                <w:w w:val="104"/>
              </w:rPr>
              <w:t xml:space="preserve">CISC 642    </w:t>
            </w:r>
            <w:r w:rsidRPr="00DD5B3D">
              <w:rPr>
                <w:rFonts w:eastAsia="Arial"/>
                <w:w w:val="104"/>
              </w:rPr>
              <w:tab/>
              <w:t>Intro to Computer Vision</w:t>
            </w:r>
          </w:p>
          <w:p w14:paraId="647429A8" w14:textId="77777777" w:rsidR="00D23F9F" w:rsidRPr="00DD5B3D" w:rsidRDefault="00D23F9F" w:rsidP="004C4832">
            <w:pPr>
              <w:tabs>
                <w:tab w:val="left" w:pos="2490"/>
              </w:tabs>
              <w:spacing w:before="0" w:after="0"/>
              <w:rPr>
                <w:rFonts w:eastAsia="Arial"/>
                <w:w w:val="104"/>
              </w:rPr>
            </w:pPr>
            <w:r w:rsidRPr="00DD5B3D">
              <w:rPr>
                <w:rFonts w:eastAsia="Arial"/>
                <w:w w:val="104"/>
              </w:rPr>
              <w:lastRenderedPageBreak/>
              <w:t xml:space="preserve">CISC 681          </w:t>
            </w:r>
            <w:r w:rsidRPr="00DD5B3D">
              <w:rPr>
                <w:rFonts w:eastAsia="Arial"/>
                <w:w w:val="104"/>
              </w:rPr>
              <w:tab/>
              <w:t xml:space="preserve">Artificial Intelligence </w:t>
            </w:r>
          </w:p>
          <w:p w14:paraId="576F0B44" w14:textId="77777777" w:rsidR="00D23F9F" w:rsidRPr="00DD5B3D" w:rsidRDefault="00D23F9F" w:rsidP="004C4832">
            <w:pPr>
              <w:tabs>
                <w:tab w:val="left" w:pos="2490"/>
              </w:tabs>
              <w:spacing w:before="0" w:after="0"/>
              <w:rPr>
                <w:rFonts w:eastAsia="Arial"/>
                <w:w w:val="104"/>
              </w:rPr>
            </w:pPr>
            <w:r w:rsidRPr="00DD5B3D">
              <w:rPr>
                <w:rFonts w:eastAsia="Arial"/>
                <w:w w:val="104"/>
              </w:rPr>
              <w:t>CISC/BINF 689</w:t>
            </w:r>
            <w:r w:rsidRPr="00DD5B3D">
              <w:rPr>
                <w:rFonts w:eastAsia="Arial"/>
                <w:w w:val="104"/>
              </w:rPr>
              <w:tab/>
              <w:t>Topics: Artificial Intelligence</w:t>
            </w:r>
          </w:p>
          <w:p w14:paraId="5A10057F" w14:textId="77777777" w:rsidR="00D23F9F" w:rsidRPr="00DD5B3D" w:rsidRDefault="00D23F9F" w:rsidP="004C4832">
            <w:pPr>
              <w:tabs>
                <w:tab w:val="left" w:pos="2490"/>
              </w:tabs>
              <w:spacing w:before="0" w:after="0"/>
              <w:rPr>
                <w:rFonts w:eastAsia="Arial"/>
                <w:w w:val="104"/>
              </w:rPr>
            </w:pPr>
            <w:r w:rsidRPr="00DD5B3D">
              <w:rPr>
                <w:rFonts w:eastAsia="Arial"/>
                <w:w w:val="104"/>
              </w:rPr>
              <w:t>CISC/BINF 849</w:t>
            </w:r>
            <w:r w:rsidRPr="00DD5B3D">
              <w:rPr>
                <w:rFonts w:eastAsia="Arial"/>
                <w:w w:val="104"/>
              </w:rPr>
              <w:tab/>
              <w:t>Advanced Topics in Computer Applications</w:t>
            </w:r>
          </w:p>
          <w:p w14:paraId="33AFB227" w14:textId="77777777" w:rsidR="00D23F9F" w:rsidRPr="00DD5B3D" w:rsidRDefault="00D23F9F" w:rsidP="004C4832">
            <w:pPr>
              <w:pStyle w:val="Default"/>
              <w:tabs>
                <w:tab w:val="left" w:pos="2520"/>
              </w:tabs>
              <w:rPr>
                <w:rFonts w:ascii="Times New Roman" w:eastAsia="Arial" w:hAnsi="Times New Roman" w:cs="Times New Roman"/>
                <w:w w:val="104"/>
              </w:rPr>
            </w:pPr>
            <w:r w:rsidRPr="00DD5B3D">
              <w:rPr>
                <w:rFonts w:ascii="Times New Roman" w:eastAsia="Arial" w:hAnsi="Times New Roman" w:cs="Times New Roman"/>
                <w:w w:val="104"/>
              </w:rPr>
              <w:t>CISC 852</w:t>
            </w:r>
            <w:r w:rsidRPr="00DD5B3D">
              <w:rPr>
                <w:rFonts w:ascii="Times New Roman" w:eastAsia="Arial" w:hAnsi="Times New Roman" w:cs="Times New Roman"/>
                <w:w w:val="104"/>
              </w:rPr>
              <w:tab/>
              <w:t>Computer Network Performance</w:t>
            </w:r>
          </w:p>
          <w:p w14:paraId="765253E9" w14:textId="3AD5C9FB" w:rsidR="00D23F9F" w:rsidRDefault="00D23F9F" w:rsidP="004C4832">
            <w:pPr>
              <w:tabs>
                <w:tab w:val="left" w:pos="2490"/>
              </w:tabs>
              <w:spacing w:before="0" w:after="0"/>
              <w:rPr>
                <w:rFonts w:eastAsia="Arial"/>
                <w:w w:val="104"/>
              </w:rPr>
            </w:pPr>
            <w:r w:rsidRPr="00DD5B3D">
              <w:rPr>
                <w:rFonts w:eastAsia="Arial"/>
                <w:w w:val="104"/>
              </w:rPr>
              <w:t>CISC 887</w:t>
            </w:r>
            <w:r w:rsidRPr="00DD5B3D">
              <w:rPr>
                <w:rFonts w:eastAsia="Arial"/>
                <w:w w:val="104"/>
              </w:rPr>
              <w:tab/>
              <w:t>Internet Information Gathering</w:t>
            </w:r>
          </w:p>
          <w:p w14:paraId="36B2828B" w14:textId="7946D899" w:rsidR="009D57A5" w:rsidRDefault="009D57A5" w:rsidP="004C4832">
            <w:pPr>
              <w:spacing w:before="0" w:after="0"/>
              <w:rPr>
                <w:rFonts w:eastAsia="Arial"/>
                <w:w w:val="104"/>
              </w:rPr>
            </w:pPr>
          </w:p>
          <w:p w14:paraId="2DF05813" w14:textId="623C2CAB" w:rsidR="009D57A5" w:rsidRPr="00DD5B3D" w:rsidRDefault="009D57A5" w:rsidP="004C4832">
            <w:pPr>
              <w:spacing w:before="0" w:after="0"/>
              <w:rPr>
                <w:rFonts w:eastAsia="Arial"/>
                <w:w w:val="104"/>
              </w:rPr>
            </w:pPr>
            <w:r>
              <w:rPr>
                <w:rFonts w:eastAsia="Arial"/>
                <w:w w:val="104"/>
              </w:rPr>
              <w:t>CIEG 601                        Introduction to the finite element method</w:t>
            </w:r>
          </w:p>
          <w:p w14:paraId="4F6A185D" w14:textId="77777777" w:rsidR="00D23F9F" w:rsidRPr="00DD5B3D" w:rsidRDefault="00D23F9F" w:rsidP="004C4832">
            <w:pPr>
              <w:pStyle w:val="Default"/>
              <w:tabs>
                <w:tab w:val="left" w:pos="2520"/>
              </w:tabs>
              <w:rPr>
                <w:rFonts w:ascii="Times New Roman" w:hAnsi="Times New Roman" w:cs="Times New Roman"/>
              </w:rPr>
            </w:pPr>
          </w:p>
          <w:p w14:paraId="34359867" w14:textId="77777777" w:rsidR="00D23F9F" w:rsidRPr="00DD5B3D" w:rsidRDefault="00D23F9F" w:rsidP="004C4832">
            <w:pPr>
              <w:tabs>
                <w:tab w:val="left" w:pos="2490"/>
              </w:tabs>
              <w:spacing w:before="0" w:after="0"/>
            </w:pPr>
            <w:r w:rsidRPr="00DD5B3D">
              <w:t xml:space="preserve">ELEG 630 </w:t>
            </w:r>
            <w:r w:rsidRPr="00DD5B3D">
              <w:rPr>
                <w:color w:val="000000"/>
              </w:rPr>
              <w:tab/>
            </w:r>
            <w:r w:rsidRPr="00DD5B3D">
              <w:t>Information theory</w:t>
            </w:r>
          </w:p>
          <w:p w14:paraId="0724817C" w14:textId="77777777" w:rsidR="00D23F9F" w:rsidRPr="00DD5B3D" w:rsidRDefault="00D23F9F" w:rsidP="004C4832">
            <w:pPr>
              <w:tabs>
                <w:tab w:val="left" w:pos="2490"/>
              </w:tabs>
              <w:spacing w:before="0" w:after="0"/>
            </w:pPr>
            <w:r w:rsidRPr="00DD5B3D">
              <w:t xml:space="preserve">ELEG 631 </w:t>
            </w:r>
            <w:r w:rsidRPr="00DD5B3D">
              <w:rPr>
                <w:color w:val="000000"/>
              </w:rPr>
              <w:tab/>
            </w:r>
            <w:r w:rsidRPr="00DD5B3D">
              <w:t>Digital signal processing</w:t>
            </w:r>
          </w:p>
          <w:p w14:paraId="1E883243" w14:textId="77777777" w:rsidR="00D23F9F" w:rsidRPr="00DD5B3D" w:rsidRDefault="00D23F9F" w:rsidP="004C4832">
            <w:pPr>
              <w:tabs>
                <w:tab w:val="left" w:pos="2490"/>
              </w:tabs>
              <w:spacing w:before="0" w:after="0"/>
            </w:pPr>
            <w:r w:rsidRPr="00DD5B3D">
              <w:t xml:space="preserve">ELEG 636 </w:t>
            </w:r>
            <w:r w:rsidRPr="00DD5B3D">
              <w:rPr>
                <w:color w:val="000000"/>
              </w:rPr>
              <w:tab/>
            </w:r>
            <w:r w:rsidRPr="00DD5B3D">
              <w:t>Statistical signal processing</w:t>
            </w:r>
          </w:p>
          <w:p w14:paraId="69FD015D" w14:textId="77777777" w:rsidR="00D23F9F" w:rsidRPr="00DD5B3D" w:rsidRDefault="00D23F9F" w:rsidP="004C4832">
            <w:pPr>
              <w:tabs>
                <w:tab w:val="left" w:pos="2490"/>
              </w:tabs>
              <w:spacing w:before="0" w:after="0"/>
            </w:pPr>
            <w:r w:rsidRPr="00DD5B3D">
              <w:t xml:space="preserve">ELEG 671 </w:t>
            </w:r>
            <w:r w:rsidRPr="00DD5B3D">
              <w:rPr>
                <w:color w:val="000000"/>
              </w:rPr>
              <w:tab/>
            </w:r>
            <w:r w:rsidRPr="00DD5B3D">
              <w:t>Mathematical Physiology</w:t>
            </w:r>
          </w:p>
          <w:p w14:paraId="2A2A4280" w14:textId="77777777" w:rsidR="00D23F9F" w:rsidRPr="00DD5B3D" w:rsidRDefault="00D23F9F" w:rsidP="004C4832">
            <w:pPr>
              <w:tabs>
                <w:tab w:val="left" w:pos="2490"/>
              </w:tabs>
              <w:spacing w:before="0" w:after="0"/>
            </w:pPr>
            <w:r w:rsidRPr="00DD5B3D">
              <w:t xml:space="preserve">ELEG 675 </w:t>
            </w:r>
            <w:r w:rsidRPr="00DD5B3D">
              <w:rPr>
                <w:color w:val="000000"/>
              </w:rPr>
              <w:tab/>
            </w:r>
            <w:r w:rsidRPr="00DD5B3D">
              <w:t>Image processing with biomedical applications</w:t>
            </w:r>
          </w:p>
          <w:p w14:paraId="3245E9B0" w14:textId="77777777" w:rsidR="00D23F9F" w:rsidRPr="00DD5B3D" w:rsidRDefault="00D23F9F" w:rsidP="004C4832">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color w:val="000000"/>
              </w:rPr>
              <w:t xml:space="preserve">ELEG 679  </w:t>
            </w:r>
            <w:r w:rsidRPr="00DD5B3D">
              <w:rPr>
                <w:rFonts w:ascii="Times New Roman" w:hAnsi="Times New Roman" w:cs="Times New Roman"/>
                <w:color w:val="000000"/>
              </w:rPr>
              <w:tab/>
              <w:t>Intro to medical imaging systems</w:t>
            </w:r>
          </w:p>
          <w:p w14:paraId="3F22DFD3" w14:textId="77777777" w:rsidR="00D23F9F" w:rsidRPr="00DD5B3D" w:rsidRDefault="00D23F9F" w:rsidP="004C4832">
            <w:pPr>
              <w:pStyle w:val="NormalWeb"/>
              <w:tabs>
                <w:tab w:val="left" w:pos="2520"/>
              </w:tabs>
              <w:contextualSpacing/>
              <w:rPr>
                <w:rFonts w:ascii="Times New Roman" w:hAnsi="Times New Roman" w:cs="Times New Roman"/>
                <w:bCs/>
                <w:iCs/>
                <w:color w:val="000000"/>
              </w:rPr>
            </w:pPr>
            <w:r w:rsidRPr="00DD5B3D">
              <w:rPr>
                <w:rFonts w:ascii="Times New Roman" w:hAnsi="Times New Roman" w:cs="Times New Roman"/>
                <w:bCs/>
                <w:iCs/>
                <w:color w:val="000000"/>
              </w:rPr>
              <w:t xml:space="preserve">ELEG 680  </w:t>
            </w:r>
            <w:r w:rsidRPr="00DD5B3D">
              <w:rPr>
                <w:rFonts w:ascii="Times New Roman" w:hAnsi="Times New Roman" w:cs="Times New Roman"/>
                <w:color w:val="000000"/>
              </w:rPr>
              <w:tab/>
            </w:r>
            <w:r w:rsidRPr="00DD5B3D">
              <w:rPr>
                <w:rFonts w:ascii="Times New Roman" w:hAnsi="Times New Roman" w:cs="Times New Roman"/>
                <w:bCs/>
                <w:iCs/>
                <w:color w:val="000000"/>
              </w:rPr>
              <w:t>Immunology for engineers</w:t>
            </w:r>
          </w:p>
          <w:p w14:paraId="37F18828" w14:textId="77777777" w:rsidR="00D23F9F" w:rsidRPr="00DD5B3D" w:rsidRDefault="00D23F9F" w:rsidP="004C4832">
            <w:pPr>
              <w:tabs>
                <w:tab w:val="left" w:pos="2490"/>
              </w:tabs>
              <w:spacing w:before="0" w:after="0"/>
            </w:pPr>
            <w:r w:rsidRPr="00DD5B3D">
              <w:t xml:space="preserve">ELEG 801 </w:t>
            </w:r>
            <w:r w:rsidRPr="00DD5B3D">
              <w:rPr>
                <w:color w:val="000000"/>
              </w:rPr>
              <w:tab/>
            </w:r>
            <w:r w:rsidRPr="00DD5B3D">
              <w:t>Advanced topics in biomedical engineering</w:t>
            </w:r>
          </w:p>
          <w:p w14:paraId="48012C97" w14:textId="77777777" w:rsidR="00D23F9F" w:rsidRPr="00DD5B3D" w:rsidRDefault="00D23F9F" w:rsidP="004C4832">
            <w:pPr>
              <w:pStyle w:val="NormalWeb"/>
              <w:tabs>
                <w:tab w:val="left" w:pos="2520"/>
              </w:tabs>
              <w:contextualSpacing/>
              <w:rPr>
                <w:rFonts w:ascii="Times New Roman" w:hAnsi="Times New Roman" w:cs="Times New Roman"/>
                <w:bCs/>
                <w:iCs/>
                <w:color w:val="000000"/>
              </w:rPr>
            </w:pPr>
            <w:r w:rsidRPr="00DD5B3D">
              <w:rPr>
                <w:rFonts w:ascii="Times New Roman" w:hAnsi="Times New Roman" w:cs="Times New Roman"/>
                <w:bCs/>
                <w:iCs/>
                <w:color w:val="000000"/>
              </w:rPr>
              <w:t xml:space="preserve">MATH 529    </w:t>
            </w:r>
            <w:r w:rsidRPr="00DD5B3D">
              <w:rPr>
                <w:rFonts w:ascii="Times New Roman" w:hAnsi="Times New Roman" w:cs="Times New Roman"/>
                <w:bCs/>
                <w:iCs/>
                <w:color w:val="000000"/>
              </w:rPr>
              <w:tab/>
              <w:t>Fundamentals of Optimization</w:t>
            </w:r>
          </w:p>
          <w:p w14:paraId="70187053" w14:textId="77777777" w:rsidR="00D23F9F" w:rsidRPr="00DD5B3D" w:rsidRDefault="00D23F9F" w:rsidP="004C4832">
            <w:pPr>
              <w:pStyle w:val="NormalWeb"/>
              <w:tabs>
                <w:tab w:val="left" w:pos="2520"/>
              </w:tabs>
              <w:contextualSpacing/>
              <w:rPr>
                <w:rFonts w:ascii="Times New Roman" w:hAnsi="Times New Roman" w:cs="Times New Roman"/>
                <w:bCs/>
                <w:iCs/>
                <w:color w:val="000000"/>
              </w:rPr>
            </w:pPr>
            <w:r w:rsidRPr="00DD5B3D">
              <w:rPr>
                <w:rFonts w:ascii="Times New Roman" w:hAnsi="Times New Roman" w:cs="Times New Roman"/>
                <w:bCs/>
                <w:iCs/>
                <w:color w:val="000000"/>
              </w:rPr>
              <w:t xml:space="preserve">MATH 611    </w:t>
            </w:r>
            <w:r w:rsidRPr="00DD5B3D">
              <w:rPr>
                <w:rFonts w:ascii="Times New Roman" w:hAnsi="Times New Roman" w:cs="Times New Roman"/>
                <w:bCs/>
                <w:iCs/>
                <w:color w:val="000000"/>
              </w:rPr>
              <w:tab/>
              <w:t>Introduction to Numerical Discretization</w:t>
            </w:r>
          </w:p>
          <w:p w14:paraId="749A0753" w14:textId="77777777" w:rsidR="00D23F9F" w:rsidRPr="00DD5B3D" w:rsidRDefault="00D23F9F" w:rsidP="004C4832">
            <w:pPr>
              <w:pStyle w:val="Default"/>
              <w:tabs>
                <w:tab w:val="left" w:pos="2520"/>
              </w:tabs>
              <w:rPr>
                <w:rFonts w:ascii="Times New Roman" w:hAnsi="Times New Roman" w:cs="Times New Roman"/>
              </w:rPr>
            </w:pPr>
            <w:r w:rsidRPr="00DD5B3D">
              <w:rPr>
                <w:rFonts w:ascii="Times New Roman" w:hAnsi="Times New Roman" w:cs="Times New Roman"/>
              </w:rPr>
              <w:t xml:space="preserve">MATH 617    </w:t>
            </w:r>
            <w:r w:rsidRPr="00DD5B3D">
              <w:rPr>
                <w:rFonts w:ascii="Times New Roman" w:hAnsi="Times New Roman" w:cs="Times New Roman"/>
              </w:rPr>
              <w:tab/>
              <w:t>Introductions to Applied Mathematics II</w:t>
            </w:r>
          </w:p>
          <w:p w14:paraId="54180000" w14:textId="77777777" w:rsidR="00D23F9F" w:rsidRPr="00DD5B3D" w:rsidRDefault="00D23F9F" w:rsidP="004C4832">
            <w:pPr>
              <w:pStyle w:val="Default"/>
              <w:tabs>
                <w:tab w:val="left" w:pos="2520"/>
              </w:tabs>
              <w:rPr>
                <w:rFonts w:ascii="Times New Roman" w:hAnsi="Times New Roman" w:cs="Times New Roman"/>
              </w:rPr>
            </w:pPr>
            <w:r w:rsidRPr="00DD5B3D">
              <w:rPr>
                <w:rFonts w:ascii="Times New Roman" w:hAnsi="Times New Roman" w:cs="Times New Roman"/>
              </w:rPr>
              <w:t xml:space="preserve">MATH 630    </w:t>
            </w:r>
            <w:r w:rsidRPr="00DD5B3D">
              <w:rPr>
                <w:rFonts w:ascii="Times New Roman" w:hAnsi="Times New Roman" w:cs="Times New Roman"/>
              </w:rPr>
              <w:tab/>
              <w:t>Probability Theory and Applications</w:t>
            </w:r>
          </w:p>
          <w:p w14:paraId="37C4DBCA" w14:textId="77777777" w:rsidR="00D23F9F" w:rsidRPr="00DD5B3D" w:rsidRDefault="00D23F9F" w:rsidP="004C4832">
            <w:pPr>
              <w:pStyle w:val="NormalWeb"/>
              <w:tabs>
                <w:tab w:val="left" w:pos="2520"/>
              </w:tabs>
              <w:contextualSpacing/>
              <w:rPr>
                <w:rFonts w:ascii="Times New Roman" w:hAnsi="Times New Roman" w:cs="Times New Roman"/>
                <w:bCs/>
                <w:iCs/>
                <w:color w:val="000000"/>
              </w:rPr>
            </w:pPr>
            <w:r w:rsidRPr="00DD5B3D">
              <w:rPr>
                <w:rFonts w:ascii="Times New Roman" w:hAnsi="Times New Roman" w:cs="Times New Roman"/>
                <w:bCs/>
                <w:color w:val="000000"/>
              </w:rPr>
              <w:t xml:space="preserve">MATH 660 </w:t>
            </w:r>
            <w:r w:rsidRPr="00DD5B3D">
              <w:rPr>
                <w:rFonts w:ascii="Times New Roman" w:hAnsi="Times New Roman" w:cs="Times New Roman"/>
                <w:color w:val="000000"/>
              </w:rPr>
              <w:t xml:space="preserve"> </w:t>
            </w:r>
            <w:r w:rsidRPr="00DD5B3D">
              <w:rPr>
                <w:rFonts w:ascii="Times New Roman" w:hAnsi="Times New Roman" w:cs="Times New Roman"/>
                <w:color w:val="000000"/>
              </w:rPr>
              <w:tab/>
              <w:t>Intro to Systems Biology</w:t>
            </w:r>
          </w:p>
          <w:p w14:paraId="16309B6B" w14:textId="77777777" w:rsidR="00D23F9F" w:rsidRPr="00DD5B3D" w:rsidRDefault="00D23F9F" w:rsidP="004C4832">
            <w:pPr>
              <w:pStyle w:val="Default"/>
              <w:tabs>
                <w:tab w:val="left" w:pos="2520"/>
              </w:tabs>
              <w:rPr>
                <w:rFonts w:ascii="Times New Roman" w:hAnsi="Times New Roman" w:cs="Times New Roman"/>
              </w:rPr>
            </w:pPr>
          </w:p>
          <w:p w14:paraId="61C712D7" w14:textId="77777777" w:rsidR="00D23F9F" w:rsidRPr="00DD5B3D" w:rsidRDefault="00D23F9F" w:rsidP="004C4832">
            <w:pPr>
              <w:pStyle w:val="NormalWeb"/>
              <w:tabs>
                <w:tab w:val="left" w:pos="2520"/>
              </w:tabs>
              <w:contextualSpacing/>
              <w:rPr>
                <w:rFonts w:ascii="Times New Roman" w:hAnsi="Times New Roman" w:cs="Times New Roman"/>
                <w:bCs/>
                <w:iCs/>
                <w:color w:val="000000"/>
              </w:rPr>
            </w:pPr>
            <w:r w:rsidRPr="00DD5B3D">
              <w:rPr>
                <w:rFonts w:ascii="Times New Roman" w:hAnsi="Times New Roman" w:cs="Times New Roman"/>
                <w:bCs/>
                <w:iCs/>
                <w:color w:val="000000"/>
              </w:rPr>
              <w:t>MEEG 612</w:t>
            </w:r>
            <w:r w:rsidRPr="00DD5B3D">
              <w:rPr>
                <w:rFonts w:ascii="Times New Roman" w:hAnsi="Times New Roman" w:cs="Times New Roman"/>
                <w:color w:val="000000"/>
              </w:rPr>
              <w:tab/>
            </w:r>
            <w:r w:rsidRPr="00DD5B3D">
              <w:rPr>
                <w:rFonts w:ascii="Times New Roman" w:hAnsi="Times New Roman" w:cs="Times New Roman"/>
                <w:bCs/>
                <w:iCs/>
                <w:color w:val="000000"/>
              </w:rPr>
              <w:t>Biomechanics of human movement</w:t>
            </w:r>
          </w:p>
          <w:p w14:paraId="2D2A9A13" w14:textId="74D7527B" w:rsidR="00D23F9F" w:rsidRPr="00DD5B3D" w:rsidRDefault="004C4832" w:rsidP="004C4832">
            <w:pPr>
              <w:pStyle w:val="Default"/>
              <w:tabs>
                <w:tab w:val="left" w:pos="2490"/>
              </w:tabs>
              <w:rPr>
                <w:rFonts w:ascii="Times New Roman" w:hAnsi="Times New Roman" w:cs="Times New Roman"/>
              </w:rPr>
            </w:pPr>
            <w:r>
              <w:rPr>
                <w:rFonts w:ascii="Times New Roman" w:hAnsi="Times New Roman" w:cs="Times New Roman"/>
                <w:bCs/>
                <w:iCs/>
              </w:rPr>
              <w:t xml:space="preserve">MEEG 624                        </w:t>
            </w:r>
            <w:r w:rsidR="00D23F9F" w:rsidRPr="00DD5B3D">
              <w:rPr>
                <w:rFonts w:ascii="Times New Roman" w:hAnsi="Times New Roman" w:cs="Times New Roman"/>
                <w:bCs/>
                <w:iCs/>
              </w:rPr>
              <w:t>Control of dynamic systems</w:t>
            </w:r>
          </w:p>
          <w:p w14:paraId="566587D1" w14:textId="77777777" w:rsidR="00D23F9F" w:rsidRPr="00DD5B3D" w:rsidRDefault="00D23F9F" w:rsidP="004C4832">
            <w:pPr>
              <w:pStyle w:val="NormalWeb"/>
              <w:tabs>
                <w:tab w:val="left" w:pos="2520"/>
              </w:tabs>
              <w:contextualSpacing/>
              <w:rPr>
                <w:rFonts w:ascii="Times New Roman" w:hAnsi="Times New Roman" w:cs="Times New Roman"/>
                <w:bCs/>
                <w:iCs/>
                <w:color w:val="000000"/>
              </w:rPr>
            </w:pPr>
            <w:r w:rsidRPr="00DD5B3D">
              <w:rPr>
                <w:rFonts w:ascii="Times New Roman" w:hAnsi="Times New Roman" w:cs="Times New Roman"/>
                <w:bCs/>
                <w:iCs/>
                <w:color w:val="000000"/>
              </w:rPr>
              <w:t xml:space="preserve">MEEG 682  </w:t>
            </w:r>
            <w:r w:rsidRPr="00DD5B3D">
              <w:rPr>
                <w:rFonts w:ascii="Times New Roman" w:hAnsi="Times New Roman" w:cs="Times New Roman"/>
                <w:bCs/>
                <w:iCs/>
                <w:color w:val="000000"/>
              </w:rPr>
              <w:tab/>
              <w:t xml:space="preserve">Clinical biomechanics </w:t>
            </w:r>
          </w:p>
          <w:p w14:paraId="1018509E" w14:textId="77777777" w:rsidR="00D23F9F" w:rsidRPr="00DD5B3D" w:rsidRDefault="00D23F9F" w:rsidP="004C4832">
            <w:pPr>
              <w:pStyle w:val="NormalWeb"/>
              <w:tabs>
                <w:tab w:val="left" w:pos="2520"/>
              </w:tabs>
              <w:contextualSpacing/>
              <w:rPr>
                <w:rFonts w:ascii="Times New Roman" w:hAnsi="Times New Roman" w:cs="Times New Roman"/>
                <w:bCs/>
                <w:iCs/>
                <w:color w:val="000000"/>
              </w:rPr>
            </w:pPr>
            <w:r w:rsidRPr="00DD5B3D">
              <w:rPr>
                <w:rFonts w:ascii="Times New Roman" w:hAnsi="Times New Roman" w:cs="Times New Roman"/>
                <w:bCs/>
                <w:iCs/>
                <w:color w:val="000000"/>
              </w:rPr>
              <w:t xml:space="preserve">MEEG 683 </w:t>
            </w:r>
            <w:r w:rsidRPr="00DD5B3D">
              <w:rPr>
                <w:rFonts w:ascii="Times New Roman" w:hAnsi="Times New Roman" w:cs="Times New Roman"/>
                <w:bCs/>
                <w:iCs/>
                <w:color w:val="000000"/>
              </w:rPr>
              <w:tab/>
              <w:t xml:space="preserve">Orthopedic biomechanics </w:t>
            </w:r>
          </w:p>
          <w:p w14:paraId="0FD98243" w14:textId="77777777" w:rsidR="00D23F9F" w:rsidRPr="00DD5B3D" w:rsidRDefault="00D23F9F" w:rsidP="004C4832">
            <w:pPr>
              <w:pStyle w:val="NormalWeb"/>
              <w:tabs>
                <w:tab w:val="left" w:pos="2520"/>
              </w:tabs>
              <w:contextualSpacing/>
              <w:rPr>
                <w:rFonts w:ascii="Times New Roman" w:hAnsi="Times New Roman" w:cs="Times New Roman"/>
                <w:bCs/>
                <w:iCs/>
                <w:color w:val="000000"/>
              </w:rPr>
            </w:pPr>
            <w:r w:rsidRPr="00DD5B3D">
              <w:rPr>
                <w:rFonts w:ascii="Times New Roman" w:hAnsi="Times New Roman" w:cs="Times New Roman"/>
                <w:bCs/>
                <w:iCs/>
                <w:color w:val="000000"/>
              </w:rPr>
              <w:t xml:space="preserve">MEEG 684 </w:t>
            </w:r>
            <w:r w:rsidRPr="00DD5B3D">
              <w:rPr>
                <w:rFonts w:ascii="Times New Roman" w:hAnsi="Times New Roman" w:cs="Times New Roman"/>
                <w:bCs/>
                <w:iCs/>
                <w:color w:val="000000"/>
              </w:rPr>
              <w:tab/>
              <w:t xml:space="preserve">Biomaterials and tissue engineering </w:t>
            </w:r>
          </w:p>
          <w:p w14:paraId="2666F50C" w14:textId="77777777" w:rsidR="00D23F9F" w:rsidRPr="00DD5B3D" w:rsidRDefault="00D23F9F" w:rsidP="004C4832">
            <w:pPr>
              <w:pStyle w:val="NormalWeb"/>
              <w:tabs>
                <w:tab w:val="left" w:pos="2520"/>
              </w:tabs>
              <w:contextualSpacing/>
              <w:rPr>
                <w:rFonts w:ascii="Times New Roman" w:hAnsi="Times New Roman" w:cs="Times New Roman"/>
                <w:bCs/>
                <w:iCs/>
                <w:color w:val="000000"/>
              </w:rPr>
            </w:pPr>
            <w:r w:rsidRPr="00DD5B3D">
              <w:rPr>
                <w:rFonts w:ascii="Times New Roman" w:hAnsi="Times New Roman" w:cs="Times New Roman"/>
                <w:bCs/>
                <w:iCs/>
                <w:color w:val="000000"/>
              </w:rPr>
              <w:t xml:space="preserve">MEEG 685 </w:t>
            </w:r>
            <w:r w:rsidRPr="00DD5B3D">
              <w:rPr>
                <w:rFonts w:ascii="Times New Roman" w:hAnsi="Times New Roman" w:cs="Times New Roman"/>
                <w:bCs/>
                <w:iCs/>
                <w:color w:val="000000"/>
              </w:rPr>
              <w:tab/>
              <w:t>Control of human movement</w:t>
            </w:r>
          </w:p>
          <w:p w14:paraId="56D38362" w14:textId="77777777" w:rsidR="00D23F9F" w:rsidRPr="00DD5B3D" w:rsidRDefault="00D23F9F" w:rsidP="004C4832">
            <w:pPr>
              <w:pStyle w:val="NormalWeb"/>
              <w:tabs>
                <w:tab w:val="left" w:pos="2520"/>
              </w:tabs>
              <w:contextualSpacing/>
              <w:rPr>
                <w:rFonts w:ascii="Times New Roman" w:hAnsi="Times New Roman" w:cs="Times New Roman"/>
                <w:bCs/>
                <w:iCs/>
                <w:color w:val="000000"/>
              </w:rPr>
            </w:pPr>
            <w:r w:rsidRPr="00DD5B3D">
              <w:rPr>
                <w:rFonts w:ascii="Times New Roman" w:hAnsi="Times New Roman" w:cs="Times New Roman"/>
                <w:bCs/>
                <w:iCs/>
                <w:color w:val="000000"/>
              </w:rPr>
              <w:t xml:space="preserve">MEEG 686 </w:t>
            </w:r>
            <w:r w:rsidRPr="00DD5B3D">
              <w:rPr>
                <w:rFonts w:ascii="Times New Roman" w:hAnsi="Times New Roman" w:cs="Times New Roman"/>
                <w:bCs/>
                <w:iCs/>
                <w:color w:val="000000"/>
              </w:rPr>
              <w:tab/>
              <w:t>Cell and tissue transport</w:t>
            </w:r>
          </w:p>
          <w:p w14:paraId="0B641F05" w14:textId="77777777" w:rsidR="00D23F9F" w:rsidRPr="00DD5B3D" w:rsidRDefault="00D23F9F" w:rsidP="004C4832">
            <w:pPr>
              <w:pStyle w:val="NormalWeb"/>
              <w:tabs>
                <w:tab w:val="left" w:pos="2520"/>
              </w:tabs>
              <w:contextualSpacing/>
              <w:rPr>
                <w:rFonts w:ascii="Times New Roman" w:hAnsi="Times New Roman" w:cs="Times New Roman"/>
                <w:bCs/>
                <w:iCs/>
                <w:color w:val="000000"/>
              </w:rPr>
            </w:pPr>
            <w:r w:rsidRPr="00DD5B3D">
              <w:rPr>
                <w:rFonts w:ascii="Times New Roman" w:hAnsi="Times New Roman" w:cs="Times New Roman"/>
                <w:bCs/>
                <w:color w:val="000000"/>
              </w:rPr>
              <w:t>MEEG 862</w:t>
            </w:r>
            <w:r w:rsidRPr="00DD5B3D">
              <w:rPr>
                <w:rFonts w:ascii="Times New Roman" w:hAnsi="Times New Roman" w:cs="Times New Roman"/>
                <w:color w:val="000000"/>
              </w:rPr>
              <w:t xml:space="preserve"> </w:t>
            </w:r>
            <w:r w:rsidRPr="00DD5B3D">
              <w:rPr>
                <w:rFonts w:ascii="Times New Roman" w:hAnsi="Times New Roman" w:cs="Times New Roman"/>
                <w:color w:val="000000"/>
              </w:rPr>
              <w:tab/>
              <w:t xml:space="preserve">Advanced Engineering Analysis </w:t>
            </w:r>
          </w:p>
          <w:p w14:paraId="1B06C32F" w14:textId="77777777" w:rsidR="00D23F9F" w:rsidRPr="00DD5B3D" w:rsidRDefault="00D23F9F" w:rsidP="004C4832">
            <w:pPr>
              <w:pStyle w:val="NormalWeb"/>
              <w:tabs>
                <w:tab w:val="left" w:pos="2520"/>
              </w:tabs>
              <w:contextualSpacing/>
              <w:rPr>
                <w:rFonts w:ascii="Times New Roman" w:hAnsi="Times New Roman" w:cs="Times New Roman"/>
                <w:bCs/>
                <w:color w:val="000000"/>
              </w:rPr>
            </w:pPr>
          </w:p>
          <w:p w14:paraId="6D7A96AC" w14:textId="77777777" w:rsidR="00D23F9F" w:rsidRPr="00DD5B3D" w:rsidRDefault="00D23F9F" w:rsidP="004C4832">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bCs/>
                <w:color w:val="000000"/>
              </w:rPr>
              <w:t>MSEG/CHEG 601</w:t>
            </w:r>
            <w:r w:rsidRPr="00DD5B3D">
              <w:rPr>
                <w:rFonts w:ascii="Times New Roman" w:hAnsi="Times New Roman" w:cs="Times New Roman"/>
                <w:color w:val="000000"/>
              </w:rPr>
              <w:t xml:space="preserve"> </w:t>
            </w:r>
            <w:r w:rsidRPr="00DD5B3D">
              <w:rPr>
                <w:rFonts w:ascii="Times New Roman" w:hAnsi="Times New Roman" w:cs="Times New Roman"/>
                <w:color w:val="000000"/>
              </w:rPr>
              <w:tab/>
              <w:t xml:space="preserve">Structure and Properties of Polymer Materials </w:t>
            </w:r>
          </w:p>
          <w:p w14:paraId="12F331F5" w14:textId="77777777" w:rsidR="00D23F9F" w:rsidRPr="00DD5B3D" w:rsidRDefault="00D23F9F" w:rsidP="004C4832">
            <w:pPr>
              <w:pStyle w:val="NormalWeb"/>
              <w:tabs>
                <w:tab w:val="left" w:pos="2520"/>
              </w:tabs>
              <w:contextualSpacing/>
              <w:rPr>
                <w:rFonts w:ascii="Times New Roman" w:hAnsi="Times New Roman" w:cs="Times New Roman"/>
              </w:rPr>
            </w:pPr>
            <w:r w:rsidRPr="00DD5B3D">
              <w:rPr>
                <w:rFonts w:ascii="Times New Roman" w:hAnsi="Times New Roman" w:cs="Times New Roman"/>
              </w:rPr>
              <w:t>MSEG 625</w:t>
            </w:r>
            <w:r w:rsidRPr="00DD5B3D">
              <w:rPr>
                <w:rFonts w:ascii="Times New Roman" w:hAnsi="Times New Roman" w:cs="Times New Roman"/>
                <w:color w:val="000000"/>
              </w:rPr>
              <w:tab/>
            </w:r>
            <w:r w:rsidRPr="00DD5B3D">
              <w:rPr>
                <w:rFonts w:ascii="Times New Roman" w:hAnsi="Times New Roman" w:cs="Times New Roman"/>
              </w:rPr>
              <w:t>Entrepreneurship and risk: meeting the challenges</w:t>
            </w:r>
          </w:p>
          <w:p w14:paraId="16D04605" w14:textId="77777777" w:rsidR="00D23F9F" w:rsidRPr="00DD5B3D" w:rsidRDefault="00D23F9F" w:rsidP="004C4832">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color w:val="000000"/>
              </w:rPr>
              <w:t>MSEG 630/CHEG 600</w:t>
            </w:r>
            <w:r w:rsidRPr="00DD5B3D">
              <w:rPr>
                <w:rFonts w:ascii="Times New Roman" w:hAnsi="Times New Roman" w:cs="Times New Roman"/>
                <w:color w:val="000000"/>
              </w:rPr>
              <w:tab/>
              <w:t>Introduction to Polymer Science and Engineering</w:t>
            </w:r>
          </w:p>
          <w:p w14:paraId="4F1AE244" w14:textId="77777777" w:rsidR="00D23F9F" w:rsidRPr="00DD5B3D" w:rsidRDefault="00D23F9F" w:rsidP="004C4832">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color w:val="000000"/>
              </w:rPr>
              <w:t xml:space="preserve">MSEG 633/833   </w:t>
            </w:r>
            <w:r w:rsidRPr="00DD5B3D">
              <w:rPr>
                <w:rFonts w:ascii="Times New Roman" w:hAnsi="Times New Roman" w:cs="Times New Roman"/>
                <w:color w:val="000000"/>
              </w:rPr>
              <w:tab/>
              <w:t>Polymer Synthesis and Characterization Laboratory</w:t>
            </w:r>
          </w:p>
          <w:p w14:paraId="55672A3C" w14:textId="77777777" w:rsidR="00D23F9F" w:rsidRPr="00DD5B3D" w:rsidRDefault="00D23F9F" w:rsidP="004C4832">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color w:val="000000"/>
              </w:rPr>
              <w:t xml:space="preserve">MSEG 635/835   </w:t>
            </w:r>
            <w:r w:rsidRPr="00DD5B3D">
              <w:rPr>
                <w:rFonts w:ascii="Times New Roman" w:hAnsi="Times New Roman" w:cs="Times New Roman"/>
                <w:color w:val="000000"/>
              </w:rPr>
              <w:tab/>
              <w:t>Principles of Polymer Physics</w:t>
            </w:r>
          </w:p>
          <w:p w14:paraId="71CC3056" w14:textId="77777777" w:rsidR="00D23F9F" w:rsidRPr="00DD5B3D" w:rsidRDefault="00D23F9F" w:rsidP="00B9729C">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color w:val="000000"/>
              </w:rPr>
              <w:t xml:space="preserve">MSEG 660 </w:t>
            </w:r>
            <w:r w:rsidRPr="00DD5B3D">
              <w:rPr>
                <w:rFonts w:ascii="Times New Roman" w:hAnsi="Times New Roman" w:cs="Times New Roman"/>
                <w:color w:val="000000"/>
              </w:rPr>
              <w:tab/>
              <w:t>Biomaterials and Tissue engineering</w:t>
            </w:r>
            <w:r w:rsidRPr="00DD5B3D">
              <w:rPr>
                <w:rFonts w:ascii="Times New Roman" w:hAnsi="Times New Roman" w:cs="Times New Roman"/>
                <w:color w:val="000000"/>
              </w:rPr>
              <w:br/>
              <w:t>MSEG 803</w:t>
            </w:r>
            <w:r w:rsidRPr="00DD5B3D">
              <w:rPr>
                <w:rFonts w:ascii="Times New Roman" w:hAnsi="Times New Roman" w:cs="Times New Roman"/>
                <w:color w:val="000000"/>
              </w:rPr>
              <w:tab/>
              <w:t>Equilibria in Materials Systems</w:t>
            </w:r>
          </w:p>
          <w:p w14:paraId="41674CB4" w14:textId="77777777" w:rsidR="00D23F9F" w:rsidRPr="00DD5B3D" w:rsidRDefault="00D23F9F" w:rsidP="00B9729C">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color w:val="000000"/>
              </w:rPr>
              <w:t>MSEG 804</w:t>
            </w:r>
            <w:r w:rsidRPr="00DD5B3D">
              <w:rPr>
                <w:rFonts w:ascii="Times New Roman" w:hAnsi="Times New Roman" w:cs="Times New Roman"/>
                <w:color w:val="000000"/>
              </w:rPr>
              <w:tab/>
              <w:t>Kinetics in Materials Systems</w:t>
            </w:r>
          </w:p>
          <w:p w14:paraId="32F659CD" w14:textId="77777777" w:rsidR="00D23F9F" w:rsidRPr="00DD5B3D" w:rsidRDefault="00D23F9F" w:rsidP="00B9729C">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color w:val="000000"/>
              </w:rPr>
              <w:t>MSEG 817</w:t>
            </w:r>
            <w:r w:rsidRPr="00DD5B3D">
              <w:rPr>
                <w:rFonts w:ascii="Times New Roman" w:hAnsi="Times New Roman" w:cs="Times New Roman"/>
                <w:color w:val="000000"/>
              </w:rPr>
              <w:tab/>
              <w:t>Composite Materials</w:t>
            </w:r>
            <w:r w:rsidRPr="00DD5B3D">
              <w:rPr>
                <w:rFonts w:ascii="Times New Roman" w:hAnsi="Times New Roman" w:cs="Times New Roman"/>
                <w:color w:val="000000"/>
              </w:rPr>
              <w:br/>
            </w:r>
            <w:r w:rsidRPr="00DD5B3D">
              <w:rPr>
                <w:rFonts w:ascii="Times New Roman" w:hAnsi="Times New Roman" w:cs="Times New Roman"/>
                <w:bCs/>
                <w:color w:val="000000"/>
              </w:rPr>
              <w:t>MSEG/CHEG 823</w:t>
            </w:r>
            <w:r w:rsidRPr="00DD5B3D">
              <w:rPr>
                <w:rFonts w:ascii="Times New Roman" w:hAnsi="Times New Roman" w:cs="Times New Roman"/>
                <w:color w:val="000000"/>
              </w:rPr>
              <w:t xml:space="preserve"> </w:t>
            </w:r>
            <w:r w:rsidRPr="00DD5B3D">
              <w:rPr>
                <w:rFonts w:ascii="Times New Roman" w:hAnsi="Times New Roman" w:cs="Times New Roman"/>
                <w:color w:val="000000"/>
              </w:rPr>
              <w:tab/>
              <w:t>TEM in Materials Science</w:t>
            </w:r>
          </w:p>
          <w:p w14:paraId="2FDFE118" w14:textId="77777777" w:rsidR="00D23F9F" w:rsidRPr="00DD5B3D" w:rsidRDefault="00D23F9F" w:rsidP="00B9729C">
            <w:pPr>
              <w:pStyle w:val="NormalWeb"/>
              <w:tabs>
                <w:tab w:val="left" w:pos="2520"/>
              </w:tabs>
              <w:contextualSpacing/>
              <w:rPr>
                <w:rFonts w:ascii="Times New Roman" w:hAnsi="Times New Roman" w:cs="Times New Roman"/>
                <w:color w:val="000000"/>
              </w:rPr>
            </w:pPr>
            <w:r w:rsidRPr="00DD5B3D">
              <w:rPr>
                <w:rFonts w:ascii="Times New Roman" w:hAnsi="Times New Roman" w:cs="Times New Roman"/>
                <w:color w:val="000000"/>
              </w:rPr>
              <w:t xml:space="preserve">MSEG 832    </w:t>
            </w:r>
            <w:r w:rsidRPr="00DD5B3D">
              <w:rPr>
                <w:rFonts w:ascii="Times New Roman" w:hAnsi="Times New Roman" w:cs="Times New Roman"/>
                <w:color w:val="000000"/>
              </w:rPr>
              <w:tab/>
              <w:t>Principles of Polymerization</w:t>
            </w:r>
          </w:p>
          <w:p w14:paraId="3ACB2478" w14:textId="77777777" w:rsidR="00D23F9F" w:rsidRPr="00DD5B3D" w:rsidRDefault="00D23F9F" w:rsidP="00B9729C">
            <w:pPr>
              <w:pStyle w:val="Default"/>
              <w:rPr>
                <w:rFonts w:ascii="Times New Roman" w:hAnsi="Times New Roman" w:cs="Times New Roman"/>
              </w:rPr>
            </w:pPr>
          </w:p>
          <w:p w14:paraId="1E42E5C3" w14:textId="1D15D2D2"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 xml:space="preserve">STAT 609                      </w:t>
            </w:r>
            <w:r w:rsidR="00A04771">
              <w:rPr>
                <w:rFonts w:ascii="Times New Roman" w:hAnsi="Times New Roman" w:cs="Times New Roman"/>
              </w:rPr>
              <w:t xml:space="preserve">   </w:t>
            </w:r>
            <w:r w:rsidRPr="00DD5B3D">
              <w:rPr>
                <w:rFonts w:ascii="Times New Roman" w:hAnsi="Times New Roman" w:cs="Times New Roman"/>
              </w:rPr>
              <w:t>Regression and Experimental Design</w:t>
            </w:r>
          </w:p>
        </w:tc>
      </w:tr>
    </w:tbl>
    <w:p w14:paraId="65874CD6" w14:textId="137401C2" w:rsidR="0067496C" w:rsidRDefault="00D23F9F" w:rsidP="00E21C09">
      <w:r w:rsidRPr="00DD5B3D">
        <w:lastRenderedPageBreak/>
        <w:t xml:space="preserve">Courses not on the above </w:t>
      </w:r>
      <w:r w:rsidR="00B9729C">
        <w:t xml:space="preserve">Technical </w:t>
      </w:r>
      <w:r w:rsidRPr="00DD5B3D">
        <w:t xml:space="preserve">Elective list can be substituted with permission of the Faculty Advisor and the Graduate Director.  </w:t>
      </w:r>
      <w:r w:rsidR="006E795F" w:rsidRPr="00DD5B3D">
        <w:t>Check for</w:t>
      </w:r>
      <w:r w:rsidRPr="00DD5B3D">
        <w:t xml:space="preserve"> updated</w:t>
      </w:r>
      <w:r w:rsidR="006E795F" w:rsidRPr="00DD5B3D">
        <w:t xml:space="preserve"> lists</w:t>
      </w:r>
      <w:r w:rsidRPr="00DD5B3D">
        <w:t xml:space="preserve"> </w:t>
      </w:r>
      <w:r w:rsidR="00D068C7">
        <w:t>periodically</w:t>
      </w:r>
      <w:r w:rsidRPr="00DD5B3D">
        <w:t>.</w:t>
      </w:r>
      <w:r w:rsidR="00B9729C">
        <w:t xml:space="preserve"> </w:t>
      </w:r>
      <w:r w:rsidRPr="00DD5B3D">
        <w:t xml:space="preserve">For descriptions of technical electives, please refer to the </w:t>
      </w:r>
      <w:hyperlink r:id="rId10" w:tgtFrame="_blank" w:history="1">
        <w:r w:rsidRPr="00B9729C">
          <w:t>UD Course Catalog</w:t>
        </w:r>
      </w:hyperlink>
      <w:r w:rsidR="00B9729C">
        <w:t xml:space="preserve"> (at </w:t>
      </w:r>
      <w:hyperlink r:id="rId11" w:history="1">
        <w:r w:rsidR="00D068C7" w:rsidRPr="00520384">
          <w:rPr>
            <w:rStyle w:val="Hyperlink"/>
          </w:rPr>
          <w:t>http://academiccatalog.udel.edu/</w:t>
        </w:r>
      </w:hyperlink>
      <w:r w:rsidR="00B9729C">
        <w:t>)</w:t>
      </w:r>
      <w:r w:rsidRPr="00DD5B3D">
        <w:t>.</w:t>
      </w:r>
    </w:p>
    <w:p w14:paraId="383666E5" w14:textId="77777777" w:rsidR="00E21C09" w:rsidRPr="00AD4758" w:rsidRDefault="0067496C" w:rsidP="00AD4758">
      <w:pPr>
        <w:pStyle w:val="Heading2"/>
        <w:rPr>
          <w:rStyle w:val="Heading2Char"/>
          <w:rFonts w:eastAsiaTheme="minorHAnsi"/>
          <w:b/>
        </w:rPr>
      </w:pPr>
      <w:r w:rsidRPr="00AD4758">
        <w:rPr>
          <w:rStyle w:val="Heading2Char"/>
          <w:b/>
        </w:rPr>
        <w:t>Students with Previous Graduate Work</w:t>
      </w:r>
    </w:p>
    <w:p w14:paraId="4977523D" w14:textId="1D007BE4" w:rsidR="00B9729C" w:rsidRPr="00D068C7" w:rsidRDefault="00D068C7" w:rsidP="00E21C09">
      <w:r w:rsidRPr="00D068C7">
        <w:t>BME may waive the requirement for up to 18 credit hours of course work for students entering with a Master’s Degree or credits for graduate course work performed at another recognized graduate school. Waivers will only be granted for courses that cover subjects eligible for credit toward a PhD in Biomedical Engineering from the University of Delaware. Requests for a course waiver must be initiated by the student before the beginning of their third semester at UD. Waivers must be approved by the Faculty Advisor and the BME Graduate Director and will be contingent on the student’s demonstration of satisfactory performance in course work taken at UD.</w:t>
      </w:r>
    </w:p>
    <w:p w14:paraId="019AC65B" w14:textId="77777777" w:rsidR="00B9729C" w:rsidRPr="00B9729C" w:rsidRDefault="006E795F" w:rsidP="00AD4758">
      <w:pPr>
        <w:pStyle w:val="Heading2"/>
      </w:pPr>
      <w:r w:rsidRPr="00DD5B3D">
        <w:t xml:space="preserve">Other </w:t>
      </w:r>
      <w:r w:rsidR="00B9729C" w:rsidRPr="009E4434">
        <w:t>C</w:t>
      </w:r>
      <w:r w:rsidR="00D74E48" w:rsidRPr="009E4434">
        <w:t>ourse</w:t>
      </w:r>
      <w:r w:rsidR="00D74E48" w:rsidRPr="00DD5B3D">
        <w:t xml:space="preserve"> </w:t>
      </w:r>
      <w:r w:rsidR="00B9729C">
        <w:t>R</w:t>
      </w:r>
      <w:r w:rsidRPr="00DD5B3D">
        <w:t>equirements</w:t>
      </w:r>
    </w:p>
    <w:p w14:paraId="29B83C85" w14:textId="64742E57" w:rsidR="006E795F" w:rsidRPr="00DD5B3D" w:rsidRDefault="00D23F9F" w:rsidP="00E21C09">
      <w:r w:rsidRPr="00DD5B3D">
        <w:t>PhD students must complete 27 credit hours of course work</w:t>
      </w:r>
      <w:r w:rsidR="006E795F" w:rsidRPr="00DD5B3D">
        <w:t xml:space="preserve"> (described above)</w:t>
      </w:r>
      <w:r w:rsidRPr="00DD5B3D">
        <w:t xml:space="preserve">, plus at least 3 credit hours of research (BMEG 868) and 9 credit hours of dissertation research (BMEG 969). </w:t>
      </w:r>
    </w:p>
    <w:p w14:paraId="1BF67B48" w14:textId="77777777" w:rsidR="00B9729C" w:rsidRDefault="006E795F" w:rsidP="00AD4758">
      <w:pPr>
        <w:pStyle w:val="Heading2"/>
      </w:pPr>
      <w:r w:rsidRPr="00DD5B3D">
        <w:t>Seminar Series</w:t>
      </w:r>
    </w:p>
    <w:p w14:paraId="59E44AA4" w14:textId="44AD01D5" w:rsidR="006E795F" w:rsidRDefault="006E795F" w:rsidP="00E21C09">
      <w:r w:rsidRPr="00DD5B3D">
        <w:t xml:space="preserve">Biomedical engineering is an emerging and rapidly expanding field where engineering and biological disciplines converge. To keep up to date with the wide variety of research encompassed by this field, students are required to </w:t>
      </w:r>
      <w:r w:rsidR="000657E5">
        <w:t xml:space="preserve">attend </w:t>
      </w:r>
      <w:r w:rsidR="00A91CF2">
        <w:t>75% of the regularly scheduled</w:t>
      </w:r>
      <w:r w:rsidR="000657E5">
        <w:t xml:space="preserve"> departmental seminar</w:t>
      </w:r>
      <w:r w:rsidR="00A91CF2">
        <w:t>s</w:t>
      </w:r>
      <w:r w:rsidRPr="00DD5B3D">
        <w:t>.</w:t>
      </w:r>
    </w:p>
    <w:p w14:paraId="24EB93E9" w14:textId="77777777" w:rsidR="00D74E48" w:rsidRPr="00DD5B3D" w:rsidRDefault="00D74E48" w:rsidP="00AD4758">
      <w:pPr>
        <w:pStyle w:val="Heading2"/>
      </w:pPr>
      <w:r w:rsidRPr="00DD5B3D">
        <w:t>Choosing a Faculty Advisor</w:t>
      </w:r>
    </w:p>
    <w:p w14:paraId="7C96112E" w14:textId="65D136C3" w:rsidR="00D74E48" w:rsidRPr="00DD5B3D" w:rsidRDefault="00D74E48" w:rsidP="00E21C09">
      <w:r w:rsidRPr="00DD5B3D">
        <w:t xml:space="preserve">Students will be matched to a Faculty Advisor from a list of Biomedical Engineering-affiliated faculty members participating in the degree program. For the first 2 months following fall matriculation, the student will be advised by the Graduate Director (unless a direct match to an advisor is made during the admission process). </w:t>
      </w:r>
      <w:r w:rsidR="000657E5">
        <w:t>Lab rotations will be assigned by the graduate committee during matriculation</w:t>
      </w:r>
      <w:r w:rsidR="00A91CF2">
        <w:t>.</w:t>
      </w:r>
      <w:r w:rsidRPr="00DD5B3D">
        <w:t xml:space="preserve">  By </w:t>
      </w:r>
      <w:r w:rsidR="00A91CF2">
        <w:t>Monday before Thanksgiving</w:t>
      </w:r>
      <w:r w:rsidR="00AD4758">
        <w:t xml:space="preserve">, </w:t>
      </w:r>
      <w:r w:rsidR="00AD4758" w:rsidRPr="00DD5B3D">
        <w:t>students</w:t>
      </w:r>
      <w:r w:rsidRPr="00DD5B3D">
        <w:t xml:space="preserve"> must submit a ranked list </w:t>
      </w:r>
      <w:r w:rsidR="000657E5">
        <w:t>of at least 2</w:t>
      </w:r>
      <w:r w:rsidRPr="00DD5B3D">
        <w:t xml:space="preserve"> potential advisors.  Advisors also submit a ranked list of students (blind to student ranking).  The </w:t>
      </w:r>
      <w:r w:rsidR="00A91CF2">
        <w:t>g</w:t>
      </w:r>
      <w:r w:rsidRPr="00DD5B3D">
        <w:t xml:space="preserve">raduate </w:t>
      </w:r>
      <w:r w:rsidR="00A91CF2">
        <w:t>committee</w:t>
      </w:r>
      <w:r w:rsidR="00A91CF2" w:rsidRPr="00DD5B3D">
        <w:t xml:space="preserve"> </w:t>
      </w:r>
      <w:r w:rsidRPr="00DD5B3D">
        <w:t xml:space="preserve">will match the student to a Faculty Advisor </w:t>
      </w:r>
      <w:r w:rsidR="00A91CF2">
        <w:t>within two weeks of the end of rotations</w:t>
      </w:r>
      <w:r w:rsidRPr="00DD5B3D">
        <w:t xml:space="preserve">. </w:t>
      </w:r>
    </w:p>
    <w:p w14:paraId="30D00DB0" w14:textId="6CDABEA8" w:rsidR="00D74E48" w:rsidRPr="00DD5B3D" w:rsidRDefault="00D74E48" w:rsidP="00B9729C">
      <w:pPr>
        <w:pStyle w:val="Default"/>
        <w:rPr>
          <w:rFonts w:ascii="Times New Roman" w:hAnsi="Times New Roman" w:cs="Times New Roman"/>
        </w:rPr>
      </w:pPr>
      <w:r w:rsidRPr="00DD5B3D">
        <w:rPr>
          <w:rFonts w:ascii="Times New Roman" w:hAnsi="Times New Roman" w:cs="Times New Roman"/>
        </w:rPr>
        <w:t xml:space="preserve">The Faculty Advisor will be the primary contact of the student for questions and advice on his/her </w:t>
      </w:r>
      <w:r w:rsidR="00D2596E">
        <w:rPr>
          <w:rFonts w:ascii="Times New Roman" w:hAnsi="Times New Roman" w:cs="Times New Roman"/>
        </w:rPr>
        <w:t>dissertation</w:t>
      </w:r>
      <w:r w:rsidR="00D2596E" w:rsidRPr="00DD5B3D">
        <w:rPr>
          <w:rFonts w:ascii="Times New Roman" w:hAnsi="Times New Roman" w:cs="Times New Roman"/>
        </w:rPr>
        <w:t xml:space="preserve"> </w:t>
      </w:r>
      <w:r w:rsidRPr="00DD5B3D">
        <w:rPr>
          <w:rFonts w:ascii="Times New Roman" w:hAnsi="Times New Roman" w:cs="Times New Roman"/>
        </w:rPr>
        <w:t xml:space="preserve">research throughout the remainder of the program. The student will develop a plan of study for the program with the Faculty Advisor by the end of the second semester of their first year. </w:t>
      </w:r>
      <w:r w:rsidRPr="00DD5B3D">
        <w:rPr>
          <w:rFonts w:ascii="Times New Roman" w:hAnsi="Times New Roman" w:cs="Times New Roman"/>
          <w:bCs/>
          <w:iCs/>
        </w:rPr>
        <w:t>Any changes to a student’s program of study must be approved by the Faculty Advisor and the BME Graduate Director.</w:t>
      </w:r>
    </w:p>
    <w:p w14:paraId="38A9DDB9" w14:textId="77777777" w:rsidR="00D74E48" w:rsidRPr="00DD5B3D" w:rsidRDefault="00D74E48" w:rsidP="00B9729C">
      <w:pPr>
        <w:pStyle w:val="Default"/>
        <w:ind w:left="1080"/>
        <w:rPr>
          <w:rFonts w:ascii="Times New Roman" w:hAnsi="Times New Roman" w:cs="Times New Roman"/>
        </w:rPr>
      </w:pPr>
    </w:p>
    <w:p w14:paraId="67ABD24E" w14:textId="77777777" w:rsidR="006E795F" w:rsidRPr="00DD5B3D" w:rsidRDefault="006E795F" w:rsidP="00AD4758">
      <w:pPr>
        <w:pStyle w:val="Heading2"/>
      </w:pPr>
      <w:r w:rsidRPr="00DD5B3D">
        <w:t>Can</w:t>
      </w:r>
      <w:r w:rsidR="00B9729C">
        <w:t>didacy R</w:t>
      </w:r>
      <w:r w:rsidRPr="00DD5B3D">
        <w:t>equirements</w:t>
      </w:r>
    </w:p>
    <w:p w14:paraId="45AFDAD8" w14:textId="77777777" w:rsidR="00D23F9F" w:rsidRPr="00DD5B3D" w:rsidRDefault="00D23F9F" w:rsidP="00E21C09">
      <w:r w:rsidRPr="00DD5B3D">
        <w:t>To qualify to be a PhD candidate, students must complete the following:</w:t>
      </w:r>
    </w:p>
    <w:p w14:paraId="066B6883" w14:textId="77777777" w:rsidR="00D23F9F" w:rsidRPr="00DD5B3D" w:rsidRDefault="00D23F9F" w:rsidP="00AD4758">
      <w:pPr>
        <w:ind w:left="720"/>
      </w:pPr>
      <w:r w:rsidRPr="00DD5B3D">
        <w:lastRenderedPageBreak/>
        <w:t xml:space="preserve">a. Complete a one semester </w:t>
      </w:r>
      <w:r w:rsidRPr="00160A65">
        <w:rPr>
          <w:b/>
        </w:rPr>
        <w:t>Teaching Aid Requirement</w:t>
      </w:r>
      <w:r w:rsidR="00B9729C">
        <w:t>.</w:t>
      </w:r>
    </w:p>
    <w:p w14:paraId="61952D79" w14:textId="77777777" w:rsidR="00D23F9F" w:rsidRPr="00DD5B3D" w:rsidRDefault="00D23F9F" w:rsidP="00AD4758">
      <w:pPr>
        <w:ind w:left="720"/>
      </w:pPr>
      <w:r w:rsidRPr="00DD5B3D">
        <w:t xml:space="preserve">b. Pass the </w:t>
      </w:r>
      <w:r w:rsidRPr="00160A65">
        <w:rPr>
          <w:b/>
        </w:rPr>
        <w:t>Qualifying Exam</w:t>
      </w:r>
      <w:r w:rsidR="00B9729C">
        <w:t>.</w:t>
      </w:r>
    </w:p>
    <w:p w14:paraId="32FE6A87" w14:textId="77777777" w:rsidR="00D23F9F" w:rsidRDefault="00D23F9F" w:rsidP="00AD4758">
      <w:pPr>
        <w:ind w:left="720"/>
      </w:pPr>
      <w:r w:rsidRPr="00DD5B3D">
        <w:t xml:space="preserve">c. Establish a </w:t>
      </w:r>
      <w:r w:rsidRPr="00160A65">
        <w:rPr>
          <w:b/>
        </w:rPr>
        <w:t>Dissertation Committee</w:t>
      </w:r>
      <w:r w:rsidR="00B9729C">
        <w:t>.</w:t>
      </w:r>
      <w:r w:rsidRPr="00DD5B3D">
        <w:t xml:space="preserve"> </w:t>
      </w:r>
    </w:p>
    <w:p w14:paraId="0D51C754" w14:textId="016730D0" w:rsidR="006F140D" w:rsidRPr="00DD5B3D" w:rsidRDefault="006F140D" w:rsidP="00AD4758">
      <w:pPr>
        <w:ind w:left="720"/>
      </w:pPr>
      <w:r w:rsidRPr="007B49B8">
        <w:t>d</w:t>
      </w:r>
      <w:r w:rsidRPr="00155BE9">
        <w:rPr>
          <w:b/>
        </w:rPr>
        <w:t>.</w:t>
      </w:r>
      <w:r>
        <w:t xml:space="preserve"> Complete all </w:t>
      </w:r>
      <w:r w:rsidRPr="00160A65">
        <w:rPr>
          <w:b/>
        </w:rPr>
        <w:t>coursework</w:t>
      </w:r>
      <w:r>
        <w:t>.</w:t>
      </w:r>
    </w:p>
    <w:p w14:paraId="37FB1E63" w14:textId="77777777" w:rsidR="00B9729C" w:rsidRDefault="00D23F9F" w:rsidP="00AD4758">
      <w:pPr>
        <w:pStyle w:val="Heading2"/>
      </w:pPr>
      <w:bookmarkStart w:id="0" w:name="teaching"/>
      <w:bookmarkEnd w:id="0"/>
      <w:r w:rsidRPr="00DD5B3D">
        <w:t>Teaching Aid Requirement</w:t>
      </w:r>
    </w:p>
    <w:p w14:paraId="37C99641" w14:textId="77777777" w:rsidR="00D23F9F" w:rsidRDefault="00D23F9F" w:rsidP="00E21C09">
      <w:r w:rsidRPr="00DD5B3D">
        <w:t>The ability to communicate ideas, concepts, and factual information is an essential skill for all PhD graduates, even those who have no interest in an academic position. In recognition of this, all PhD students are required to fulfill a Teaching Aid Requirement for 1 semester that consists of serving a</w:t>
      </w:r>
      <w:bookmarkStart w:id="1" w:name="_GoBack"/>
      <w:bookmarkEnd w:id="1"/>
      <w:r w:rsidRPr="00DD5B3D">
        <w:t>s a Teaching Aid. Note that this is different from the Teaching Assistantships offered as financial aid</w:t>
      </w:r>
      <w:r w:rsidR="00D72C0B">
        <w:t xml:space="preserve"> (described in </w:t>
      </w:r>
      <w:r w:rsidR="00D72C0B" w:rsidRPr="00D72C0B">
        <w:rPr>
          <w:rStyle w:val="Heading1Char"/>
        </w:rPr>
        <w:t>Financial Aid</w:t>
      </w:r>
      <w:r w:rsidR="00D72C0B">
        <w:t xml:space="preserve"> section)</w:t>
      </w:r>
      <w:r w:rsidRPr="00DD5B3D">
        <w:t>. While fulfilling this Teaching Aid Requirement, students are expected to continue being actively involved in their research.</w:t>
      </w:r>
    </w:p>
    <w:p w14:paraId="570CBCF5" w14:textId="77777777" w:rsidR="00D23F9F" w:rsidRPr="00DD5B3D" w:rsidRDefault="00D23F9F" w:rsidP="00E21C09">
      <w:r w:rsidRPr="00DD5B3D">
        <w:t>The responsibilities of the Teaching Aid Requirement will be defined by the course instructor and should not exceed approximately 10 hours per week. In general, the PhD student should not merely be assigned grading responsibilities. He/she should have an opportunity to plan and deliver lectures, lead discussion sections and lead laboratory exercises. Direct interaction with course students is highly encouraged.</w:t>
      </w:r>
    </w:p>
    <w:p w14:paraId="1EB9F9D8" w14:textId="0DB037F4" w:rsidR="00D23F9F" w:rsidRPr="00DD5B3D" w:rsidRDefault="00D23F9F" w:rsidP="00E21C09">
      <w:r w:rsidRPr="00DD5B3D">
        <w:t xml:space="preserve">The University requires that all first time Teaching Aids take a TA </w:t>
      </w:r>
      <w:r w:rsidR="00D23716">
        <w:t>orientation</w:t>
      </w:r>
      <w:r w:rsidR="00D23716" w:rsidRPr="00DD5B3D">
        <w:t xml:space="preserve"> </w:t>
      </w:r>
      <w:r w:rsidR="00D23716">
        <w:t>class</w:t>
      </w:r>
      <w:r w:rsidR="00D23716" w:rsidRPr="00DD5B3D">
        <w:t xml:space="preserve"> </w:t>
      </w:r>
      <w:r w:rsidRPr="00DD5B3D">
        <w:t>offered by the Center for Teaching and Learning. International students must also enroll in the ELIITA (English Language Institute International Teaching Assistant) program before performing their teaching requirement.</w:t>
      </w:r>
    </w:p>
    <w:p w14:paraId="5FB28A17" w14:textId="6F314F47" w:rsidR="00D23F9F" w:rsidRPr="00DD5B3D" w:rsidRDefault="00D23F9F" w:rsidP="00E21C09">
      <w:r w:rsidRPr="00DD5B3D">
        <w:t>Although the exact timing of these appointments is flexible, it is highly desirable to complete all teaching responsibilities</w:t>
      </w:r>
      <w:r w:rsidR="00155BE9">
        <w:t xml:space="preserve"> by the end of </w:t>
      </w:r>
      <w:r w:rsidRPr="00DD5B3D">
        <w:t>the 2nd year, although they can be extended to the 3rd year. The BME Graduate Committee assigns these positions in November (for the upcoming spring semester) and in May (for the following fall). Students are encouraged to submit their preferences for specific positions early to facilitate the process. Although every effort will be made to satisfy these requests, students should recognize that this is not always possible.</w:t>
      </w:r>
    </w:p>
    <w:p w14:paraId="5F687E27" w14:textId="77777777" w:rsidR="004E243F" w:rsidRPr="004E243F" w:rsidRDefault="004E243F" w:rsidP="00AD4758">
      <w:pPr>
        <w:pStyle w:val="Heading2"/>
      </w:pPr>
      <w:bookmarkStart w:id="2" w:name="exam"/>
      <w:bookmarkEnd w:id="2"/>
      <w:r w:rsidRPr="004E243F">
        <w:t>Qualifying Exam</w:t>
      </w:r>
    </w:p>
    <w:p w14:paraId="46BC8A4A" w14:textId="77777777" w:rsidR="004E243F" w:rsidRPr="004E243F" w:rsidRDefault="004E243F" w:rsidP="00E21C09">
      <w:r w:rsidRPr="004E243F">
        <w:t>The Qualifying Exam must be taken in the summer after the first year (and after completion of at least 5 approved courses with a cumulative GPA of 3.00 or better). For students with non-fall matriculation or part-time study, the timing of this exam will be set based on course completion and approval by the Graduate Director.</w:t>
      </w:r>
      <w:r>
        <w:br/>
      </w:r>
    </w:p>
    <w:p w14:paraId="4A1216D8" w14:textId="60E83BE0" w:rsidR="004E243F" w:rsidRDefault="004E243F" w:rsidP="00E21C09">
      <w:r w:rsidRPr="004E243F">
        <w:t xml:space="preserve">The purpose of the Qualifying Exam is to evaluate </w:t>
      </w:r>
      <w:r w:rsidR="000657E5">
        <w:t>the preparation</w:t>
      </w:r>
      <w:r w:rsidRPr="004E243F">
        <w:t xml:space="preserve"> of </w:t>
      </w:r>
      <w:r w:rsidR="000657E5">
        <w:t xml:space="preserve">the student in the areas of background knowledge, methods and techniques, critical thinking, and oral and written scientific communication, and to develop a </w:t>
      </w:r>
      <w:r w:rsidR="007D1F25">
        <w:t>study and mentoring plan to address any shortcomings in this preparation</w:t>
      </w:r>
      <w:r w:rsidRPr="004E243F">
        <w:t>.  These criteria will be evaluated through both a written exam and an oral exam.</w:t>
      </w:r>
    </w:p>
    <w:p w14:paraId="57765ED7" w14:textId="77777777" w:rsidR="000474B1" w:rsidRPr="000474B1" w:rsidRDefault="004E243F" w:rsidP="000474B1">
      <w:pPr>
        <w:pStyle w:val="Heading3"/>
        <w:rPr>
          <w:rStyle w:val="Heading3Char"/>
          <w:b/>
        </w:rPr>
      </w:pPr>
      <w:r w:rsidRPr="000474B1">
        <w:rPr>
          <w:rStyle w:val="Heading3Char"/>
          <w:b/>
        </w:rPr>
        <w:t>Written Exam</w:t>
      </w:r>
    </w:p>
    <w:p w14:paraId="37085C5E" w14:textId="0C083A43" w:rsidR="004E243F" w:rsidRDefault="004E243F" w:rsidP="00E21C09">
      <w:r w:rsidRPr="004E243F">
        <w:lastRenderedPageBreak/>
        <w:t xml:space="preserve">The written exam requires the student to prepare an </w:t>
      </w:r>
      <w:r w:rsidR="007D1F25">
        <w:t>5-7 page document, following standard NIH grant formatting rules, consisting of a literature review establishing the background and significance of their proposed area of research, a summary of important methods and measurements, together with their strengths and weaknesses, and identification of at least one important gap in the current knowledge that could be addressed through their research</w:t>
      </w:r>
      <w:r w:rsidRPr="004E243F">
        <w:t>, with a separate Works Cited section (no page limit).  Correct citation style</w:t>
      </w:r>
      <w:r w:rsidR="00193F0B">
        <w:t>, conforming to the NIH SF424 guide requirements and the standards of the student’s field,</w:t>
      </w:r>
      <w:r w:rsidRPr="004E243F">
        <w:t xml:space="preserve"> should be used throughout. </w:t>
      </w:r>
    </w:p>
    <w:p w14:paraId="3A0C0922" w14:textId="4E6B74DE" w:rsidR="007D1F25" w:rsidRDefault="004E243F" w:rsidP="00E21C09">
      <w:r w:rsidRPr="004E243F">
        <w:t xml:space="preserve">This </w:t>
      </w:r>
      <w:r w:rsidR="007D1F25">
        <w:t xml:space="preserve">document can be considered to be a draft of the introduction, background and significance, and methods sections of the </w:t>
      </w:r>
      <w:r w:rsidR="000474B1">
        <w:t>student’s</w:t>
      </w:r>
      <w:r w:rsidR="007D1F25">
        <w:t xml:space="preserve"> future dissertation and of papers anticipated to arise from their dissertation research.  Primary work on this document will occur during the month of July following the student’s first year, and the student must submit the document to the Graduate Director in PDF format by August 1. </w:t>
      </w:r>
      <w:r w:rsidR="006123F6">
        <w:t xml:space="preserve">The student will still be expected to participate in research activities during this month.  </w:t>
      </w:r>
    </w:p>
    <w:p w14:paraId="2E5F74CF" w14:textId="13D5D796" w:rsidR="004E243F" w:rsidRDefault="007D1F25" w:rsidP="00E21C09">
      <w:r>
        <w:t xml:space="preserve">The student may consult their advisor, other faculty members, and other students regarding scientific questions during the preparation of this work. </w:t>
      </w:r>
      <w:r w:rsidR="004E243F" w:rsidRPr="004E243F">
        <w:t xml:space="preserve">The </w:t>
      </w:r>
      <w:r w:rsidR="000C2731">
        <w:t>written exam</w:t>
      </w:r>
      <w:r w:rsidR="000C2731" w:rsidRPr="004E243F">
        <w:t xml:space="preserve"> </w:t>
      </w:r>
      <w:r w:rsidR="004E243F" w:rsidRPr="004E243F">
        <w:t xml:space="preserve">should be the student’s </w:t>
      </w:r>
      <w:r w:rsidR="00E13D76">
        <w:t xml:space="preserve">original </w:t>
      </w:r>
      <w:r w:rsidR="000474B1">
        <w:t xml:space="preserve">and </w:t>
      </w:r>
      <w:r w:rsidR="000474B1" w:rsidRPr="004E243F">
        <w:t>independent</w:t>
      </w:r>
      <w:r w:rsidR="004E243F" w:rsidRPr="004E243F">
        <w:t xml:space="preserve"> work. </w:t>
      </w:r>
      <w:r w:rsidR="00603D8F">
        <w:t xml:space="preserve">  Any text or figures used from another source (including previously published works by the student) must be properly cited.</w:t>
      </w:r>
      <w:r w:rsidR="00603D8F" w:rsidRPr="004E243F">
        <w:t xml:space="preserve"> </w:t>
      </w:r>
      <w:r w:rsidR="00603D8F">
        <w:t>Failure to do so would constitute plagiarism.</w:t>
      </w:r>
    </w:p>
    <w:p w14:paraId="687B01A6" w14:textId="12E3E0CA" w:rsidR="004E243F" w:rsidRDefault="004E243F" w:rsidP="00E21C09">
      <w:r w:rsidRPr="004E243F">
        <w:t xml:space="preserve">The </w:t>
      </w:r>
      <w:r w:rsidR="002F633E">
        <w:t>written exam</w:t>
      </w:r>
      <w:r w:rsidR="002F633E" w:rsidRPr="004E243F">
        <w:t xml:space="preserve"> </w:t>
      </w:r>
      <w:r w:rsidRPr="004E243F">
        <w:t>will be evaluated by a committee of 3 faculty members chosen by the BME graduate committee</w:t>
      </w:r>
      <w:r w:rsidR="007D1F25">
        <w:t>, including the student’s advisor</w:t>
      </w:r>
      <w:r w:rsidR="002F633E">
        <w:t xml:space="preserve"> and two other faculty members, one of which must be outside the primary area of the student’s research.  </w:t>
      </w:r>
      <w:r w:rsidRPr="004E243F">
        <w:t xml:space="preserve">These committee members will evaluate the written </w:t>
      </w:r>
      <w:r w:rsidR="002F633E">
        <w:t>exam</w:t>
      </w:r>
      <w:r w:rsidR="002F633E" w:rsidRPr="004E243F">
        <w:t xml:space="preserve"> </w:t>
      </w:r>
      <w:r w:rsidRPr="004E243F">
        <w:t>to determine (1) whether the student demonstrates an acceptable knowledge of the scientific background</w:t>
      </w:r>
      <w:r w:rsidR="002F633E">
        <w:t xml:space="preserve"> and techniques</w:t>
      </w:r>
      <w:r w:rsidRPr="004E243F">
        <w:t xml:space="preserve"> relevant to their topic, and (</w:t>
      </w:r>
      <w:r w:rsidR="002F633E">
        <w:t>2</w:t>
      </w:r>
      <w:r w:rsidRPr="004E243F">
        <w:t xml:space="preserve">) whether the student demonstrates written scientific communication skills expected of a student completing the first year of a Biomedical Engineering Ph.D. program.  </w:t>
      </w:r>
    </w:p>
    <w:p w14:paraId="2EB2B30E" w14:textId="5929654D" w:rsidR="004E243F" w:rsidRDefault="004E243F" w:rsidP="00E21C09">
      <w:r w:rsidRPr="004E243F">
        <w:t xml:space="preserve">The </w:t>
      </w:r>
      <w:r w:rsidR="002F633E">
        <w:t>committee may provide the student with informal written feedback on the written exam</w:t>
      </w:r>
      <w:r w:rsidRPr="004E243F">
        <w:t xml:space="preserve"> prior to the oral exam date.</w:t>
      </w:r>
    </w:p>
    <w:p w14:paraId="786155ED" w14:textId="77777777" w:rsidR="000474B1" w:rsidRPr="000474B1" w:rsidRDefault="004E243F" w:rsidP="000474B1">
      <w:pPr>
        <w:pStyle w:val="Heading3"/>
        <w:rPr>
          <w:rStyle w:val="Heading3Char"/>
          <w:b/>
        </w:rPr>
      </w:pPr>
      <w:r w:rsidRPr="000474B1">
        <w:rPr>
          <w:rStyle w:val="Heading3Char"/>
          <w:b/>
        </w:rPr>
        <w:t>Oral Exam</w:t>
      </w:r>
    </w:p>
    <w:p w14:paraId="6288CBF6" w14:textId="0D9E9349" w:rsidR="00DE1E1C" w:rsidRDefault="004E243F" w:rsidP="000474B1">
      <w:r w:rsidRPr="004E243F">
        <w:t xml:space="preserve">After the written exam has been evaluated, a 75-minute oral exam will be scheduled with the same committee that evaluated the written proposal.  The student should prepare a 15-minute oral presentation based on their written </w:t>
      </w:r>
      <w:r w:rsidR="000C2731">
        <w:t>exam</w:t>
      </w:r>
      <w:r w:rsidRPr="004E243F">
        <w:t xml:space="preserve">.  Following the presentation, there will be one hour for questions, which will be divided between Q&amp;A relating to the </w:t>
      </w:r>
      <w:r w:rsidR="000C2731">
        <w:t>written exam</w:t>
      </w:r>
      <w:r w:rsidR="000C2731" w:rsidRPr="004E243F">
        <w:t xml:space="preserve"> </w:t>
      </w:r>
      <w:r w:rsidRPr="004E243F">
        <w:t xml:space="preserve">and questions on general biomedical engineering knowledge based on the student’s completed core and elective courses.  </w:t>
      </w:r>
    </w:p>
    <w:p w14:paraId="48C846AD" w14:textId="27162E1A" w:rsidR="00DE1E1C" w:rsidRDefault="00DE1E1C" w:rsidP="000474B1">
      <w:pPr>
        <w:pStyle w:val="Heading3"/>
      </w:pPr>
      <w:r>
        <w:t>Possible Outcomes</w:t>
      </w:r>
    </w:p>
    <w:p w14:paraId="4AD7E39A" w14:textId="670B0FC4" w:rsidR="004E243F" w:rsidRDefault="00AC0230" w:rsidP="00E21C09">
      <w:r>
        <w:t>The committee will submit a recommendation to the graduate committee that the student either Pass</w:t>
      </w:r>
      <w:r w:rsidR="002F633E">
        <w:t xml:space="preserve"> </w:t>
      </w:r>
      <w:r>
        <w:t xml:space="preserve">or Fail the Qualifying Exam.  </w:t>
      </w:r>
      <w:r w:rsidR="002F633E">
        <w:t xml:space="preserve">A decision of Pass means the committee feels that the student’s preparation is adequate such that, if suggested additional coursework and mentoring is completed, the student will be able to </w:t>
      </w:r>
      <w:r w:rsidR="000C2731">
        <w:t>be successful in independent dissertation-level research</w:t>
      </w:r>
      <w:r w:rsidR="003430BD">
        <w:t xml:space="preserve">.  </w:t>
      </w:r>
      <w:r w:rsidR="002F633E">
        <w:t>If the committee recommends the student Pass, they should also prepare a proposed study</w:t>
      </w:r>
      <w:r w:rsidR="003430BD">
        <w:t xml:space="preserve"> and mentoring</w:t>
      </w:r>
      <w:r w:rsidR="002F633E">
        <w:t xml:space="preserve"> plan to address any identified areas of weakness or insufficient preparation.  </w:t>
      </w:r>
      <w:r w:rsidR="003430BD">
        <w:t xml:space="preserve">A </w:t>
      </w:r>
      <w:r w:rsidR="003430BD">
        <w:lastRenderedPageBreak/>
        <w:t xml:space="preserve">decision of Fail means the committee feels that the areas of weakness and insufficient preparation are significant enough that the student will not be able to </w:t>
      </w:r>
      <w:r w:rsidR="000C2731">
        <w:t>be successful in independent dissertation-level research</w:t>
      </w:r>
      <w:r w:rsidR="003430BD">
        <w:t xml:space="preserve">.  </w:t>
      </w:r>
      <w:r>
        <w:t>These recommendations will be reviewed by the Graduate Committee, who will make final recommendations to the BME Faculty.</w:t>
      </w:r>
      <w:r w:rsidR="00B97FEF">
        <w:t xml:space="preserve"> The Graduate Director will communicate the decision to the student</w:t>
      </w:r>
      <w:r w:rsidR="004348FE">
        <w:t>, and provide and retain a written copy of the study and mentoring plan.</w:t>
      </w:r>
    </w:p>
    <w:p w14:paraId="7E7B4099" w14:textId="07CF4E16" w:rsidR="00DE1E1C" w:rsidRPr="00DE1E1C" w:rsidRDefault="004348FE" w:rsidP="00DE1E1C">
      <w:pPr>
        <w:pStyle w:val="NormalWeb"/>
        <w:rPr>
          <w:rFonts w:ascii="Times" w:hAnsi="Times" w:cs="Times New Roman"/>
          <w:sz w:val="20"/>
          <w:szCs w:val="20"/>
        </w:rPr>
      </w:pPr>
      <w:r>
        <w:rPr>
          <w:rFonts w:ascii="Times New Roman" w:hAnsi="Times New Roman" w:cs="Times New Roman"/>
        </w:rPr>
        <w:t>Progress made on the study and mentoring plan shall be documented on subsequent Annual Progress Reports</w:t>
      </w:r>
      <w:r w:rsidR="00603D8F">
        <w:rPr>
          <w:rFonts w:ascii="Times New Roman" w:hAnsi="Times New Roman" w:cs="Times New Roman"/>
        </w:rPr>
        <w:t>, or earlier if specified in the plan</w:t>
      </w:r>
      <w:r>
        <w:rPr>
          <w:rFonts w:ascii="Times New Roman" w:hAnsi="Times New Roman" w:cs="Times New Roman"/>
        </w:rPr>
        <w:t xml:space="preserve">.  </w:t>
      </w:r>
      <w:r w:rsidR="003430BD">
        <w:rPr>
          <w:rFonts w:ascii="Times New Roman" w:hAnsi="Times New Roman" w:cs="Times New Roman"/>
        </w:rPr>
        <w:t>Inadequate progress in the study and mentoring plan recommended by the committee may be grounds for dis-enrollment from the PhD program.  If</w:t>
      </w:r>
      <w:r w:rsidR="00DE1E1C" w:rsidRPr="00DE1E1C">
        <w:rPr>
          <w:rFonts w:ascii="Times New Roman" w:hAnsi="Times New Roman" w:cs="Times New Roman"/>
        </w:rPr>
        <w:t xml:space="preserve"> the student Fails, he/she will be dis-enrolled from the PhD program</w:t>
      </w:r>
      <w:r w:rsidR="004438B4">
        <w:rPr>
          <w:rFonts w:ascii="Times New Roman" w:hAnsi="Times New Roman" w:cs="Times New Roman"/>
        </w:rPr>
        <w:t>, but may continue in the MS program if they meet all requirements.</w:t>
      </w:r>
    </w:p>
    <w:p w14:paraId="4D451E4C" w14:textId="77777777" w:rsidR="00D23F9F" w:rsidRPr="00DD5B3D" w:rsidRDefault="00D23F9F" w:rsidP="000474B1">
      <w:pPr>
        <w:pStyle w:val="Heading2"/>
      </w:pPr>
      <w:bookmarkStart w:id="3" w:name="committee"/>
      <w:bookmarkEnd w:id="3"/>
      <w:r w:rsidRPr="00DD5B3D">
        <w:t>Dissertation Committee</w:t>
      </w:r>
    </w:p>
    <w:p w14:paraId="19428484" w14:textId="55E48D60" w:rsidR="0027470E" w:rsidRDefault="00726160" w:rsidP="00E21C09">
      <w:r w:rsidRPr="00726160">
        <w:t>As soon as possible, but</w:t>
      </w:r>
      <w:r>
        <w:t xml:space="preserve"> no</w:t>
      </w:r>
      <w:r w:rsidRPr="00726160">
        <w:t xml:space="preserve"> more than 1 year after passing the Qualifying Exam, the student must establish a Dissertation Committee. The Dissertation Committee is selected by the Faculty Advisor and the student, and must have a minimum of 4 members including the advisor and at least 3 additional faculty. 3 members must have an appointment in BME (Primary, Joint, or Affiliated), at least one member must hold a Primary or </w:t>
      </w:r>
      <w:r w:rsidR="00DB4EA6">
        <w:t xml:space="preserve">Voting </w:t>
      </w:r>
      <w:r w:rsidRPr="00726160">
        <w:t xml:space="preserve">Joint appointment in BME, and 1 must be from outside the primary research area of the </w:t>
      </w:r>
      <w:r w:rsidR="00292903">
        <w:t>dissertation</w:t>
      </w:r>
      <w:r w:rsidR="00292903" w:rsidRPr="00726160">
        <w:t xml:space="preserve"> </w:t>
      </w:r>
      <w:r w:rsidRPr="00726160">
        <w:t>topic. 3 members must be from the University of Delaware.  The student must submit a 1-2 page research plan approved by the committee to the graduate director.  The research plan should contain a brief description of the student’s proposed research area including major questions to be addressed, a brief summary of research accomplishments so far, one paragraph justifying the committee composition, and a preliminary timeline for the completion of the degree. The Graduate Director must approve the committee, chair, and research plan, and any subsequent changes in committee members.</w:t>
      </w:r>
    </w:p>
    <w:p w14:paraId="366C0E87" w14:textId="5FBC5129" w:rsidR="0027470E" w:rsidRPr="00DD5B3D" w:rsidRDefault="0027470E" w:rsidP="000474B1">
      <w:pPr>
        <w:pStyle w:val="Heading2"/>
      </w:pPr>
      <w:r>
        <w:t>Sustaining Status</w:t>
      </w:r>
    </w:p>
    <w:p w14:paraId="27E279EC" w14:textId="49F948D1" w:rsidR="0027470E" w:rsidRDefault="0027470E" w:rsidP="00E21C09">
      <w:r>
        <w:t xml:space="preserve">Once a student has completed all coursework required for the BME PhD degree, </w:t>
      </w:r>
      <w:r w:rsidR="000E06F0">
        <w:t xml:space="preserve">completed the Teaching Aid requirement, </w:t>
      </w:r>
      <w:r>
        <w:t xml:space="preserve">passed the Qualifying Exam, and established a Dissertation Committee, they will be considered </w:t>
      </w:r>
      <w:r w:rsidR="00AC0230">
        <w:t xml:space="preserve">a PhD Candidate </w:t>
      </w:r>
      <w:r>
        <w:t>eligible for sustaining status by the BME department.</w:t>
      </w:r>
      <w:r w:rsidR="00AC0230">
        <w:t xml:space="preserve"> Once all these requirements are met, the student must submit a Candidacy Form to the Office of Graduate and Professional Education (</w:t>
      </w:r>
      <w:hyperlink r:id="rId12" w:history="1">
        <w:r w:rsidR="007B49B8" w:rsidRPr="0012392B">
          <w:rPr>
            <w:rStyle w:val="Hyperlink"/>
          </w:rPr>
          <w:t>http://www.udel.edu/gradoffice/forms/candidacyform.pdf</w:t>
        </w:r>
      </w:hyperlink>
      <w:r w:rsidR="007B49B8">
        <w:t xml:space="preserve">). </w:t>
      </w:r>
    </w:p>
    <w:p w14:paraId="311FE2E3" w14:textId="41C1ABB8" w:rsidR="00D23F9F" w:rsidRPr="00DD5B3D" w:rsidRDefault="00AC0230" w:rsidP="000474B1">
      <w:pPr>
        <w:pStyle w:val="Heading2"/>
      </w:pPr>
      <w:bookmarkStart w:id="4" w:name="candidacy"/>
      <w:bookmarkEnd w:id="4"/>
      <w:r>
        <w:t>Dissertation Proposal</w:t>
      </w:r>
    </w:p>
    <w:p w14:paraId="2F4FDF5B" w14:textId="553CE4A6" w:rsidR="00D23F9F" w:rsidRPr="00DD5B3D" w:rsidRDefault="00D23F9F" w:rsidP="00E21C09">
      <w:r w:rsidRPr="00DD5B3D">
        <w:t xml:space="preserve">The </w:t>
      </w:r>
      <w:r w:rsidR="00AC0230">
        <w:t>Dissertation Proposal</w:t>
      </w:r>
      <w:r w:rsidRPr="00DD5B3D">
        <w:t xml:space="preserve"> requires a written proposal outlining the plan of research for the PhD and an oral presentation and defense of this proposal to the Dissertation Committee. The written proposal will follow a NIH R01 format, with a page limit of 15 pages. A curriculum vita, Progress Report Form</w:t>
      </w:r>
      <w:r w:rsidR="00E56F1A">
        <w:t xml:space="preserve"> (</w:t>
      </w:r>
      <w:hyperlink r:id="rId13" w:history="1">
        <w:r w:rsidR="007B49B8" w:rsidRPr="0012392B">
          <w:rPr>
            <w:rStyle w:val="Hyperlink"/>
          </w:rPr>
          <w:t>http://www.bme.udel.edu/wp-content/uploads/2016/09/PhD-progress-report-FF-5.24.2016-1vuoudy.pdf</w:t>
        </w:r>
      </w:hyperlink>
      <w:r w:rsidR="00E56F1A">
        <w:t>)</w:t>
      </w:r>
      <w:r w:rsidR="007B49B8">
        <w:t xml:space="preserve">, </w:t>
      </w:r>
      <w:r w:rsidRPr="00DD5B3D">
        <w:t xml:space="preserve">and a graduate-level transcript should also be included. All materials should be distributed to the Dissertation Committee at least 2 weeks before the oral </w:t>
      </w:r>
      <w:r w:rsidR="00C7159E">
        <w:t>proposal</w:t>
      </w:r>
      <w:r w:rsidRPr="00DD5B3D">
        <w:t xml:space="preserve">. The defense will include a 30 min presentation by the student, followed by a 60 min </w:t>
      </w:r>
      <w:r w:rsidRPr="00DD5B3D">
        <w:lastRenderedPageBreak/>
        <w:t xml:space="preserve">Q&amp;A discussion. The student must complete the </w:t>
      </w:r>
      <w:r w:rsidR="00AC0230">
        <w:t>Dissertation Proposal</w:t>
      </w:r>
      <w:r w:rsidRPr="00DD5B3D">
        <w:t xml:space="preserve"> within 2 years of the Qualifying Exam or must petition the Graduate Director for an extension.</w:t>
      </w:r>
    </w:p>
    <w:p w14:paraId="5C8A5A86" w14:textId="77777777" w:rsidR="006E795F" w:rsidRPr="00DD5B3D" w:rsidRDefault="006E795F" w:rsidP="000474B1">
      <w:pPr>
        <w:pStyle w:val="Heading2"/>
      </w:pPr>
      <w:r w:rsidRPr="00DD5B3D">
        <w:t>Completing the PhD</w:t>
      </w:r>
    </w:p>
    <w:p w14:paraId="42BFB19A" w14:textId="160A3E22" w:rsidR="00D23F9F" w:rsidRDefault="006E795F" w:rsidP="00E21C09">
      <w:r w:rsidRPr="00DD5B3D">
        <w:t>To complete the PhD, student</w:t>
      </w:r>
      <w:r w:rsidR="009E2580">
        <w:t>s must pass a Dissertation Exam.</w:t>
      </w:r>
      <w:r w:rsidR="009E2580">
        <w:rPr>
          <w:b/>
          <w:bCs/>
        </w:rPr>
        <w:t xml:space="preserve"> </w:t>
      </w:r>
      <w:r w:rsidR="00D23F9F" w:rsidRPr="00DD5B3D">
        <w:t>Th</w:t>
      </w:r>
      <w:r w:rsidR="009E2580">
        <w:t>is e</w:t>
      </w:r>
      <w:r w:rsidR="00D23F9F" w:rsidRPr="00DD5B3D">
        <w:t xml:space="preserve">xam involves approval of the written dissertation and an oral defense of the dissertation. The written dissertation must be submitted to his/her Dissertation Committee at least 2 weeks before the defense. The oral presentation will be open to the public and will last </w:t>
      </w:r>
      <w:r w:rsidR="00014802">
        <w:t>~45 min</w:t>
      </w:r>
      <w:r w:rsidR="00D23F9F" w:rsidRPr="00DD5B3D">
        <w:t>. After questions from the public</w:t>
      </w:r>
      <w:r w:rsidR="00014802">
        <w:t xml:space="preserve"> not to exceed 15 minutes</w:t>
      </w:r>
      <w:r w:rsidR="00D23F9F" w:rsidRPr="00DD5B3D">
        <w:t>, a closed Q&amp;A session</w:t>
      </w:r>
      <w:r w:rsidR="00C47174">
        <w:t xml:space="preserve"> with the Dissertation Committee</w:t>
      </w:r>
      <w:r w:rsidR="00D23F9F" w:rsidRPr="00DD5B3D">
        <w:t xml:space="preserve"> </w:t>
      </w:r>
      <w:r w:rsidR="00014802">
        <w:t xml:space="preserve">of </w:t>
      </w:r>
      <w:r w:rsidR="00D75ADE">
        <w:t>30</w:t>
      </w:r>
      <w:r w:rsidR="00014802">
        <w:t xml:space="preserve">-60 minutes </w:t>
      </w:r>
      <w:r w:rsidR="00D23F9F" w:rsidRPr="00DD5B3D">
        <w:t>will follow. The student will be responsible for making corrections to the dissertation document and for meeting all Graduate School deadlines for submission. Student must complete the Dissertation Exam within 5 years of the Qualifying Exam (6 years after matriculation) or must petition the Graduate Director for an extension.</w:t>
      </w:r>
    </w:p>
    <w:p w14:paraId="2E9528F6" w14:textId="599AAAB1" w:rsidR="007A7859" w:rsidRPr="00DD5B3D" w:rsidRDefault="007A7859" w:rsidP="004C4832">
      <w:pPr>
        <w:pStyle w:val="Heading1"/>
      </w:pPr>
      <w:r>
        <w:t>MS P</w:t>
      </w:r>
      <w:r w:rsidRPr="00DD5B3D">
        <w:t>rogram</w:t>
      </w:r>
    </w:p>
    <w:p w14:paraId="2B51347E" w14:textId="6130324B" w:rsidR="007A7859" w:rsidRPr="00DD5B3D" w:rsidRDefault="007A7859" w:rsidP="00E21C09">
      <w:r w:rsidRPr="00DD5B3D">
        <w:t xml:space="preserve">The </w:t>
      </w:r>
      <w:r>
        <w:t>MS</w:t>
      </w:r>
      <w:r w:rsidRPr="00DD5B3D">
        <w:t xml:space="preserve"> program in Biomedical Engineering consists of </w:t>
      </w:r>
      <w:r>
        <w:t>30</w:t>
      </w:r>
      <w:r w:rsidRPr="00DD5B3D">
        <w:t xml:space="preserve"> credits of graduate level course work</w:t>
      </w:r>
      <w:r>
        <w:t>, including 6</w:t>
      </w:r>
      <w:r w:rsidRPr="00DD5B3D">
        <w:t xml:space="preserve"> credits of </w:t>
      </w:r>
      <w:r>
        <w:t>Masters Thesis if electing the Thesis option</w:t>
      </w:r>
      <w:r w:rsidRPr="00DD5B3D">
        <w:t xml:space="preserve">. The program allows for considerable flexibility in course selection. The </w:t>
      </w:r>
      <w:r>
        <w:t>MS</w:t>
      </w:r>
      <w:r w:rsidRPr="00DD5B3D">
        <w:t xml:space="preserve"> program </w:t>
      </w:r>
      <w:r>
        <w:t xml:space="preserve">with thesis option </w:t>
      </w:r>
      <w:r w:rsidRPr="00DD5B3D">
        <w:t>also requires completion of a</w:t>
      </w:r>
      <w:r>
        <w:t>n approved Masters Thesis</w:t>
      </w:r>
      <w:r w:rsidRPr="00DD5B3D">
        <w:t>.</w:t>
      </w:r>
    </w:p>
    <w:p w14:paraId="6C7F281F" w14:textId="3C109137" w:rsidR="007A7859" w:rsidRPr="00B9729C" w:rsidRDefault="007A7859" w:rsidP="00E21C09">
      <w:r w:rsidRPr="00DD5B3D">
        <w:t>The table</w:t>
      </w:r>
      <w:r>
        <w:t>s</w:t>
      </w:r>
      <w:r w:rsidRPr="00DD5B3D">
        <w:t xml:space="preserve"> below lists the credit requirements for a </w:t>
      </w:r>
      <w:r>
        <w:t>MS</w:t>
      </w:r>
      <w:r w:rsidRPr="00DD5B3D">
        <w:t xml:space="preserve"> degree in BME.</w:t>
      </w:r>
    </w:p>
    <w:tbl>
      <w:tblPr>
        <w:tblStyle w:val="TableGrid"/>
        <w:tblW w:w="0" w:type="auto"/>
        <w:tblLook w:val="04A0" w:firstRow="1" w:lastRow="0" w:firstColumn="1" w:lastColumn="0" w:noHBand="0" w:noVBand="1"/>
      </w:tblPr>
      <w:tblGrid>
        <w:gridCol w:w="5398"/>
        <w:gridCol w:w="3952"/>
      </w:tblGrid>
      <w:tr w:rsidR="007A7859" w:rsidRPr="00DD5B3D" w14:paraId="735EEE46" w14:textId="77777777" w:rsidTr="00B6071A">
        <w:tc>
          <w:tcPr>
            <w:tcW w:w="9576" w:type="dxa"/>
            <w:gridSpan w:val="2"/>
          </w:tcPr>
          <w:p w14:paraId="653312A3" w14:textId="41C3D63B" w:rsidR="007A7859" w:rsidRPr="00DD5B3D" w:rsidRDefault="007A7859" w:rsidP="007C4F9E">
            <w:pPr>
              <w:pStyle w:val="Default"/>
              <w:rPr>
                <w:rFonts w:ascii="Times New Roman" w:hAnsi="Times New Roman" w:cs="Times New Roman"/>
                <w:b/>
              </w:rPr>
            </w:pPr>
            <w:r>
              <w:rPr>
                <w:rFonts w:ascii="Times New Roman" w:hAnsi="Times New Roman" w:cs="Times New Roman"/>
                <w:b/>
              </w:rPr>
              <w:t>MS</w:t>
            </w:r>
            <w:r w:rsidRPr="00DD5B3D">
              <w:rPr>
                <w:rFonts w:ascii="Times New Roman" w:hAnsi="Times New Roman" w:cs="Times New Roman"/>
                <w:b/>
              </w:rPr>
              <w:t xml:space="preserve"> requirements in Biomedical Engineering</w:t>
            </w:r>
            <w:r>
              <w:rPr>
                <w:rFonts w:ascii="Times New Roman" w:hAnsi="Times New Roman" w:cs="Times New Roman"/>
                <w:b/>
              </w:rPr>
              <w:t xml:space="preserve"> (Thesis option): 30</w:t>
            </w:r>
            <w:r w:rsidRPr="00DD5B3D">
              <w:rPr>
                <w:rFonts w:ascii="Times New Roman" w:hAnsi="Times New Roman" w:cs="Times New Roman"/>
                <w:b/>
              </w:rPr>
              <w:t xml:space="preserve"> credits total</w:t>
            </w:r>
          </w:p>
        </w:tc>
      </w:tr>
      <w:tr w:rsidR="007A7859" w:rsidRPr="00DD5B3D" w14:paraId="27266FF4" w14:textId="77777777" w:rsidTr="00B6071A">
        <w:tc>
          <w:tcPr>
            <w:tcW w:w="5520" w:type="dxa"/>
          </w:tcPr>
          <w:p w14:paraId="1BE7E553"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5 Core courses</w:t>
            </w:r>
          </w:p>
        </w:tc>
        <w:tc>
          <w:tcPr>
            <w:tcW w:w="4056" w:type="dxa"/>
          </w:tcPr>
          <w:p w14:paraId="2A55583A" w14:textId="77777777" w:rsidR="007A7859" w:rsidRPr="00DD5B3D" w:rsidRDefault="007A7859" w:rsidP="007C4F9E">
            <w:pPr>
              <w:pStyle w:val="Default"/>
              <w:rPr>
                <w:rFonts w:ascii="Times New Roman" w:hAnsi="Times New Roman" w:cs="Times New Roman"/>
              </w:rPr>
            </w:pPr>
          </w:p>
        </w:tc>
      </w:tr>
      <w:tr w:rsidR="007A7859" w:rsidRPr="00DD5B3D" w14:paraId="321C1591" w14:textId="77777777" w:rsidTr="00B6071A">
        <w:tc>
          <w:tcPr>
            <w:tcW w:w="5520" w:type="dxa"/>
          </w:tcPr>
          <w:p w14:paraId="08A1B70A"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 xml:space="preserve">     Principles of Biomedical Engineering </w:t>
            </w:r>
          </w:p>
          <w:p w14:paraId="3EF7B47A"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 xml:space="preserve">        (2 courses) </w:t>
            </w:r>
          </w:p>
        </w:tc>
        <w:tc>
          <w:tcPr>
            <w:tcW w:w="4056" w:type="dxa"/>
          </w:tcPr>
          <w:p w14:paraId="3FD38EDA"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6 credits</w:t>
            </w:r>
          </w:p>
        </w:tc>
      </w:tr>
      <w:tr w:rsidR="007A7859" w:rsidRPr="00DD5B3D" w14:paraId="0980EBFA" w14:textId="77777777" w:rsidTr="00B6071A">
        <w:tc>
          <w:tcPr>
            <w:tcW w:w="5520" w:type="dxa"/>
          </w:tcPr>
          <w:p w14:paraId="7A742361"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 xml:space="preserve">     Advanced Math</w:t>
            </w:r>
          </w:p>
        </w:tc>
        <w:tc>
          <w:tcPr>
            <w:tcW w:w="4056" w:type="dxa"/>
          </w:tcPr>
          <w:p w14:paraId="547E39EC"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3 credits</w:t>
            </w:r>
          </w:p>
        </w:tc>
      </w:tr>
      <w:tr w:rsidR="007A7859" w:rsidRPr="00DD5B3D" w14:paraId="054B30DA" w14:textId="77777777" w:rsidTr="00B6071A">
        <w:tc>
          <w:tcPr>
            <w:tcW w:w="5520" w:type="dxa"/>
          </w:tcPr>
          <w:p w14:paraId="31E9961C"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 xml:space="preserve">     Statistics</w:t>
            </w:r>
          </w:p>
        </w:tc>
        <w:tc>
          <w:tcPr>
            <w:tcW w:w="4056" w:type="dxa"/>
          </w:tcPr>
          <w:p w14:paraId="6930842A"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3 credits</w:t>
            </w:r>
          </w:p>
        </w:tc>
      </w:tr>
      <w:tr w:rsidR="007A7859" w:rsidRPr="00DD5B3D" w14:paraId="0D5A915E" w14:textId="77777777" w:rsidTr="00B6071A">
        <w:tc>
          <w:tcPr>
            <w:tcW w:w="5520" w:type="dxa"/>
          </w:tcPr>
          <w:p w14:paraId="309DDCC2"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 xml:space="preserve">     Communication and Ethics</w:t>
            </w:r>
          </w:p>
        </w:tc>
        <w:tc>
          <w:tcPr>
            <w:tcW w:w="4056" w:type="dxa"/>
          </w:tcPr>
          <w:p w14:paraId="332AD5D8"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3 credits</w:t>
            </w:r>
          </w:p>
        </w:tc>
      </w:tr>
      <w:tr w:rsidR="007A7859" w:rsidRPr="00DD5B3D" w14:paraId="133BBCA7" w14:textId="77777777" w:rsidTr="00B6071A">
        <w:tc>
          <w:tcPr>
            <w:tcW w:w="5520" w:type="dxa"/>
          </w:tcPr>
          <w:p w14:paraId="66878B14" w14:textId="0BD4840C" w:rsidR="007A7859" w:rsidRPr="00DD5B3D" w:rsidRDefault="007A7859" w:rsidP="007C4F9E">
            <w:pPr>
              <w:pStyle w:val="Default"/>
              <w:rPr>
                <w:rFonts w:ascii="Times New Roman" w:hAnsi="Times New Roman" w:cs="Times New Roman"/>
              </w:rPr>
            </w:pPr>
            <w:r>
              <w:rPr>
                <w:rFonts w:ascii="Times New Roman" w:hAnsi="Times New Roman" w:cs="Times New Roman"/>
              </w:rPr>
              <w:t>3</w:t>
            </w:r>
            <w:r w:rsidRPr="00DD5B3D">
              <w:rPr>
                <w:rFonts w:ascii="Times New Roman" w:hAnsi="Times New Roman" w:cs="Times New Roman"/>
              </w:rPr>
              <w:t xml:space="preserve"> Technical electives (minimum)</w:t>
            </w:r>
          </w:p>
        </w:tc>
        <w:tc>
          <w:tcPr>
            <w:tcW w:w="4056" w:type="dxa"/>
          </w:tcPr>
          <w:p w14:paraId="78EF667D" w14:textId="3F4D64ED" w:rsidR="007A7859" w:rsidRPr="00DD5B3D" w:rsidRDefault="007A7859" w:rsidP="007C4F9E">
            <w:pPr>
              <w:pStyle w:val="Default"/>
              <w:rPr>
                <w:rFonts w:ascii="Times New Roman" w:hAnsi="Times New Roman" w:cs="Times New Roman"/>
              </w:rPr>
            </w:pPr>
            <w:r>
              <w:rPr>
                <w:rFonts w:ascii="Times New Roman" w:hAnsi="Times New Roman" w:cs="Times New Roman"/>
              </w:rPr>
              <w:t>9</w:t>
            </w:r>
            <w:r w:rsidRPr="00DD5B3D">
              <w:rPr>
                <w:rFonts w:ascii="Times New Roman" w:hAnsi="Times New Roman" w:cs="Times New Roman"/>
              </w:rPr>
              <w:t xml:space="preserve"> credits</w:t>
            </w:r>
          </w:p>
        </w:tc>
      </w:tr>
      <w:tr w:rsidR="007A7859" w:rsidRPr="00DD5B3D" w14:paraId="163C7486" w14:textId="77777777" w:rsidTr="00B6071A">
        <w:trPr>
          <w:trHeight w:val="242"/>
        </w:trPr>
        <w:tc>
          <w:tcPr>
            <w:tcW w:w="5520" w:type="dxa"/>
          </w:tcPr>
          <w:p w14:paraId="75C1143A" w14:textId="05BC3CB2" w:rsidR="007A7859" w:rsidRPr="00DD5B3D" w:rsidRDefault="007A7859" w:rsidP="007C4F9E">
            <w:pPr>
              <w:pStyle w:val="Default"/>
              <w:rPr>
                <w:rFonts w:ascii="Times New Roman" w:hAnsi="Times New Roman" w:cs="Times New Roman"/>
              </w:rPr>
            </w:pPr>
            <w:r>
              <w:rPr>
                <w:rFonts w:ascii="Times New Roman" w:hAnsi="Times New Roman" w:cs="Times New Roman"/>
              </w:rPr>
              <w:t>Thesis</w:t>
            </w:r>
            <w:r w:rsidRPr="00DD5B3D">
              <w:rPr>
                <w:rFonts w:ascii="Times New Roman" w:hAnsi="Times New Roman" w:cs="Times New Roman"/>
              </w:rPr>
              <w:t xml:space="preserve"> </w:t>
            </w:r>
          </w:p>
        </w:tc>
        <w:tc>
          <w:tcPr>
            <w:tcW w:w="4056" w:type="dxa"/>
          </w:tcPr>
          <w:p w14:paraId="0B31F2CE" w14:textId="4E05D4B6" w:rsidR="007A7859" w:rsidRPr="00DD5B3D" w:rsidRDefault="007A7859" w:rsidP="007C4F9E">
            <w:pPr>
              <w:pStyle w:val="Default"/>
              <w:rPr>
                <w:rFonts w:ascii="Times New Roman" w:hAnsi="Times New Roman" w:cs="Times New Roman"/>
              </w:rPr>
            </w:pPr>
            <w:r>
              <w:rPr>
                <w:rFonts w:ascii="Times New Roman" w:hAnsi="Times New Roman" w:cs="Times New Roman"/>
              </w:rPr>
              <w:t>6</w:t>
            </w:r>
            <w:r w:rsidRPr="00DD5B3D">
              <w:rPr>
                <w:rFonts w:ascii="Times New Roman" w:hAnsi="Times New Roman" w:cs="Times New Roman"/>
              </w:rPr>
              <w:t xml:space="preserve"> credits</w:t>
            </w:r>
          </w:p>
        </w:tc>
      </w:tr>
    </w:tbl>
    <w:p w14:paraId="48E32ADA" w14:textId="77777777" w:rsidR="007A7859" w:rsidRPr="00B9729C" w:rsidRDefault="007A7859" w:rsidP="00E21C09"/>
    <w:tbl>
      <w:tblPr>
        <w:tblStyle w:val="TableGrid"/>
        <w:tblW w:w="0" w:type="auto"/>
        <w:tblLook w:val="04A0" w:firstRow="1" w:lastRow="0" w:firstColumn="1" w:lastColumn="0" w:noHBand="0" w:noVBand="1"/>
      </w:tblPr>
      <w:tblGrid>
        <w:gridCol w:w="5398"/>
        <w:gridCol w:w="3952"/>
      </w:tblGrid>
      <w:tr w:rsidR="007A7859" w:rsidRPr="00DD5B3D" w14:paraId="04CFDDA2" w14:textId="77777777" w:rsidTr="007C4F9E">
        <w:tc>
          <w:tcPr>
            <w:tcW w:w="9576" w:type="dxa"/>
            <w:gridSpan w:val="2"/>
          </w:tcPr>
          <w:p w14:paraId="4DEFD51F" w14:textId="1C2B8F6D" w:rsidR="007A7859" w:rsidRPr="00DD5B3D" w:rsidRDefault="007A7859" w:rsidP="007C4F9E">
            <w:pPr>
              <w:pStyle w:val="Default"/>
              <w:rPr>
                <w:rFonts w:ascii="Times New Roman" w:hAnsi="Times New Roman" w:cs="Times New Roman"/>
                <w:b/>
              </w:rPr>
            </w:pPr>
            <w:r>
              <w:rPr>
                <w:rFonts w:ascii="Times New Roman" w:hAnsi="Times New Roman" w:cs="Times New Roman"/>
                <w:b/>
              </w:rPr>
              <w:t>MS</w:t>
            </w:r>
            <w:r w:rsidRPr="00DD5B3D">
              <w:rPr>
                <w:rFonts w:ascii="Times New Roman" w:hAnsi="Times New Roman" w:cs="Times New Roman"/>
                <w:b/>
              </w:rPr>
              <w:t xml:space="preserve"> requirements in Biomedical Engineering</w:t>
            </w:r>
            <w:r>
              <w:rPr>
                <w:rFonts w:ascii="Times New Roman" w:hAnsi="Times New Roman" w:cs="Times New Roman"/>
                <w:b/>
              </w:rPr>
              <w:t xml:space="preserve"> (non-Thesis option): 30</w:t>
            </w:r>
            <w:r w:rsidRPr="00DD5B3D">
              <w:rPr>
                <w:rFonts w:ascii="Times New Roman" w:hAnsi="Times New Roman" w:cs="Times New Roman"/>
                <w:b/>
              </w:rPr>
              <w:t xml:space="preserve"> credits total</w:t>
            </w:r>
          </w:p>
        </w:tc>
      </w:tr>
      <w:tr w:rsidR="007A7859" w:rsidRPr="00DD5B3D" w14:paraId="55E8956A" w14:textId="77777777" w:rsidTr="007C4F9E">
        <w:tc>
          <w:tcPr>
            <w:tcW w:w="5520" w:type="dxa"/>
          </w:tcPr>
          <w:p w14:paraId="35763B63"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5 Core courses</w:t>
            </w:r>
          </w:p>
        </w:tc>
        <w:tc>
          <w:tcPr>
            <w:tcW w:w="4056" w:type="dxa"/>
          </w:tcPr>
          <w:p w14:paraId="13D10CE6" w14:textId="77777777" w:rsidR="007A7859" w:rsidRPr="00DD5B3D" w:rsidRDefault="007A7859" w:rsidP="007C4F9E">
            <w:pPr>
              <w:pStyle w:val="Default"/>
              <w:rPr>
                <w:rFonts w:ascii="Times New Roman" w:hAnsi="Times New Roman" w:cs="Times New Roman"/>
              </w:rPr>
            </w:pPr>
          </w:p>
        </w:tc>
      </w:tr>
      <w:tr w:rsidR="007A7859" w:rsidRPr="00DD5B3D" w14:paraId="6F204B13" w14:textId="77777777" w:rsidTr="007C4F9E">
        <w:tc>
          <w:tcPr>
            <w:tcW w:w="5520" w:type="dxa"/>
          </w:tcPr>
          <w:p w14:paraId="56B8F6BF"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 xml:space="preserve">     Principles of Biomedical Engineering </w:t>
            </w:r>
          </w:p>
          <w:p w14:paraId="10DEE52A"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 xml:space="preserve">        (2 courses) </w:t>
            </w:r>
          </w:p>
        </w:tc>
        <w:tc>
          <w:tcPr>
            <w:tcW w:w="4056" w:type="dxa"/>
          </w:tcPr>
          <w:p w14:paraId="520A45B0"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6 credits</w:t>
            </w:r>
          </w:p>
        </w:tc>
      </w:tr>
      <w:tr w:rsidR="007A7859" w:rsidRPr="00DD5B3D" w14:paraId="3F762A0A" w14:textId="77777777" w:rsidTr="007C4F9E">
        <w:tc>
          <w:tcPr>
            <w:tcW w:w="5520" w:type="dxa"/>
          </w:tcPr>
          <w:p w14:paraId="44ED0573"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 xml:space="preserve">     Advanced Math</w:t>
            </w:r>
          </w:p>
        </w:tc>
        <w:tc>
          <w:tcPr>
            <w:tcW w:w="4056" w:type="dxa"/>
          </w:tcPr>
          <w:p w14:paraId="53F6D5D5"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3 credits</w:t>
            </w:r>
          </w:p>
        </w:tc>
      </w:tr>
      <w:tr w:rsidR="007A7859" w:rsidRPr="00DD5B3D" w14:paraId="29B3B509" w14:textId="77777777" w:rsidTr="007C4F9E">
        <w:tc>
          <w:tcPr>
            <w:tcW w:w="5520" w:type="dxa"/>
          </w:tcPr>
          <w:p w14:paraId="33379D6C"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 xml:space="preserve">     Statistics</w:t>
            </w:r>
          </w:p>
        </w:tc>
        <w:tc>
          <w:tcPr>
            <w:tcW w:w="4056" w:type="dxa"/>
          </w:tcPr>
          <w:p w14:paraId="779EFF43"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3 credits</w:t>
            </w:r>
          </w:p>
        </w:tc>
      </w:tr>
      <w:tr w:rsidR="007A7859" w:rsidRPr="00DD5B3D" w14:paraId="4BEAF5A2" w14:textId="77777777" w:rsidTr="007C4F9E">
        <w:tc>
          <w:tcPr>
            <w:tcW w:w="5520" w:type="dxa"/>
          </w:tcPr>
          <w:p w14:paraId="6E34F24F"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 xml:space="preserve">     Communication and Ethics</w:t>
            </w:r>
          </w:p>
        </w:tc>
        <w:tc>
          <w:tcPr>
            <w:tcW w:w="4056" w:type="dxa"/>
          </w:tcPr>
          <w:p w14:paraId="0040AAF4" w14:textId="77777777" w:rsidR="007A7859" w:rsidRPr="00DD5B3D" w:rsidRDefault="007A7859" w:rsidP="007C4F9E">
            <w:pPr>
              <w:pStyle w:val="Default"/>
              <w:rPr>
                <w:rFonts w:ascii="Times New Roman" w:hAnsi="Times New Roman" w:cs="Times New Roman"/>
              </w:rPr>
            </w:pPr>
            <w:r w:rsidRPr="00DD5B3D">
              <w:rPr>
                <w:rFonts w:ascii="Times New Roman" w:hAnsi="Times New Roman" w:cs="Times New Roman"/>
              </w:rPr>
              <w:t>3 credits</w:t>
            </w:r>
          </w:p>
        </w:tc>
      </w:tr>
      <w:tr w:rsidR="007A7859" w:rsidRPr="00DD5B3D" w14:paraId="0DD8C4C0" w14:textId="77777777" w:rsidTr="007C4F9E">
        <w:tc>
          <w:tcPr>
            <w:tcW w:w="5520" w:type="dxa"/>
          </w:tcPr>
          <w:p w14:paraId="0FDE1B07" w14:textId="403322F9" w:rsidR="007A7859" w:rsidRPr="00DD5B3D" w:rsidRDefault="007A7859" w:rsidP="007C4F9E">
            <w:pPr>
              <w:pStyle w:val="Default"/>
              <w:rPr>
                <w:rFonts w:ascii="Times New Roman" w:hAnsi="Times New Roman" w:cs="Times New Roman"/>
              </w:rPr>
            </w:pPr>
            <w:r>
              <w:rPr>
                <w:rFonts w:ascii="Times New Roman" w:hAnsi="Times New Roman" w:cs="Times New Roman"/>
              </w:rPr>
              <w:t>5</w:t>
            </w:r>
            <w:r w:rsidRPr="00DD5B3D">
              <w:rPr>
                <w:rFonts w:ascii="Times New Roman" w:hAnsi="Times New Roman" w:cs="Times New Roman"/>
              </w:rPr>
              <w:t xml:space="preserve"> Technical electives (minimum)</w:t>
            </w:r>
          </w:p>
        </w:tc>
        <w:tc>
          <w:tcPr>
            <w:tcW w:w="4056" w:type="dxa"/>
          </w:tcPr>
          <w:p w14:paraId="56BF8EDE" w14:textId="758800DF" w:rsidR="007A7859" w:rsidRPr="00DD5B3D" w:rsidRDefault="007A7859" w:rsidP="007C4F9E">
            <w:pPr>
              <w:pStyle w:val="Default"/>
              <w:rPr>
                <w:rFonts w:ascii="Times New Roman" w:hAnsi="Times New Roman" w:cs="Times New Roman"/>
              </w:rPr>
            </w:pPr>
            <w:r>
              <w:rPr>
                <w:rFonts w:ascii="Times New Roman" w:hAnsi="Times New Roman" w:cs="Times New Roman"/>
              </w:rPr>
              <w:t>15</w:t>
            </w:r>
            <w:r w:rsidRPr="00DD5B3D">
              <w:rPr>
                <w:rFonts w:ascii="Times New Roman" w:hAnsi="Times New Roman" w:cs="Times New Roman"/>
              </w:rPr>
              <w:t xml:space="preserve"> credits</w:t>
            </w:r>
          </w:p>
        </w:tc>
      </w:tr>
    </w:tbl>
    <w:p w14:paraId="101E1EB5" w14:textId="77777777" w:rsidR="007B49B8" w:rsidRDefault="007B49B8" w:rsidP="000474B1">
      <w:pPr>
        <w:pStyle w:val="Heading2"/>
      </w:pPr>
    </w:p>
    <w:p w14:paraId="2AC445EA" w14:textId="77777777" w:rsidR="007B49B8" w:rsidRDefault="007B49B8" w:rsidP="007B49B8">
      <w:pPr>
        <w:rPr>
          <w:color w:val="365F91" w:themeColor="accent1" w:themeShade="BF"/>
        </w:rPr>
      </w:pPr>
      <w:r>
        <w:br w:type="page"/>
      </w:r>
    </w:p>
    <w:p w14:paraId="459B764C" w14:textId="6E8CCDE9" w:rsidR="007A7859" w:rsidRPr="00DD5B3D" w:rsidRDefault="007A7859" w:rsidP="000474B1">
      <w:pPr>
        <w:pStyle w:val="Heading2"/>
      </w:pPr>
      <w:r w:rsidRPr="00DD5B3D">
        <w:lastRenderedPageBreak/>
        <w:t>Course Requirements</w:t>
      </w:r>
    </w:p>
    <w:p w14:paraId="015071AA" w14:textId="77777777" w:rsidR="007A7859" w:rsidRDefault="007A7859" w:rsidP="000474B1">
      <w:pPr>
        <w:pStyle w:val="Heading3"/>
      </w:pPr>
      <w:r w:rsidRPr="00DD5B3D">
        <w:t xml:space="preserve">Core courses </w:t>
      </w:r>
    </w:p>
    <w:p w14:paraId="06252B40" w14:textId="77777777" w:rsidR="007A7859" w:rsidRPr="00DD5B3D" w:rsidRDefault="007A7859" w:rsidP="007A7859">
      <w:pPr>
        <w:pStyle w:val="Default"/>
        <w:rPr>
          <w:rFonts w:ascii="Times New Roman" w:hAnsi="Times New Roman" w:cs="Times New Roman"/>
          <w:b/>
        </w:rPr>
      </w:pPr>
    </w:p>
    <w:tbl>
      <w:tblPr>
        <w:tblStyle w:val="TableGrid"/>
        <w:tblW w:w="9458" w:type="dxa"/>
        <w:tblBorders>
          <w:insideH w:val="none" w:sz="0" w:space="0" w:color="auto"/>
          <w:insideV w:val="none" w:sz="0" w:space="0" w:color="auto"/>
        </w:tblBorders>
        <w:tblLayout w:type="fixed"/>
        <w:tblLook w:val="04A0" w:firstRow="1" w:lastRow="0" w:firstColumn="1" w:lastColumn="0" w:noHBand="0" w:noVBand="1"/>
      </w:tblPr>
      <w:tblGrid>
        <w:gridCol w:w="2483"/>
        <w:gridCol w:w="6975"/>
      </w:tblGrid>
      <w:tr w:rsidR="007A7859" w:rsidRPr="00EF6FFF" w14:paraId="1CCEE35A" w14:textId="77777777" w:rsidTr="007C4F9E">
        <w:trPr>
          <w:trHeight w:val="274"/>
        </w:trPr>
        <w:tc>
          <w:tcPr>
            <w:tcW w:w="9458" w:type="dxa"/>
            <w:gridSpan w:val="2"/>
            <w:tcBorders>
              <w:top w:val="single" w:sz="4" w:space="0" w:color="auto"/>
              <w:bottom w:val="single" w:sz="4" w:space="0" w:color="auto"/>
            </w:tcBorders>
          </w:tcPr>
          <w:p w14:paraId="5AF8FB55" w14:textId="77777777" w:rsidR="007A7859" w:rsidRPr="00EF6FFF" w:rsidRDefault="007A7859" w:rsidP="007C4F9E">
            <w:pPr>
              <w:pStyle w:val="NormalWeb"/>
              <w:contextualSpacing/>
              <w:rPr>
                <w:rFonts w:ascii="Times New Roman" w:hAnsi="Times New Roman" w:cs="Times New Roman"/>
                <w:color w:val="000000"/>
              </w:rPr>
            </w:pPr>
            <w:r w:rsidRPr="00EF6FFF">
              <w:rPr>
                <w:rFonts w:ascii="Times New Roman" w:hAnsi="Times New Roman" w:cs="Times New Roman"/>
                <w:b/>
              </w:rPr>
              <w:t>Core Courses (15 credits)</w:t>
            </w:r>
          </w:p>
        </w:tc>
      </w:tr>
      <w:tr w:rsidR="007A7859" w:rsidRPr="00EF6FFF" w14:paraId="095759CF" w14:textId="77777777" w:rsidTr="007C4F9E">
        <w:trPr>
          <w:trHeight w:val="1685"/>
        </w:trPr>
        <w:tc>
          <w:tcPr>
            <w:tcW w:w="2483" w:type="dxa"/>
            <w:tcBorders>
              <w:top w:val="single" w:sz="4" w:space="0" w:color="auto"/>
              <w:bottom w:val="single" w:sz="4" w:space="0" w:color="auto"/>
              <w:right w:val="single" w:sz="4" w:space="0" w:color="auto"/>
            </w:tcBorders>
          </w:tcPr>
          <w:p w14:paraId="47F4A466" w14:textId="77777777" w:rsidR="007A7859" w:rsidRPr="00EF6FFF" w:rsidRDefault="007A7859" w:rsidP="00E21C09">
            <w:r w:rsidRPr="00EF6FFF">
              <w:t xml:space="preserve">Principles of Biomedical Engineering </w:t>
            </w:r>
          </w:p>
          <w:p w14:paraId="0F53B972" w14:textId="77777777" w:rsidR="007A7859" w:rsidRPr="00EF6FFF" w:rsidRDefault="007A7859" w:rsidP="00E21C09">
            <w:r w:rsidRPr="00EF6FFF">
              <w:t>(6 credits)</w:t>
            </w:r>
          </w:p>
          <w:p w14:paraId="19FDFC78" w14:textId="77777777" w:rsidR="007A7859" w:rsidRPr="00EF6FFF" w:rsidRDefault="007A7859" w:rsidP="00E21C09"/>
        </w:tc>
        <w:tc>
          <w:tcPr>
            <w:tcW w:w="6975" w:type="dxa"/>
            <w:tcBorders>
              <w:top w:val="single" w:sz="4" w:space="0" w:color="auto"/>
              <w:left w:val="single" w:sz="4" w:space="0" w:color="auto"/>
              <w:bottom w:val="single" w:sz="4" w:space="0" w:color="auto"/>
            </w:tcBorders>
          </w:tcPr>
          <w:p w14:paraId="3FCB47F5" w14:textId="77777777" w:rsidR="007A7859" w:rsidRPr="00EF6FFF" w:rsidRDefault="007A7859" w:rsidP="007C4F9E">
            <w:pPr>
              <w:pStyle w:val="NormalWeb"/>
              <w:contextualSpacing/>
              <w:rPr>
                <w:rFonts w:ascii="Times New Roman" w:hAnsi="Times New Roman" w:cs="Times New Roman"/>
                <w:color w:val="000000"/>
              </w:rPr>
            </w:pPr>
            <w:r w:rsidRPr="00EF6FFF">
              <w:rPr>
                <w:rFonts w:ascii="Times New Roman" w:hAnsi="Times New Roman" w:cs="Times New Roman"/>
                <w:color w:val="000000"/>
              </w:rPr>
              <w:t xml:space="preserve">BMEG 605 Principles of Biomedical Engineering I: Molecular and cellular systems  </w:t>
            </w:r>
            <w:r>
              <w:rPr>
                <w:rFonts w:ascii="Times New Roman" w:hAnsi="Times New Roman" w:cs="Times New Roman"/>
                <w:color w:val="000000"/>
              </w:rPr>
              <w:t>(allow BISC 605 Advanced Mammalian Physiology as a substitute)</w:t>
            </w:r>
          </w:p>
          <w:p w14:paraId="74945CF7" w14:textId="77777777" w:rsidR="007A7859" w:rsidRPr="00EF6FFF" w:rsidRDefault="007A7859" w:rsidP="007C4F9E">
            <w:pPr>
              <w:pStyle w:val="NormalWeb"/>
              <w:contextualSpacing/>
              <w:rPr>
                <w:rFonts w:ascii="Times New Roman" w:hAnsi="Times New Roman" w:cs="Times New Roman"/>
                <w:color w:val="000000"/>
              </w:rPr>
            </w:pPr>
          </w:p>
          <w:p w14:paraId="7ABF5D33" w14:textId="77777777" w:rsidR="007A7859" w:rsidRPr="00EF6FFF" w:rsidRDefault="007A7859" w:rsidP="007C4F9E">
            <w:pPr>
              <w:pStyle w:val="NormalWeb"/>
              <w:contextualSpacing/>
              <w:rPr>
                <w:rFonts w:ascii="Times New Roman" w:hAnsi="Times New Roman" w:cs="Times New Roman"/>
                <w:color w:val="000000"/>
              </w:rPr>
            </w:pPr>
            <w:r w:rsidRPr="00EF6FFF">
              <w:rPr>
                <w:rFonts w:ascii="Times New Roman" w:hAnsi="Times New Roman" w:cs="Times New Roman"/>
                <w:color w:val="000000"/>
              </w:rPr>
              <w:t xml:space="preserve">BMEG 606 Principles of Biomedical Engineering II: Tissue and organ systems (allow BISC 606 </w:t>
            </w:r>
            <w:r>
              <w:rPr>
                <w:rFonts w:ascii="Times New Roman" w:hAnsi="Times New Roman" w:cs="Times New Roman"/>
                <w:color w:val="000000"/>
              </w:rPr>
              <w:t xml:space="preserve">Advanced Mammalian </w:t>
            </w:r>
            <w:r w:rsidRPr="00EF6FFF">
              <w:rPr>
                <w:rFonts w:ascii="Times New Roman" w:hAnsi="Times New Roman" w:cs="Times New Roman"/>
                <w:color w:val="000000"/>
              </w:rPr>
              <w:t xml:space="preserve">Physiology </w:t>
            </w:r>
            <w:r>
              <w:rPr>
                <w:rFonts w:ascii="Times New Roman" w:hAnsi="Times New Roman" w:cs="Times New Roman"/>
                <w:color w:val="000000"/>
              </w:rPr>
              <w:t xml:space="preserve">II </w:t>
            </w:r>
            <w:r w:rsidRPr="00EF6FFF">
              <w:rPr>
                <w:rFonts w:ascii="Times New Roman" w:hAnsi="Times New Roman" w:cs="Times New Roman"/>
                <w:color w:val="000000"/>
              </w:rPr>
              <w:t>as a substitute)</w:t>
            </w:r>
          </w:p>
          <w:p w14:paraId="1A6755E8" w14:textId="77777777" w:rsidR="007A7859" w:rsidRPr="00EF6FFF" w:rsidRDefault="007A7859" w:rsidP="007C4F9E">
            <w:pPr>
              <w:pStyle w:val="Default"/>
              <w:rPr>
                <w:rFonts w:ascii="Times New Roman" w:hAnsi="Times New Roman" w:cs="Times New Roman"/>
              </w:rPr>
            </w:pPr>
          </w:p>
        </w:tc>
      </w:tr>
      <w:tr w:rsidR="007A7859" w:rsidRPr="00EF6FFF" w14:paraId="26FD7F7C" w14:textId="77777777" w:rsidTr="007C4F9E">
        <w:trPr>
          <w:trHeight w:val="1116"/>
        </w:trPr>
        <w:tc>
          <w:tcPr>
            <w:tcW w:w="2483" w:type="dxa"/>
            <w:tcBorders>
              <w:top w:val="single" w:sz="4" w:space="0" w:color="auto"/>
              <w:bottom w:val="single" w:sz="4" w:space="0" w:color="auto"/>
              <w:right w:val="single" w:sz="4" w:space="0" w:color="auto"/>
            </w:tcBorders>
          </w:tcPr>
          <w:p w14:paraId="771D1A56" w14:textId="77777777" w:rsidR="007A7859" w:rsidRPr="00EF6FFF" w:rsidRDefault="007A7859" w:rsidP="00E21C09">
            <w:r w:rsidRPr="00EF6FFF">
              <w:t xml:space="preserve">Advanced Math </w:t>
            </w:r>
          </w:p>
          <w:p w14:paraId="328841AA" w14:textId="77777777" w:rsidR="007A7859" w:rsidRPr="00EF6FFF" w:rsidRDefault="007A7859" w:rsidP="00E21C09">
            <w:r w:rsidRPr="00EF6FFF">
              <w:t>(3 credits)</w:t>
            </w:r>
          </w:p>
          <w:p w14:paraId="304BEA4E" w14:textId="77777777" w:rsidR="007A7859" w:rsidRPr="00EF6FFF" w:rsidRDefault="007A7859" w:rsidP="00E21C09">
            <w:r w:rsidRPr="00EF6FFF">
              <w:t>Choose 1</w:t>
            </w:r>
          </w:p>
        </w:tc>
        <w:tc>
          <w:tcPr>
            <w:tcW w:w="6975" w:type="dxa"/>
            <w:tcBorders>
              <w:top w:val="single" w:sz="4" w:space="0" w:color="auto"/>
              <w:left w:val="single" w:sz="4" w:space="0" w:color="auto"/>
              <w:bottom w:val="single" w:sz="4" w:space="0" w:color="auto"/>
            </w:tcBorders>
          </w:tcPr>
          <w:p w14:paraId="00B125A3" w14:textId="0B485F85" w:rsidR="007A7859" w:rsidRPr="00EF6FFF" w:rsidRDefault="007A7859" w:rsidP="00E21C09">
            <w:r>
              <w:t>ELEG 671 Mathematical Physiology</w:t>
            </w:r>
          </w:p>
        </w:tc>
      </w:tr>
      <w:tr w:rsidR="007A7859" w:rsidRPr="00EF6FFF" w14:paraId="129B97E8" w14:textId="77777777" w:rsidTr="007C4F9E">
        <w:trPr>
          <w:trHeight w:val="842"/>
        </w:trPr>
        <w:tc>
          <w:tcPr>
            <w:tcW w:w="2483" w:type="dxa"/>
            <w:tcBorders>
              <w:top w:val="single" w:sz="4" w:space="0" w:color="auto"/>
              <w:bottom w:val="single" w:sz="4" w:space="0" w:color="auto"/>
              <w:right w:val="single" w:sz="4" w:space="0" w:color="auto"/>
            </w:tcBorders>
          </w:tcPr>
          <w:p w14:paraId="66108466" w14:textId="77777777" w:rsidR="007A7859" w:rsidRPr="00EF6FFF" w:rsidRDefault="007A7859" w:rsidP="00E21C09">
            <w:r w:rsidRPr="00EF6FFF">
              <w:t xml:space="preserve">Statistics </w:t>
            </w:r>
          </w:p>
          <w:p w14:paraId="22B425EB" w14:textId="77777777" w:rsidR="007A7859" w:rsidRPr="00EF6FFF" w:rsidRDefault="007A7859" w:rsidP="00E21C09">
            <w:r w:rsidRPr="00EF6FFF">
              <w:t>(3 credits)</w:t>
            </w:r>
          </w:p>
          <w:p w14:paraId="741F76E5" w14:textId="77777777" w:rsidR="007A7859" w:rsidRPr="00EF6FFF" w:rsidRDefault="007A7859" w:rsidP="00E21C09">
            <w:r w:rsidRPr="00EF6FFF">
              <w:t>Choose 1</w:t>
            </w:r>
          </w:p>
        </w:tc>
        <w:tc>
          <w:tcPr>
            <w:tcW w:w="6975" w:type="dxa"/>
            <w:tcBorders>
              <w:top w:val="single" w:sz="4" w:space="0" w:color="auto"/>
              <w:left w:val="single" w:sz="4" w:space="0" w:color="auto"/>
              <w:bottom w:val="single" w:sz="4" w:space="0" w:color="auto"/>
            </w:tcBorders>
          </w:tcPr>
          <w:p w14:paraId="762116D0" w14:textId="77777777" w:rsidR="007A7859" w:rsidRPr="00EF6FFF" w:rsidRDefault="007A7859" w:rsidP="00E21C09">
            <w:r w:rsidRPr="00EF6FFF">
              <w:t>BISC 643</w:t>
            </w:r>
            <w:r w:rsidRPr="00EF6FFF">
              <w:rPr>
                <w:bCs/>
                <w:color w:val="000000"/>
              </w:rPr>
              <w:t xml:space="preserve"> </w:t>
            </w:r>
            <w:r w:rsidRPr="00EF6FFF">
              <w:t>Biological data analysis</w:t>
            </w:r>
          </w:p>
          <w:p w14:paraId="210687FC" w14:textId="37A0F80F" w:rsidR="007A7859" w:rsidRPr="00EF6FFF" w:rsidRDefault="00F36299" w:rsidP="00E21C09">
            <w:r>
              <w:t>CHEG 604 Probability and Statistics for Engineering Problem Solving</w:t>
            </w:r>
            <w:r w:rsidRPr="00EF6FFF" w:rsidDel="003430BD">
              <w:t xml:space="preserve"> </w:t>
            </w:r>
          </w:p>
        </w:tc>
      </w:tr>
      <w:tr w:rsidR="007A7859" w:rsidRPr="00DD5B3D" w14:paraId="45D26737" w14:textId="77777777" w:rsidTr="007C4F9E">
        <w:trPr>
          <w:trHeight w:val="842"/>
        </w:trPr>
        <w:tc>
          <w:tcPr>
            <w:tcW w:w="2483" w:type="dxa"/>
            <w:tcBorders>
              <w:top w:val="single" w:sz="4" w:space="0" w:color="auto"/>
              <w:bottom w:val="single" w:sz="4" w:space="0" w:color="auto"/>
              <w:right w:val="single" w:sz="4" w:space="0" w:color="auto"/>
            </w:tcBorders>
          </w:tcPr>
          <w:p w14:paraId="761F4C16" w14:textId="77777777" w:rsidR="007A7859" w:rsidRPr="00EF6FFF" w:rsidRDefault="007A7859" w:rsidP="00E21C09">
            <w:r w:rsidRPr="00EF6FFF">
              <w:t xml:space="preserve">Communication and Ethics </w:t>
            </w:r>
          </w:p>
          <w:p w14:paraId="29B6D9A9" w14:textId="77777777" w:rsidR="007A7859" w:rsidRPr="00EF6FFF" w:rsidRDefault="007A7859" w:rsidP="00E21C09">
            <w:r w:rsidRPr="00EF6FFF">
              <w:t>(3 credits)</w:t>
            </w:r>
          </w:p>
        </w:tc>
        <w:tc>
          <w:tcPr>
            <w:tcW w:w="6975" w:type="dxa"/>
            <w:tcBorders>
              <w:top w:val="single" w:sz="4" w:space="0" w:color="auto"/>
              <w:left w:val="single" w:sz="4" w:space="0" w:color="auto"/>
              <w:bottom w:val="single" w:sz="4" w:space="0" w:color="auto"/>
            </w:tcBorders>
          </w:tcPr>
          <w:p w14:paraId="66C8F0FF" w14:textId="77777777" w:rsidR="007A7859" w:rsidRPr="00DD5B3D" w:rsidRDefault="007A7859" w:rsidP="00E21C09">
            <w:r w:rsidRPr="00EF6FFF">
              <w:t>BMEG 801 Communication and Ethics in Biomedical Engineering</w:t>
            </w:r>
          </w:p>
        </w:tc>
      </w:tr>
    </w:tbl>
    <w:p w14:paraId="33CE7722" w14:textId="476C87EE" w:rsidR="007A7859" w:rsidRPr="00CD2316" w:rsidRDefault="00AA1302" w:rsidP="00E21C09">
      <w:r>
        <w:t>Other classes may be substituted for the approved core courses at the recommendation of the faculty advisor with the approval of the graduate committee.</w:t>
      </w:r>
    </w:p>
    <w:p w14:paraId="12BD1824" w14:textId="77777777" w:rsidR="007A7859" w:rsidRDefault="007A7859" w:rsidP="000474B1">
      <w:pPr>
        <w:pStyle w:val="Heading3"/>
      </w:pPr>
      <w:r w:rsidRPr="00DD5B3D">
        <w:t xml:space="preserve">Technical Electives </w:t>
      </w:r>
    </w:p>
    <w:p w14:paraId="18DBBFD9" w14:textId="382F27FD" w:rsidR="007A7859" w:rsidRDefault="007A7859" w:rsidP="00E21C09">
      <w:r w:rsidRPr="00DD5B3D">
        <w:t>Technical Electives can be chosen from courses offered across engineering departments.</w:t>
      </w:r>
      <w:r>
        <w:t xml:space="preserve">  Classes may be chosen from the list approved for the PhD program as above. </w:t>
      </w:r>
      <w:r w:rsidRPr="00DD5B3D">
        <w:t xml:space="preserve">Courses not on the above </w:t>
      </w:r>
      <w:r>
        <w:t xml:space="preserve">Technical </w:t>
      </w:r>
      <w:r w:rsidRPr="00DD5B3D">
        <w:t xml:space="preserve">Elective list can be substituted with permission of the Faculty Advisor and the Graduate Director.  </w:t>
      </w:r>
      <w:r>
        <w:t xml:space="preserve">Students electing the non-thesis option may use up to 6 credits of BMEG 868 (Research) toward the 15 unit technical elective requirement.  </w:t>
      </w:r>
      <w:r w:rsidRPr="00DD5B3D">
        <w:t xml:space="preserve">Check for updated lists </w:t>
      </w:r>
      <w:r>
        <w:t>periodically</w:t>
      </w:r>
      <w:r w:rsidRPr="00DD5B3D">
        <w:t>.</w:t>
      </w:r>
      <w:r>
        <w:t xml:space="preserve"> </w:t>
      </w:r>
      <w:r w:rsidRPr="00DD5B3D">
        <w:t xml:space="preserve">For descriptions of technical electives, please refer to the </w:t>
      </w:r>
      <w:hyperlink r:id="rId14" w:tgtFrame="_blank" w:history="1">
        <w:r w:rsidRPr="00B9729C">
          <w:t>UD Course Catalog</w:t>
        </w:r>
      </w:hyperlink>
      <w:r>
        <w:t xml:space="preserve"> (at </w:t>
      </w:r>
      <w:hyperlink r:id="rId15" w:history="1">
        <w:r w:rsidRPr="007A7859">
          <w:rPr>
            <w:rStyle w:val="Hyperlink"/>
          </w:rPr>
          <w:t>http://academiccatalog.udel.edu/</w:t>
        </w:r>
        <w:r w:rsidRPr="00A87A71">
          <w:rPr>
            <w:rStyle w:val="Hyperlink"/>
          </w:rPr>
          <w:t>)</w:t>
        </w:r>
      </w:hyperlink>
      <w:r w:rsidRPr="00DD5B3D">
        <w:t>.</w:t>
      </w:r>
    </w:p>
    <w:p w14:paraId="25A77831" w14:textId="25213449" w:rsidR="007A7859" w:rsidRPr="00DD5B3D" w:rsidRDefault="007A7859" w:rsidP="000474B1">
      <w:pPr>
        <w:pStyle w:val="Heading2"/>
      </w:pPr>
      <w:r w:rsidRPr="00DD5B3D">
        <w:t xml:space="preserve">Choosing a </w:t>
      </w:r>
      <w:r w:rsidR="00D2596E">
        <w:t>Faculty Advisor</w:t>
      </w:r>
    </w:p>
    <w:p w14:paraId="24BAAB98" w14:textId="03226D86" w:rsidR="007A7859" w:rsidRPr="00DD5B3D" w:rsidRDefault="00D2596E" w:rsidP="00E21C09">
      <w:r>
        <w:t>If a student is pursuing a non-thesis option MS</w:t>
      </w:r>
      <w:r w:rsidR="007A7859" w:rsidRPr="00DD5B3D">
        <w:t>, the student will be advised by the Graduate Director</w:t>
      </w:r>
      <w:r>
        <w:t>, or a BME-affiliated faculty member appointed by the graduate director.  If a student is pursuing a thesis-option MS, the student will be advised by the BME-affiliated faculty member most directly involved in supervising the thesis research</w:t>
      </w:r>
      <w:r w:rsidR="007A7859" w:rsidRPr="00DD5B3D">
        <w:t xml:space="preserve">. </w:t>
      </w:r>
      <w:r>
        <w:t>Students are</w:t>
      </w:r>
      <w:r w:rsidR="007A7859" w:rsidRPr="00DD5B3D">
        <w:t xml:space="preserve"> responsible for identifying </w:t>
      </w:r>
      <w:r w:rsidR="007A7859" w:rsidRPr="00DD5B3D">
        <w:lastRenderedPageBreak/>
        <w:t xml:space="preserve">potential faculty </w:t>
      </w:r>
      <w:r>
        <w:t>advisors by meeting with faculty</w:t>
      </w:r>
      <w:r w:rsidR="007A7859" w:rsidRPr="00DD5B3D">
        <w:t>, attending f</w:t>
      </w:r>
      <w:r w:rsidR="001A6F5F">
        <w:t>aculty presentations</w:t>
      </w:r>
      <w:r w:rsidR="007A7859" w:rsidRPr="00DD5B3D">
        <w:t xml:space="preserve">, and attending research group meetings. </w:t>
      </w:r>
      <w:r>
        <w:t>With the consent of both student and advisor, t</w:t>
      </w:r>
      <w:r w:rsidR="007A7859" w:rsidRPr="00DD5B3D">
        <w:t>he Graduate Director will match t</w:t>
      </w:r>
      <w:r>
        <w:t>he student to a Faculty Advisor before work is begun on the thesis research</w:t>
      </w:r>
      <w:r w:rsidR="007A7859" w:rsidRPr="00DD5B3D">
        <w:t xml:space="preserve">. </w:t>
      </w:r>
    </w:p>
    <w:p w14:paraId="7C6B147B" w14:textId="77777777" w:rsidR="007A7859" w:rsidRPr="00DD5B3D" w:rsidRDefault="007A7859" w:rsidP="007A7859">
      <w:pPr>
        <w:pStyle w:val="Default"/>
        <w:rPr>
          <w:rFonts w:ascii="Times New Roman" w:hAnsi="Times New Roman" w:cs="Times New Roman"/>
        </w:rPr>
      </w:pPr>
      <w:r w:rsidRPr="00DD5B3D">
        <w:rPr>
          <w:rFonts w:ascii="Times New Roman" w:hAnsi="Times New Roman" w:cs="Times New Roman"/>
        </w:rPr>
        <w:t xml:space="preserve">The Faculty Advisor will be the primary contact of the student for questions and advice on his/her thesis research throughout the remainder of the program. The student will develop a plan of study for the program with the Faculty Advisor by the end of the second semester of their first year. </w:t>
      </w:r>
      <w:r w:rsidRPr="00DD5B3D">
        <w:rPr>
          <w:rFonts w:ascii="Times New Roman" w:hAnsi="Times New Roman" w:cs="Times New Roman"/>
          <w:bCs/>
          <w:iCs/>
        </w:rPr>
        <w:t>Any changes to a student’s program of study must be approved by the Faculty Advisor and the BME Graduate Director.</w:t>
      </w:r>
    </w:p>
    <w:p w14:paraId="4AC55179" w14:textId="6E56B1F1" w:rsidR="007A7859" w:rsidRPr="00B6071A" w:rsidRDefault="00D2596E" w:rsidP="000474B1">
      <w:pPr>
        <w:pStyle w:val="Heading2"/>
      </w:pPr>
      <w:r w:rsidRPr="00B6071A">
        <w:t>Thesis</w:t>
      </w:r>
      <w:r w:rsidR="007A7859" w:rsidRPr="00B6071A">
        <w:t xml:space="preserve"> Committee</w:t>
      </w:r>
    </w:p>
    <w:p w14:paraId="0ED379F5" w14:textId="0DEC0610" w:rsidR="007A7859" w:rsidRDefault="00D2596E" w:rsidP="00E21C09">
      <w:r>
        <w:t>Before beginning work on the thesis research,</w:t>
      </w:r>
      <w:r w:rsidR="007A7859" w:rsidRPr="00726160">
        <w:t xml:space="preserve"> the student must establish a </w:t>
      </w:r>
      <w:r>
        <w:t>Thesis</w:t>
      </w:r>
      <w:r w:rsidR="007A7859" w:rsidRPr="00726160">
        <w:t xml:space="preserve"> Committee. The </w:t>
      </w:r>
      <w:r>
        <w:t>Thesis</w:t>
      </w:r>
      <w:r w:rsidR="007A7859" w:rsidRPr="00726160">
        <w:t xml:space="preserve"> Committee is selected by the Faculty Advisor and the stude</w:t>
      </w:r>
      <w:r>
        <w:t>nt, and must have a minimum of 3</w:t>
      </w:r>
      <w:r w:rsidR="007A7859" w:rsidRPr="00726160">
        <w:t xml:space="preserve"> members includi</w:t>
      </w:r>
      <w:r>
        <w:t>ng the advisor and at least 2 additional faculty. 2</w:t>
      </w:r>
      <w:r w:rsidR="007A7859" w:rsidRPr="00726160">
        <w:t xml:space="preserve"> members must have an appointment in BME (Primary, Joint, or Affiliated), at least one member must hold a Primary or </w:t>
      </w:r>
      <w:r w:rsidR="007A7859">
        <w:t xml:space="preserve">Voting </w:t>
      </w:r>
      <w:r w:rsidR="007A7859" w:rsidRPr="00726160">
        <w:t>Joint appointment in BME.  The student must submit a 1-2 page research plan approved by the committee to the graduate director.  The research plan should contain a brief description of the student’s proposed research area including major questions to be addressed, a brief summary of research accomplishments so far, one paragraph justifying the committee composition, and a preliminary timeline for the completion of the degree. The Graduate Director must approve the committee, chair, and research plan, and any subsequent changes in committee members.</w:t>
      </w:r>
    </w:p>
    <w:p w14:paraId="0F715C81" w14:textId="3D78FDDB" w:rsidR="007A7859" w:rsidRPr="00DD5B3D" w:rsidRDefault="0037054F" w:rsidP="000474B1">
      <w:pPr>
        <w:pStyle w:val="Heading2"/>
      </w:pPr>
      <w:r>
        <w:t>Thesis Submission</w:t>
      </w:r>
    </w:p>
    <w:p w14:paraId="0AF66907" w14:textId="65AF84BC" w:rsidR="007A7859" w:rsidRDefault="007A7859" w:rsidP="00E21C09">
      <w:r w:rsidRPr="00DD5B3D">
        <w:t xml:space="preserve">To complete the </w:t>
      </w:r>
      <w:r w:rsidR="0037054F">
        <w:t>MS with thesis option</w:t>
      </w:r>
      <w:r w:rsidRPr="00DD5B3D">
        <w:t>, student</w:t>
      </w:r>
      <w:r>
        <w:t xml:space="preserve">s must </w:t>
      </w:r>
      <w:r w:rsidR="0037054F">
        <w:t>submit a correctly formatted thesis meeting the University formatting rules, presenting novel, publishable research that has been reviewed and approved by the student’s thesis committee.</w:t>
      </w:r>
      <w:r w:rsidRPr="00DD5B3D">
        <w:t xml:space="preserve"> </w:t>
      </w:r>
      <w:r w:rsidR="0037054F">
        <w:t xml:space="preserve">The thesis committee may, at their discretion, require a formal presentation of the thesis as a condition of approval.  </w:t>
      </w:r>
      <w:r w:rsidRPr="00DD5B3D">
        <w:t xml:space="preserve">The student will be responsible for making corrections to the </w:t>
      </w:r>
      <w:r w:rsidR="0037054F">
        <w:t>thesis</w:t>
      </w:r>
      <w:r w:rsidRPr="00DD5B3D">
        <w:t xml:space="preserve"> document and for meeting all Graduate School deadlines for submission. Student must complete the </w:t>
      </w:r>
      <w:r w:rsidR="0037054F">
        <w:t>thesis</w:t>
      </w:r>
      <w:r w:rsidRPr="00DD5B3D">
        <w:t xml:space="preserve"> within 5 years of </w:t>
      </w:r>
      <w:r w:rsidR="0037054F">
        <w:t>matriculation</w:t>
      </w:r>
      <w:r w:rsidRPr="00DD5B3D">
        <w:t xml:space="preserve"> or must petition the Graduate Director for an extension.</w:t>
      </w:r>
      <w:r w:rsidR="0037054F">
        <w:t xml:space="preserve">  </w:t>
      </w:r>
    </w:p>
    <w:p w14:paraId="1FF446C5" w14:textId="476FB4F7" w:rsidR="0037054F" w:rsidRPr="00B6071A" w:rsidRDefault="0037054F" w:rsidP="00E21C09">
      <w:r w:rsidRPr="000474B1">
        <w:rPr>
          <w:rStyle w:val="Heading2Char"/>
        </w:rPr>
        <w:t>Completing the MS Degree</w:t>
      </w:r>
      <w:r>
        <w:br/>
        <w:t>Once all requirements have been met (including the approved thesis for thesis-option MS students), the student must submit an Application for Advanced Degree to the graduate office.</w:t>
      </w:r>
    </w:p>
    <w:p w14:paraId="4F0D4280" w14:textId="77777777" w:rsidR="00D23F9F" w:rsidRPr="00DD5B3D" w:rsidRDefault="003F6352" w:rsidP="000474B1">
      <w:pPr>
        <w:pStyle w:val="Heading1"/>
      </w:pPr>
      <w:r w:rsidRPr="00DD5B3D">
        <w:t>Satisfactory progress</w:t>
      </w:r>
    </w:p>
    <w:p w14:paraId="4ABD155F" w14:textId="77777777" w:rsidR="00D23F9F" w:rsidRPr="00DD5B3D" w:rsidRDefault="00D23F9F" w:rsidP="000474B1">
      <w:pPr>
        <w:pStyle w:val="Heading2"/>
      </w:pPr>
      <w:r w:rsidRPr="00DD5B3D">
        <w:t>Academic Load</w:t>
      </w:r>
    </w:p>
    <w:p w14:paraId="52E9B46D" w14:textId="0EB3A1CA"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Full-time students are expected to complete the PhD program in 4-6 years</w:t>
      </w:r>
      <w:r w:rsidR="00725A19">
        <w:rPr>
          <w:rFonts w:ascii="Times New Roman" w:hAnsi="Times New Roman" w:cs="Times New Roman"/>
        </w:rPr>
        <w:t>, or the MS program in 2-3 years</w:t>
      </w:r>
      <w:r w:rsidRPr="00DD5B3D">
        <w:rPr>
          <w:rFonts w:ascii="Times New Roman" w:hAnsi="Times New Roman" w:cs="Times New Roman"/>
        </w:rPr>
        <w:t xml:space="preserve">. The program may be completed over a longer time frame for part-time students. Students must be enrolled in at least 9 credit hours or in sustaining credit to be considered full-time students. Those enrolled for fewer than 9 credit hours are considered part-time students, although students holding assistantships are considered full-time with six credits. Students are expected to take 9 credit hours of course work for the first semester in order to be funded. All </w:t>
      </w:r>
      <w:r w:rsidRPr="00DD5B3D">
        <w:rPr>
          <w:rFonts w:ascii="Times New Roman" w:hAnsi="Times New Roman" w:cs="Times New Roman"/>
        </w:rPr>
        <w:lastRenderedPageBreak/>
        <w:t>graduate students are expected to register for research credits during the summer term but not the winter term. Generally, a maximum load is 12 graduate credit hours in spring and fall; however, additional credit hours may be taken with the approval of the student's adviser and the Office of Graduate and Professional Education.</w:t>
      </w:r>
    </w:p>
    <w:p w14:paraId="33F899FA" w14:textId="77777777" w:rsidR="00D23F9F" w:rsidRPr="00DD5B3D" w:rsidRDefault="00D23F9F" w:rsidP="000474B1">
      <w:pPr>
        <w:pStyle w:val="Heading2"/>
      </w:pPr>
      <w:r w:rsidRPr="00DD5B3D">
        <w:t>Annual Progress Report</w:t>
      </w:r>
    </w:p>
    <w:p w14:paraId="6337CA02" w14:textId="77777777" w:rsidR="00D23F9F" w:rsidRPr="00DD5B3D" w:rsidRDefault="00D23F9F" w:rsidP="00E21C09">
      <w:r w:rsidRPr="00DD5B3D">
        <w:t xml:space="preserve">The student’s progress toward his/her PhD will be monitored annually by the BME </w:t>
      </w:r>
      <w:r w:rsidR="009E2580">
        <w:t>Graduate Committee</w:t>
      </w:r>
      <w:r w:rsidRPr="00DD5B3D">
        <w:t>. Before July 1</w:t>
      </w:r>
      <w:r w:rsidRPr="00DD5B3D">
        <w:rPr>
          <w:vertAlign w:val="superscript"/>
        </w:rPr>
        <w:t>st</w:t>
      </w:r>
      <w:r w:rsidRPr="00DD5B3D">
        <w:t xml:space="preserve"> each year, the student must submit a Progress Report Form to the Graduate Director that is signed by the Faculty Advisor.  This form </w:t>
      </w:r>
      <w:r w:rsidR="00D72C0B">
        <w:t xml:space="preserve">(see </w:t>
      </w:r>
      <w:r w:rsidR="00D72C0B" w:rsidRPr="00D72C0B">
        <w:rPr>
          <w:rStyle w:val="Heading1Char"/>
        </w:rPr>
        <w:t>Forms</w:t>
      </w:r>
      <w:r w:rsidR="00D72C0B">
        <w:t xml:space="preserve"> section) </w:t>
      </w:r>
      <w:r w:rsidRPr="00DD5B3D">
        <w:t xml:space="preserve">includes a checklist of course requirements, research accomplishments, </w:t>
      </w:r>
      <w:r w:rsidR="00D8589C" w:rsidRPr="00DD5B3D">
        <w:t>self-assessment</w:t>
      </w:r>
      <w:r w:rsidRPr="00DD5B3D">
        <w:t>, advisor feedback, and verifications that annual Dissertation C</w:t>
      </w:r>
      <w:r w:rsidR="00156132">
        <w:t>ommittee meetings are occurring</w:t>
      </w:r>
      <w:r w:rsidR="00D72C0B">
        <w:t>.</w:t>
      </w:r>
    </w:p>
    <w:p w14:paraId="6E4DA5C9" w14:textId="77777777" w:rsidR="009E2580" w:rsidRDefault="00D23F9F" w:rsidP="000474B1">
      <w:pPr>
        <w:pStyle w:val="Heading3"/>
      </w:pPr>
      <w:r w:rsidRPr="00DD5B3D">
        <w:t>Grade Requirements</w:t>
      </w:r>
    </w:p>
    <w:p w14:paraId="33DE01E9" w14:textId="77777777" w:rsidR="00D23F9F" w:rsidRPr="00DD5B3D" w:rsidRDefault="00D23F9F" w:rsidP="00E21C09">
      <w:pPr>
        <w:rPr>
          <w:b/>
        </w:rPr>
      </w:pPr>
      <w:r w:rsidRPr="00DD5B3D">
        <w:t>Only graduate courses completed with a grade of B- or higher will count towards the requirements of the BME program. Students must maintain at least a 3.0 cumulative grade point average in the courses in the curriculum to receive the degree. If student does not achieve a B- or higher in a core course, he/she must retake the course (or any of the optional core courses in that category), and if the retake is below a B-, the student will be recommended for dismissal. If student achieves lower than a B- on an elective course, he/she can retake the course or replace it with another elective course. University of Delaware has a No Replacement policy so both grades of a repeated course are included in the cumulative GPA and the University requires that this GPA must be over 3.0. However, the cumulative GPA for the courses that lead to the PhD degree only use the higher grade of the repeated course.</w:t>
      </w:r>
    </w:p>
    <w:p w14:paraId="66FC2514" w14:textId="77777777" w:rsidR="00D23F9F" w:rsidRPr="00DD5B3D" w:rsidRDefault="00D23F9F" w:rsidP="00B9729C">
      <w:pPr>
        <w:pStyle w:val="Default"/>
        <w:rPr>
          <w:rFonts w:ascii="Times New Roman" w:hAnsi="Times New Roman" w:cs="Times New Roman"/>
          <w:b/>
        </w:rPr>
      </w:pPr>
    </w:p>
    <w:p w14:paraId="72275D82" w14:textId="77777777" w:rsidR="00D23F9F" w:rsidRPr="00DD5B3D" w:rsidRDefault="00D23F9F" w:rsidP="000474B1">
      <w:pPr>
        <w:pStyle w:val="Heading3"/>
      </w:pPr>
      <w:r w:rsidRPr="00DD5B3D">
        <w:t>Consequences of Unsatisfactory Progress</w:t>
      </w:r>
    </w:p>
    <w:p w14:paraId="6B3B3DFC" w14:textId="77777777" w:rsidR="00D23F9F" w:rsidRPr="00DD5B3D" w:rsidRDefault="00D23F9F" w:rsidP="00B9729C">
      <w:pPr>
        <w:pStyle w:val="Default"/>
        <w:rPr>
          <w:rFonts w:ascii="Times New Roman" w:hAnsi="Times New Roman" w:cs="Times New Roman"/>
        </w:rPr>
      </w:pPr>
      <w:r w:rsidRPr="00DD5B3D">
        <w:rPr>
          <w:rFonts w:ascii="Times New Roman" w:hAnsi="Times New Roman" w:cs="Times New Roman"/>
        </w:rPr>
        <w:t xml:space="preserve">The BME </w:t>
      </w:r>
      <w:r w:rsidR="00B06004">
        <w:rPr>
          <w:rFonts w:ascii="Times New Roman" w:hAnsi="Times New Roman" w:cs="Times New Roman"/>
        </w:rPr>
        <w:t>Graduate Committee</w:t>
      </w:r>
      <w:r w:rsidRPr="00DD5B3D">
        <w:rPr>
          <w:rFonts w:ascii="Times New Roman" w:hAnsi="Times New Roman" w:cs="Times New Roman"/>
        </w:rPr>
        <w:t xml:space="preserve"> will meet at least once each year to evaluate each student's progress. To monitor this progress, the student must annually submit a Progress Report Form </w:t>
      </w:r>
      <w:r w:rsidR="00156132">
        <w:rPr>
          <w:rFonts w:ascii="Times New Roman" w:hAnsi="Times New Roman" w:cs="Times New Roman"/>
        </w:rPr>
        <w:t>(</w:t>
      </w:r>
      <w:r w:rsidR="001C196B">
        <w:rPr>
          <w:rFonts w:ascii="Times New Roman" w:hAnsi="Times New Roman" w:cs="Times New Roman"/>
        </w:rPr>
        <w:t xml:space="preserve">see </w:t>
      </w:r>
      <w:r w:rsidR="001C196B" w:rsidRPr="001C196B">
        <w:rPr>
          <w:rStyle w:val="Heading1Char"/>
          <w:rFonts w:eastAsiaTheme="minorHAnsi"/>
        </w:rPr>
        <w:t>Forms</w:t>
      </w:r>
      <w:r w:rsidR="001C196B">
        <w:rPr>
          <w:rFonts w:ascii="Times New Roman" w:hAnsi="Times New Roman" w:cs="Times New Roman"/>
        </w:rPr>
        <w:t xml:space="preserve"> section</w:t>
      </w:r>
      <w:r w:rsidR="00156132">
        <w:rPr>
          <w:rFonts w:ascii="Times New Roman" w:hAnsi="Times New Roman" w:cs="Times New Roman"/>
        </w:rPr>
        <w:t xml:space="preserve">) </w:t>
      </w:r>
      <w:r w:rsidRPr="00DD5B3D">
        <w:rPr>
          <w:rFonts w:ascii="Times New Roman" w:hAnsi="Times New Roman" w:cs="Times New Roman"/>
        </w:rPr>
        <w:t xml:space="preserve">to the </w:t>
      </w:r>
      <w:r w:rsidR="00156132">
        <w:rPr>
          <w:rFonts w:ascii="Times New Roman" w:hAnsi="Times New Roman" w:cs="Times New Roman"/>
        </w:rPr>
        <w:t xml:space="preserve">BME </w:t>
      </w:r>
      <w:r w:rsidRPr="00DD5B3D">
        <w:rPr>
          <w:rFonts w:ascii="Times New Roman" w:hAnsi="Times New Roman" w:cs="Times New Roman"/>
        </w:rPr>
        <w:t>Graduate Director before July 1.  If the student does not complete a Progress Report, fall registration is cancelled and funding is stopped until it has been completed. If the student is failing to make satisfactory progress towards a degree, the committee will recommend suitable action to the BME Graduate Director. Possible actions include (but are not limited to): (i) requirement for additional courses, (ii) suspension of financial support, and (iii) recommendation for dismissal.</w:t>
      </w:r>
    </w:p>
    <w:p w14:paraId="5AC5CCD4" w14:textId="77777777" w:rsidR="00D23F9F" w:rsidRPr="00DD5B3D" w:rsidRDefault="00D23F9F" w:rsidP="00B9729C">
      <w:pPr>
        <w:pStyle w:val="Default"/>
        <w:rPr>
          <w:rFonts w:ascii="Times New Roman" w:hAnsi="Times New Roman" w:cs="Times New Roman"/>
          <w:b/>
        </w:rPr>
      </w:pPr>
    </w:p>
    <w:p w14:paraId="714FCA96" w14:textId="77777777" w:rsidR="00D23F9F" w:rsidRPr="00DD5B3D" w:rsidRDefault="00D23F9F" w:rsidP="000474B1">
      <w:pPr>
        <w:pStyle w:val="Heading1"/>
      </w:pPr>
      <w:r w:rsidRPr="00DD5B3D">
        <w:t>Standards of Student Conduct</w:t>
      </w:r>
    </w:p>
    <w:p w14:paraId="1D1BDA13" w14:textId="39EE1270" w:rsidR="00D23F9F" w:rsidRDefault="00D23F9F" w:rsidP="00E21C09">
      <w:r w:rsidRPr="00DD5B3D">
        <w:t>All graduate students are subject to University of Delaware regulations regarding academic honesty. Violations of the UD regulations regarding academic honesty or other forms of gross misconduct may result in immediate dismissal from the Program.</w:t>
      </w:r>
    </w:p>
    <w:p w14:paraId="20B69563" w14:textId="77777777" w:rsidR="000474B1" w:rsidRPr="00653775" w:rsidRDefault="00D23F9F" w:rsidP="00653775">
      <w:pPr>
        <w:pStyle w:val="Heading1"/>
        <w:rPr>
          <w:rStyle w:val="Heading1Char"/>
          <w:rFonts w:eastAsiaTheme="minorHAnsi"/>
          <w:b/>
        </w:rPr>
      </w:pPr>
      <w:r w:rsidRPr="00653775">
        <w:rPr>
          <w:rStyle w:val="Heading1Char"/>
          <w:b/>
        </w:rPr>
        <w:t>Dismissal</w:t>
      </w:r>
    </w:p>
    <w:p w14:paraId="51D1C475" w14:textId="0CD5FA09" w:rsidR="00D23F9F" w:rsidRPr="00DD5B3D" w:rsidRDefault="00D23F9F" w:rsidP="000474B1">
      <w:r w:rsidRPr="00DD5B3D">
        <w:t xml:space="preserve">The procedures for dismissal as detailed in the University Catalog will be followed. Briefly, the BME </w:t>
      </w:r>
      <w:r w:rsidR="00267378">
        <w:t>Graduate Committee</w:t>
      </w:r>
      <w:r w:rsidRPr="00DD5B3D">
        <w:t xml:space="preserve"> will report its recommendation and reason for dismissal to the BME </w:t>
      </w:r>
      <w:r w:rsidRPr="00DD5B3D">
        <w:lastRenderedPageBreak/>
        <w:t>Graduate Director. He/she will make a recommendation to the Office of Graduate Studies, who will decide whether to dismiss the student. The student may appeal this decision to the Office of Graduate Studies, following the procedure given in the University Catalog.</w:t>
      </w:r>
    </w:p>
    <w:p w14:paraId="776AA3FA" w14:textId="77777777" w:rsidR="00D23F9F" w:rsidRPr="00DD5B3D" w:rsidRDefault="00D23F9F" w:rsidP="00653775">
      <w:pPr>
        <w:pStyle w:val="Heading1"/>
      </w:pPr>
      <w:r w:rsidRPr="00DD5B3D">
        <w:t xml:space="preserve">Graduate Student Grievance Procedure </w:t>
      </w:r>
    </w:p>
    <w:p w14:paraId="5121A81A" w14:textId="77777777" w:rsidR="00D23F9F" w:rsidRPr="00DD5B3D" w:rsidRDefault="00D23F9F" w:rsidP="00E21C09">
      <w:r w:rsidRPr="00DD5B3D">
        <w:t xml:space="preserve">Students who feel that they have been graded inappropriately or have received what they perceive as an unfair evaluation by a faculty member may file grievances in accordance with University of Delaware policies. Students are encouraged to contact the </w:t>
      </w:r>
      <w:r w:rsidR="00156132">
        <w:t xml:space="preserve">BME </w:t>
      </w:r>
      <w:r w:rsidR="00156132" w:rsidRPr="00DD5B3D">
        <w:t xml:space="preserve">Graduate Director </w:t>
      </w:r>
      <w:r w:rsidR="00156132">
        <w:t xml:space="preserve">and/or the </w:t>
      </w:r>
      <w:r w:rsidRPr="00DD5B3D">
        <w:t>Director of the BME Program prior to filing a formal grievance in an effort to resolve the situation informally.</w:t>
      </w:r>
    </w:p>
    <w:p w14:paraId="133AD812" w14:textId="77777777" w:rsidR="00D23F9F" w:rsidRPr="00DD5B3D" w:rsidRDefault="00D23F9F" w:rsidP="00653775">
      <w:pPr>
        <w:pStyle w:val="Heading1"/>
      </w:pPr>
      <w:r w:rsidRPr="00DD5B3D">
        <w:t>Attendance at Conferences and Professional Meetings</w:t>
      </w:r>
    </w:p>
    <w:p w14:paraId="6E2F91B2" w14:textId="7F89144E" w:rsidR="00E156C8" w:rsidRPr="00DD5B3D" w:rsidRDefault="00D23F9F" w:rsidP="00E21C09">
      <w:r w:rsidRPr="00DD5B3D">
        <w:t>The BME program encourages students to attend conferences and professional meetings. They provide opportunities to meet future employers and colleagues, and can offer specialized training beyond course work.</w:t>
      </w:r>
    </w:p>
    <w:p w14:paraId="31F55572" w14:textId="77777777" w:rsidR="00D23F9F" w:rsidRPr="00DD5B3D" w:rsidRDefault="00D23F9F" w:rsidP="004C4832">
      <w:pPr>
        <w:pStyle w:val="Heading1"/>
      </w:pPr>
      <w:r w:rsidRPr="00DD5B3D">
        <w:t xml:space="preserve">Financial Aid </w:t>
      </w:r>
    </w:p>
    <w:p w14:paraId="2BDBD2F4" w14:textId="77777777" w:rsidR="00D23F9F" w:rsidRPr="00DD5B3D" w:rsidRDefault="00D23F9F" w:rsidP="00653775">
      <w:pPr>
        <w:pStyle w:val="Heading2"/>
      </w:pPr>
      <w:r w:rsidRPr="00DD5B3D">
        <w:t xml:space="preserve">Financial Awards </w:t>
      </w:r>
    </w:p>
    <w:p w14:paraId="2B389AA2" w14:textId="77777777" w:rsidR="00D23F9F" w:rsidRPr="00DD5B3D" w:rsidRDefault="00D23F9F" w:rsidP="00E21C09">
      <w:r w:rsidRPr="00DD5B3D">
        <w:t>Financial assistance is awarded on a competitive basis to the pool of admitted applicants. The University of Delaware’s policies apply to all forms of financial aid. Please refer to the University Policies for Graduate Student Assistantships and Fellowships.</w:t>
      </w:r>
    </w:p>
    <w:p w14:paraId="3590F0F9" w14:textId="04DC3396" w:rsidR="00D23F9F" w:rsidRPr="00E156C8" w:rsidRDefault="00D23F9F" w:rsidP="00E21C09">
      <w:pPr>
        <w:rPr>
          <w:rFonts w:eastAsia="Cambria"/>
        </w:rPr>
      </w:pPr>
      <w:r w:rsidRPr="00DD5B3D">
        <w:rPr>
          <w:rFonts w:eastAsia="Cambria"/>
        </w:rPr>
        <w:t>The majority of students in the BME</w:t>
      </w:r>
      <w:r w:rsidR="00725A19">
        <w:rPr>
          <w:rFonts w:eastAsia="Cambria"/>
        </w:rPr>
        <w:t xml:space="preserve"> PhD</w:t>
      </w:r>
      <w:r w:rsidRPr="00DD5B3D">
        <w:rPr>
          <w:rFonts w:eastAsia="Cambria"/>
        </w:rPr>
        <w:t xml:space="preserve"> program will be supported on research contracts and grants obtained by their Faculty Advisors. </w:t>
      </w:r>
      <w:r w:rsidR="00725A19">
        <w:rPr>
          <w:rFonts w:eastAsia="Cambria"/>
        </w:rPr>
        <w:t xml:space="preserve">Students pursuing a terminal MS degree are not generally funded by the department, but may be supported on research contracts and grants as deemed appropriate by the PI on those projects.  MS students may also be appointed as Teaching Assistants at the discretion of the graduate committee chair.  PhD </w:t>
      </w:r>
      <w:r w:rsidRPr="00DD5B3D">
        <w:rPr>
          <w:rFonts w:eastAsia="Cambria"/>
        </w:rPr>
        <w:t>Students on projects without external funding will be provided support (assuming that their progress is satisfactory) through the use of either other progra</w:t>
      </w:r>
      <w:r w:rsidR="00E156C8">
        <w:rPr>
          <w:rFonts w:eastAsia="Cambria"/>
        </w:rPr>
        <w:t>m funds or by appointment as a Teaching A</w:t>
      </w:r>
      <w:r w:rsidRPr="00DD5B3D">
        <w:rPr>
          <w:rFonts w:eastAsia="Cambria"/>
        </w:rPr>
        <w:t xml:space="preserve">ssistant. No student will be supported by departmental funds for more than 2 semesters; funds beyond such a commitment must be provided by the Faculty </w:t>
      </w:r>
      <w:r w:rsidR="00E156C8">
        <w:rPr>
          <w:rFonts w:eastAsia="Cambria"/>
        </w:rPr>
        <w:t>Advisor or by appointment as a Teaching A</w:t>
      </w:r>
      <w:r w:rsidRPr="00DD5B3D">
        <w:rPr>
          <w:rFonts w:eastAsia="Cambria"/>
        </w:rPr>
        <w:t xml:space="preserve">ssistant. In general, funding is not guaranteed beyond five years. </w:t>
      </w:r>
    </w:p>
    <w:p w14:paraId="42608976" w14:textId="0AEDC479" w:rsidR="00653775" w:rsidRPr="00DD5B3D" w:rsidRDefault="00D23F9F" w:rsidP="00653775">
      <w:r w:rsidRPr="00DD5B3D">
        <w:t>Students in the Biomedical Engineering program may be provided Graduate Assistantships:</w:t>
      </w:r>
    </w:p>
    <w:p w14:paraId="0ED1C40D" w14:textId="34ABB7DD" w:rsidR="00D23F9F" w:rsidRPr="00DD5B3D" w:rsidRDefault="00D23F9F" w:rsidP="00653775">
      <w:pPr>
        <w:rPr>
          <w:rFonts w:eastAsiaTheme="minorHAnsi"/>
        </w:rPr>
      </w:pPr>
      <w:r w:rsidRPr="00653775">
        <w:rPr>
          <w:rStyle w:val="Heading3Char"/>
          <w:rFonts w:eastAsiaTheme="minorHAnsi"/>
        </w:rPr>
        <w:t>Research Assistants (RAs)</w:t>
      </w:r>
      <w:r w:rsidRPr="00DD5B3D">
        <w:rPr>
          <w:rFonts w:eastAsiaTheme="minorHAnsi"/>
          <w:b/>
          <w:bCs/>
        </w:rPr>
        <w:t xml:space="preserve"> </w:t>
      </w:r>
      <w:r w:rsidRPr="00DD5B3D">
        <w:rPr>
          <w:rFonts w:eastAsiaTheme="minorHAnsi"/>
        </w:rPr>
        <w:t>are generally funded by research grants and contracts provided by external funding agencies. Students should be supported as an RA through their Faculty Advisor's research funds once they are matched (</w:t>
      </w:r>
      <w:r w:rsidR="00462F0C">
        <w:rPr>
          <w:rFonts w:eastAsiaTheme="minorHAnsi"/>
        </w:rPr>
        <w:t xml:space="preserve">usually </w:t>
      </w:r>
      <w:r w:rsidR="006529CB">
        <w:rPr>
          <w:rFonts w:eastAsiaTheme="minorHAnsi"/>
        </w:rPr>
        <w:t>following the first full semester of the</w:t>
      </w:r>
      <w:r w:rsidRPr="00DD5B3D">
        <w:rPr>
          <w:rFonts w:eastAsiaTheme="minorHAnsi"/>
        </w:rPr>
        <w:t xml:space="preserve"> student’s matriculating year). RAships provide full tuition and a stipend. </w:t>
      </w:r>
    </w:p>
    <w:p w14:paraId="205AE5D1" w14:textId="0A86F713" w:rsidR="00D23F9F" w:rsidRPr="00DD5B3D" w:rsidRDefault="00D23F9F" w:rsidP="00653775">
      <w:pPr>
        <w:rPr>
          <w:rFonts w:eastAsiaTheme="minorHAnsi"/>
        </w:rPr>
      </w:pPr>
      <w:r w:rsidRPr="00DD5B3D">
        <w:rPr>
          <w:rFonts w:eastAsiaTheme="minorHAnsi"/>
          <w:b/>
          <w:bCs/>
        </w:rPr>
        <w:t xml:space="preserve">Teaching Assistants (TAs) </w:t>
      </w:r>
      <w:r w:rsidRPr="00DD5B3D">
        <w:rPr>
          <w:rFonts w:eastAsiaTheme="minorHAnsi"/>
        </w:rPr>
        <w:t xml:space="preserve">are offered for graduate students to perform teaching and other instructional activities. </w:t>
      </w:r>
      <w:r w:rsidRPr="00DD5B3D">
        <w:rPr>
          <w:rFonts w:eastAsia="Cambria"/>
          <w:color w:val="000000"/>
        </w:rPr>
        <w:t xml:space="preserve">Note that this is different from the Teaching Aid Requirement described </w:t>
      </w:r>
      <w:r w:rsidR="00E156C8">
        <w:rPr>
          <w:rFonts w:eastAsia="Cambria"/>
          <w:color w:val="000000"/>
        </w:rPr>
        <w:t xml:space="preserve">in the </w:t>
      </w:r>
      <w:r w:rsidR="00E156C8" w:rsidRPr="001C196B">
        <w:rPr>
          <w:rStyle w:val="Heading1Char"/>
        </w:rPr>
        <w:t>Candidacy Requirements</w:t>
      </w:r>
      <w:r w:rsidR="00E156C8">
        <w:rPr>
          <w:rFonts w:eastAsia="Cambria"/>
          <w:color w:val="000000"/>
        </w:rPr>
        <w:t xml:space="preserve"> section</w:t>
      </w:r>
      <w:r w:rsidRPr="00DD5B3D">
        <w:rPr>
          <w:rFonts w:eastAsia="Cambria"/>
          <w:color w:val="000000"/>
        </w:rPr>
        <w:t xml:space="preserve">. </w:t>
      </w:r>
      <w:r w:rsidRPr="00DD5B3D">
        <w:rPr>
          <w:rFonts w:eastAsiaTheme="minorHAnsi"/>
        </w:rPr>
        <w:t>The amount of service may vary from week to week but the average is usually expected to be 20 hours per week. A TA</w:t>
      </w:r>
      <w:r w:rsidR="00D61F2C">
        <w:rPr>
          <w:rFonts w:eastAsiaTheme="minorHAnsi"/>
        </w:rPr>
        <w:t>-</w:t>
      </w:r>
      <w:r w:rsidRPr="00DD5B3D">
        <w:rPr>
          <w:rFonts w:eastAsiaTheme="minorHAnsi"/>
        </w:rPr>
        <w:t xml:space="preserve">ship provides full tuition and a stipend. In accordance with University of Delaware regulations, TAs must fulfill the </w:t>
      </w:r>
      <w:r w:rsidRPr="00DD5B3D">
        <w:rPr>
          <w:rFonts w:eastAsiaTheme="minorHAnsi"/>
        </w:rPr>
        <w:lastRenderedPageBreak/>
        <w:t xml:space="preserve">requirements detailed </w:t>
      </w:r>
      <w:r w:rsidR="00E156C8">
        <w:rPr>
          <w:rFonts w:eastAsiaTheme="minorHAnsi"/>
        </w:rPr>
        <w:t>for</w:t>
      </w:r>
      <w:r w:rsidRPr="00DD5B3D">
        <w:rPr>
          <w:rFonts w:eastAsiaTheme="minorHAnsi"/>
        </w:rPr>
        <w:t xml:space="preserve"> </w:t>
      </w:r>
      <w:r w:rsidR="00E156C8">
        <w:rPr>
          <w:rFonts w:eastAsiaTheme="minorHAnsi"/>
        </w:rPr>
        <w:t xml:space="preserve">the Teaching Aid Requirement in the </w:t>
      </w:r>
      <w:r w:rsidR="00E156C8" w:rsidRPr="001C196B">
        <w:rPr>
          <w:rStyle w:val="Heading1Char"/>
        </w:rPr>
        <w:t>Candidacy Requirements</w:t>
      </w:r>
      <w:r w:rsidR="00E156C8">
        <w:rPr>
          <w:rFonts w:eastAsiaTheme="minorHAnsi"/>
        </w:rPr>
        <w:t xml:space="preserve"> section above</w:t>
      </w:r>
      <w:r w:rsidRPr="00DD5B3D">
        <w:rPr>
          <w:rFonts w:eastAsiaTheme="minorHAnsi"/>
        </w:rPr>
        <w:t xml:space="preserve"> in order to qualify for this type of assistantships.</w:t>
      </w:r>
    </w:p>
    <w:p w14:paraId="5FF0A2F8" w14:textId="77777777" w:rsidR="00E156C8" w:rsidRDefault="00D23F9F" w:rsidP="00653775">
      <w:pPr>
        <w:pStyle w:val="Heading1"/>
      </w:pPr>
      <w:r w:rsidRPr="00DD5B3D">
        <w:t>Continuation of Financial Aid</w:t>
      </w:r>
    </w:p>
    <w:p w14:paraId="2DA8E607" w14:textId="77777777" w:rsidR="00D23F9F" w:rsidRPr="00E156C8" w:rsidRDefault="00D23F9F" w:rsidP="00E21C09">
      <w:pPr>
        <w:rPr>
          <w:b/>
        </w:rPr>
      </w:pPr>
      <w:r w:rsidRPr="00DD5B3D">
        <w:t xml:space="preserve">Students who are awarded financial aid must maintain satisfactory academic progress with satisfactory performance of assistantship duties (see below). Satisfactory academic progress includes maintaining full-time status and maintaining the grade requirements detailed in </w:t>
      </w:r>
      <w:r w:rsidR="00FE1C50">
        <w:t xml:space="preserve">the </w:t>
      </w:r>
      <w:r w:rsidR="00FE1C50" w:rsidRPr="001C196B">
        <w:rPr>
          <w:rStyle w:val="Heading1Char"/>
        </w:rPr>
        <w:t>Satisfactory Progress</w:t>
      </w:r>
      <w:r w:rsidR="00FE1C50">
        <w:t xml:space="preserve"> section</w:t>
      </w:r>
      <w:r w:rsidRPr="00DD5B3D">
        <w:t xml:space="preserve">. </w:t>
      </w:r>
    </w:p>
    <w:p w14:paraId="2149ECB8" w14:textId="77777777" w:rsidR="00D23F9F" w:rsidRDefault="00D23F9F" w:rsidP="00E21C09">
      <w:r w:rsidRPr="00DD5B3D">
        <w:t xml:space="preserve">The Faculty Advisor will establish the Research Assistant (RA) responsibilities and performance standards. In the event of an unsatisfactory performance by an RA, the Faculty Advisor will notify the BME Graduate Director and the student of the problem in writing. The Advisor will give the student a performance appraisal that lists the specific areas that need improvement and a timeline by which to rectify the situation (typically 1 to 3 months) before the assistantship is terminated. </w:t>
      </w:r>
    </w:p>
    <w:p w14:paraId="038EF545" w14:textId="3CD88497" w:rsidR="001C196B" w:rsidRPr="001C196B" w:rsidRDefault="00D23F9F" w:rsidP="00E21C09">
      <w:pPr>
        <w:rPr>
          <w:rFonts w:eastAsia="Cambria"/>
          <w:color w:val="000000"/>
        </w:rPr>
      </w:pPr>
      <w:r w:rsidRPr="00DD5B3D">
        <w:t xml:space="preserve">The director of the course in which the student teaches will establish the Teaching Assistant (TA) responsibilities and performance standards. In the event of an unsatisfactory performance by a TA, the course director will notify the student and the BME Graduate Director in writing detailing the specific areas that need improvement. If the student does not rectify the situation (typically within 2-4 weeks), the BME Graduate Director may recommend termination of the assistantship. </w:t>
      </w:r>
    </w:p>
    <w:p w14:paraId="1E6416B5" w14:textId="77777777" w:rsidR="00A13FF0" w:rsidRPr="001C196B" w:rsidRDefault="00A13FF0" w:rsidP="00653775">
      <w:pPr>
        <w:pStyle w:val="Heading1"/>
      </w:pPr>
      <w:r w:rsidRPr="001C196B">
        <w:t xml:space="preserve">BME </w:t>
      </w:r>
      <w:r w:rsidR="00252926" w:rsidRPr="001C196B">
        <w:t>people</w:t>
      </w:r>
    </w:p>
    <w:p w14:paraId="1197DDB9" w14:textId="77777777" w:rsidR="00C249EE" w:rsidRPr="00653775" w:rsidRDefault="00C249EE" w:rsidP="00653775">
      <w:pPr>
        <w:pStyle w:val="Heading2"/>
        <w:rPr>
          <w:b w:val="0"/>
        </w:rPr>
      </w:pPr>
      <w:r w:rsidRPr="00653775">
        <w:rPr>
          <w:rStyle w:val="Heading2Char"/>
          <w:b/>
        </w:rPr>
        <w:t>BME Graduate Committ</w:t>
      </w:r>
      <w:r w:rsidRPr="00653775">
        <w:rPr>
          <w:b w:val="0"/>
        </w:rPr>
        <w:t xml:space="preserve">ee </w:t>
      </w:r>
    </w:p>
    <w:p w14:paraId="0A21BB88" w14:textId="596378BC" w:rsidR="00C249EE" w:rsidRPr="00DD5B3D" w:rsidRDefault="00C249EE" w:rsidP="00B9729C">
      <w:pPr>
        <w:pStyle w:val="Default"/>
        <w:rPr>
          <w:rFonts w:ascii="Times New Roman" w:hAnsi="Times New Roman" w:cs="Times New Roman"/>
        </w:rPr>
      </w:pPr>
      <w:r w:rsidRPr="00DD5B3D">
        <w:rPr>
          <w:rFonts w:ascii="Times New Roman" w:hAnsi="Times New Roman" w:cs="Times New Roman"/>
        </w:rPr>
        <w:t xml:space="preserve">This committee consists of at least </w:t>
      </w:r>
      <w:r w:rsidR="003430BD">
        <w:rPr>
          <w:rFonts w:ascii="Times New Roman" w:hAnsi="Times New Roman" w:cs="Times New Roman"/>
        </w:rPr>
        <w:t>4</w:t>
      </w:r>
      <w:r w:rsidR="003430BD" w:rsidRPr="00DD5B3D">
        <w:rPr>
          <w:rFonts w:ascii="Times New Roman" w:hAnsi="Times New Roman" w:cs="Times New Roman"/>
        </w:rPr>
        <w:t xml:space="preserve"> </w:t>
      </w:r>
      <w:r w:rsidRPr="00DD5B3D">
        <w:rPr>
          <w:rFonts w:ascii="Times New Roman" w:hAnsi="Times New Roman" w:cs="Times New Roman"/>
        </w:rPr>
        <w:t xml:space="preserve">BME-affiliated faculty. It is responsible for 1) reviewing applications, 2) recommending student visits and admissions, 3) matching students to an advisor, 4) developing and approving the curriculum, 5) reviewing annual Progress Reports, 6) assigning Qualifying Exam committee, 7) reviewing and approving Dissertation Committee members and chair, 8) dealing with petitions for course substitutions, and 9) dealing with petitions for the extension of Candidacy and Dissertation Defenses. </w:t>
      </w:r>
    </w:p>
    <w:p w14:paraId="4B240DA9" w14:textId="77777777" w:rsidR="00C249EE" w:rsidRPr="00DD5B3D" w:rsidRDefault="00C249EE" w:rsidP="00B9729C">
      <w:pPr>
        <w:pStyle w:val="Default"/>
        <w:rPr>
          <w:rFonts w:ascii="Times New Roman" w:hAnsi="Times New Roman" w:cs="Times New Roman"/>
        </w:rPr>
      </w:pPr>
    </w:p>
    <w:p w14:paraId="412CE5E6" w14:textId="77777777" w:rsidR="00C249EE" w:rsidRPr="00DD5B3D" w:rsidRDefault="00B06004" w:rsidP="00653775">
      <w:pPr>
        <w:pStyle w:val="Heading2"/>
      </w:pPr>
      <w:r>
        <w:t xml:space="preserve">BME </w:t>
      </w:r>
      <w:r w:rsidR="00C249EE" w:rsidRPr="00DD5B3D">
        <w:t>Graduate Director</w:t>
      </w:r>
    </w:p>
    <w:p w14:paraId="2A98316A" w14:textId="7247DDAB" w:rsidR="00252926" w:rsidRDefault="00C249EE" w:rsidP="00B9729C">
      <w:pPr>
        <w:pStyle w:val="Default"/>
        <w:rPr>
          <w:rFonts w:ascii="Times New Roman" w:hAnsi="Times New Roman" w:cs="Times New Roman"/>
        </w:rPr>
      </w:pPr>
      <w:r w:rsidRPr="00DD5B3D">
        <w:rPr>
          <w:rFonts w:ascii="Times New Roman" w:hAnsi="Times New Roman" w:cs="Times New Roman"/>
        </w:rPr>
        <w:t xml:space="preserve">The Associate Director for Graduate Studies </w:t>
      </w:r>
      <w:r w:rsidR="00C16B20">
        <w:rPr>
          <w:rFonts w:ascii="Times New Roman" w:hAnsi="Times New Roman" w:cs="Times New Roman"/>
        </w:rPr>
        <w:t xml:space="preserve">in BME </w:t>
      </w:r>
      <w:r w:rsidRPr="00DD5B3D">
        <w:rPr>
          <w:rFonts w:ascii="Times New Roman" w:hAnsi="Times New Roman" w:cs="Times New Roman"/>
        </w:rPr>
        <w:t xml:space="preserve">chairs the BME </w:t>
      </w:r>
      <w:r w:rsidR="00D606F2">
        <w:rPr>
          <w:rFonts w:ascii="Times New Roman" w:hAnsi="Times New Roman" w:cs="Times New Roman"/>
        </w:rPr>
        <w:t>Graduate Committee</w:t>
      </w:r>
      <w:r w:rsidRPr="00DD5B3D">
        <w:rPr>
          <w:rFonts w:ascii="Times New Roman" w:hAnsi="Times New Roman" w:cs="Times New Roman"/>
        </w:rPr>
        <w:t xml:space="preserve"> and is called the </w:t>
      </w:r>
      <w:r w:rsidR="00C16B20">
        <w:rPr>
          <w:rFonts w:ascii="Times New Roman" w:hAnsi="Times New Roman" w:cs="Times New Roman"/>
        </w:rPr>
        <w:t xml:space="preserve">BME </w:t>
      </w:r>
      <w:r w:rsidRPr="00DD5B3D">
        <w:rPr>
          <w:rFonts w:ascii="Times New Roman" w:hAnsi="Times New Roman" w:cs="Times New Roman"/>
        </w:rPr>
        <w:t xml:space="preserve">Graduate Director. He/she will be responsible for the overall implementation, quality and progress of the degree program, advised by the BME </w:t>
      </w:r>
      <w:r w:rsidR="00D606F2">
        <w:rPr>
          <w:rFonts w:ascii="Times New Roman" w:hAnsi="Times New Roman" w:cs="Times New Roman"/>
        </w:rPr>
        <w:t>Graduate Committee</w:t>
      </w:r>
      <w:r w:rsidRPr="00DD5B3D">
        <w:rPr>
          <w:rFonts w:ascii="Times New Roman" w:hAnsi="Times New Roman" w:cs="Times New Roman"/>
        </w:rPr>
        <w:t xml:space="preserve">. He/she will also act as advisor to the student during the first semester until the student has a Faculty Advisor. At the end of the PhD program, he/she will approve the application for the degree upon verifying that the student has successfully completed the requirements. </w:t>
      </w:r>
    </w:p>
    <w:p w14:paraId="2BAC66E2" w14:textId="77777777" w:rsidR="009E2580" w:rsidRPr="001C196B" w:rsidRDefault="009E2580" w:rsidP="00653775">
      <w:pPr>
        <w:pStyle w:val="Heading1"/>
      </w:pPr>
      <w:r w:rsidRPr="001C196B">
        <w:t>Forms</w:t>
      </w:r>
    </w:p>
    <w:p w14:paraId="0FF3A87F" w14:textId="77777777" w:rsidR="009E2580" w:rsidRDefault="009E2580" w:rsidP="00E21C09">
      <w:r>
        <w:t xml:space="preserve">All forms </w:t>
      </w:r>
      <w:r w:rsidR="00252926">
        <w:t xml:space="preserve">can be </w:t>
      </w:r>
      <w:r w:rsidR="00252926" w:rsidRPr="001C196B">
        <w:t>accessed</w:t>
      </w:r>
      <w:r w:rsidRPr="001C196B">
        <w:t xml:space="preserve"> at: </w:t>
      </w:r>
      <w:hyperlink r:id="rId16" w:history="1">
        <w:r w:rsidR="00D8589C" w:rsidRPr="00A34A83">
          <w:rPr>
            <w:rStyle w:val="Hyperlink"/>
          </w:rPr>
          <w:t>http://bme.udel.edu/graduate-program-forms/</w:t>
        </w:r>
      </w:hyperlink>
    </w:p>
    <w:p w14:paraId="291879D8" w14:textId="43A00011" w:rsidR="00252926" w:rsidRPr="00DD5B3D" w:rsidRDefault="00252926" w:rsidP="00E21C09">
      <w:r>
        <w:t xml:space="preserve"> </w:t>
      </w:r>
    </w:p>
    <w:sectPr w:rsidR="00252926" w:rsidRPr="00DD5B3D" w:rsidSect="00160A65">
      <w:footerReference w:type="even" r:id="rId17"/>
      <w:footerReference w:type="default" r:id="rId1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E5417" w14:textId="77777777" w:rsidR="00BE3C6E" w:rsidRDefault="00BE3C6E" w:rsidP="00E21C09">
      <w:r>
        <w:separator/>
      </w:r>
    </w:p>
    <w:p w14:paraId="50C509A0" w14:textId="77777777" w:rsidR="00000000" w:rsidRDefault="00302A7A" w:rsidP="00E21C09"/>
    <w:p w14:paraId="2E95EA60" w14:textId="77777777" w:rsidR="00000000" w:rsidRDefault="00302A7A" w:rsidP="00E21C09"/>
    <w:p w14:paraId="11EDF1EA" w14:textId="77777777" w:rsidR="00000000" w:rsidRDefault="00302A7A" w:rsidP="00E21C09"/>
  </w:endnote>
  <w:endnote w:type="continuationSeparator" w:id="0">
    <w:p w14:paraId="7DD9A1B3" w14:textId="77777777" w:rsidR="00BE3C6E" w:rsidRDefault="00BE3C6E" w:rsidP="00E21C09">
      <w:r>
        <w:continuationSeparator/>
      </w:r>
    </w:p>
    <w:p w14:paraId="31C8F6A6" w14:textId="77777777" w:rsidR="00000000" w:rsidRDefault="00302A7A" w:rsidP="00E21C09"/>
    <w:p w14:paraId="6BC65BF1" w14:textId="77777777" w:rsidR="00000000" w:rsidRDefault="00302A7A" w:rsidP="00E21C09"/>
    <w:p w14:paraId="6955A9E2" w14:textId="77777777" w:rsidR="00000000" w:rsidRDefault="00302A7A" w:rsidP="00E21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8035087"/>
      <w:docPartObj>
        <w:docPartGallery w:val="Page Numbers (Bottom of Page)"/>
        <w:docPartUnique/>
      </w:docPartObj>
    </w:sdtPr>
    <w:sdtEndPr>
      <w:rPr>
        <w:rStyle w:val="PageNumber"/>
      </w:rPr>
    </w:sdtEndPr>
    <w:sdtContent>
      <w:p w14:paraId="249CDC67" w14:textId="53A9319F" w:rsidR="0067496C" w:rsidRDefault="0067496C" w:rsidP="00E21C09">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6B4E04" w14:textId="77777777" w:rsidR="0067496C" w:rsidRDefault="0067496C" w:rsidP="00E21C09">
    <w:pPr>
      <w:pStyle w:val="Footer"/>
    </w:pPr>
  </w:p>
  <w:p w14:paraId="20730B62" w14:textId="77777777" w:rsidR="00000000" w:rsidRDefault="00302A7A" w:rsidP="00E21C09"/>
  <w:p w14:paraId="242D3C46" w14:textId="77777777" w:rsidR="00000000" w:rsidRDefault="00302A7A" w:rsidP="00E21C09"/>
  <w:p w14:paraId="7D3E1E6F" w14:textId="77777777" w:rsidR="00000000" w:rsidRDefault="00302A7A" w:rsidP="00E21C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984967"/>
      <w:docPartObj>
        <w:docPartGallery w:val="Page Numbers (Bottom of Page)"/>
        <w:docPartUnique/>
      </w:docPartObj>
    </w:sdtPr>
    <w:sdtEndPr>
      <w:rPr>
        <w:rStyle w:val="PageNumber"/>
      </w:rPr>
    </w:sdtEndPr>
    <w:sdtContent>
      <w:p w14:paraId="2023C984" w14:textId="3F5E50EA" w:rsidR="0067496C" w:rsidRDefault="0067496C" w:rsidP="00E21C0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302A7A">
          <w:rPr>
            <w:rStyle w:val="PageNumber"/>
            <w:noProof/>
          </w:rPr>
          <w:t>2</w:t>
        </w:r>
        <w:r>
          <w:rPr>
            <w:rStyle w:val="PageNumber"/>
          </w:rPr>
          <w:fldChar w:fldCharType="end"/>
        </w:r>
      </w:p>
    </w:sdtContent>
  </w:sdt>
  <w:p w14:paraId="50993219" w14:textId="77777777" w:rsidR="0067496C" w:rsidRDefault="0067496C" w:rsidP="00E21C09">
    <w:pPr>
      <w:pStyle w:val="Footer"/>
    </w:pPr>
  </w:p>
  <w:p w14:paraId="29ACD7A9" w14:textId="77777777" w:rsidR="00000000" w:rsidRDefault="00302A7A" w:rsidP="00E21C09"/>
  <w:p w14:paraId="71205627" w14:textId="77777777" w:rsidR="00000000" w:rsidRDefault="00302A7A" w:rsidP="00E21C09"/>
  <w:p w14:paraId="233E92FE" w14:textId="77777777" w:rsidR="00000000" w:rsidRDefault="00302A7A" w:rsidP="00E21C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5707D" w14:textId="77777777" w:rsidR="00BE3C6E" w:rsidRDefault="00BE3C6E" w:rsidP="00E21C09">
      <w:r>
        <w:separator/>
      </w:r>
    </w:p>
    <w:p w14:paraId="23469264" w14:textId="77777777" w:rsidR="00000000" w:rsidRDefault="00302A7A" w:rsidP="00E21C09"/>
    <w:p w14:paraId="167374C0" w14:textId="77777777" w:rsidR="00000000" w:rsidRDefault="00302A7A" w:rsidP="00E21C09"/>
    <w:p w14:paraId="287BB9A8" w14:textId="77777777" w:rsidR="00000000" w:rsidRDefault="00302A7A" w:rsidP="00E21C09"/>
  </w:footnote>
  <w:footnote w:type="continuationSeparator" w:id="0">
    <w:p w14:paraId="121E4433" w14:textId="77777777" w:rsidR="00BE3C6E" w:rsidRDefault="00BE3C6E" w:rsidP="00E21C09">
      <w:r>
        <w:continuationSeparator/>
      </w:r>
    </w:p>
    <w:p w14:paraId="67753E48" w14:textId="77777777" w:rsidR="00000000" w:rsidRDefault="00302A7A" w:rsidP="00E21C09"/>
    <w:p w14:paraId="7FCD59FB" w14:textId="77777777" w:rsidR="00000000" w:rsidRDefault="00302A7A" w:rsidP="00E21C09"/>
    <w:p w14:paraId="6D011A26" w14:textId="77777777" w:rsidR="00000000" w:rsidRDefault="00302A7A" w:rsidP="00E21C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62F1"/>
    <w:multiLevelType w:val="hybridMultilevel"/>
    <w:tmpl w:val="2B581DC2"/>
    <w:lvl w:ilvl="0" w:tplc="1E60B1C0">
      <w:start w:val="1"/>
      <w:numFmt w:val="bullet"/>
      <w:lvlText w:val=""/>
      <w:lvlJc w:val="left"/>
      <w:pPr>
        <w:tabs>
          <w:tab w:val="num" w:pos="504"/>
        </w:tabs>
        <w:ind w:left="576" w:hanging="288"/>
      </w:pPr>
      <w:rPr>
        <w:rFonts w:ascii="Symbol" w:hAnsi="Symbol" w:hint="default"/>
        <w:sz w:val="16"/>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E4"/>
    <w:rsid w:val="00001869"/>
    <w:rsid w:val="00014802"/>
    <w:rsid w:val="000474B1"/>
    <w:rsid w:val="000657E5"/>
    <w:rsid w:val="00083706"/>
    <w:rsid w:val="000C2731"/>
    <w:rsid w:val="000E06F0"/>
    <w:rsid w:val="00120291"/>
    <w:rsid w:val="0013446E"/>
    <w:rsid w:val="00155BE9"/>
    <w:rsid w:val="00156132"/>
    <w:rsid w:val="00160A65"/>
    <w:rsid w:val="00161267"/>
    <w:rsid w:val="00162382"/>
    <w:rsid w:val="00193F0B"/>
    <w:rsid w:val="001A6F5F"/>
    <w:rsid w:val="001B4793"/>
    <w:rsid w:val="001C095E"/>
    <w:rsid w:val="001C196B"/>
    <w:rsid w:val="001D7703"/>
    <w:rsid w:val="00252926"/>
    <w:rsid w:val="002655B5"/>
    <w:rsid w:val="00267378"/>
    <w:rsid w:val="0027470E"/>
    <w:rsid w:val="00292903"/>
    <w:rsid w:val="002F633E"/>
    <w:rsid w:val="00302A7A"/>
    <w:rsid w:val="003430BD"/>
    <w:rsid w:val="00354BA4"/>
    <w:rsid w:val="0037054F"/>
    <w:rsid w:val="003E40E6"/>
    <w:rsid w:val="003E62D0"/>
    <w:rsid w:val="003E7BEE"/>
    <w:rsid w:val="003F12A2"/>
    <w:rsid w:val="003F6352"/>
    <w:rsid w:val="003F66D6"/>
    <w:rsid w:val="00406F53"/>
    <w:rsid w:val="004348FE"/>
    <w:rsid w:val="004438B4"/>
    <w:rsid w:val="00453EFB"/>
    <w:rsid w:val="00462F0C"/>
    <w:rsid w:val="004757BD"/>
    <w:rsid w:val="004A4DCC"/>
    <w:rsid w:val="004B54D0"/>
    <w:rsid w:val="004C4832"/>
    <w:rsid w:val="004E243F"/>
    <w:rsid w:val="005C073F"/>
    <w:rsid w:val="00603D8F"/>
    <w:rsid w:val="006123F6"/>
    <w:rsid w:val="00617C23"/>
    <w:rsid w:val="00643621"/>
    <w:rsid w:val="006529CB"/>
    <w:rsid w:val="00653775"/>
    <w:rsid w:val="00666FEC"/>
    <w:rsid w:val="0067496C"/>
    <w:rsid w:val="006935DC"/>
    <w:rsid w:val="006A3748"/>
    <w:rsid w:val="006E795F"/>
    <w:rsid w:val="006F140D"/>
    <w:rsid w:val="00725A19"/>
    <w:rsid w:val="00726160"/>
    <w:rsid w:val="00742F50"/>
    <w:rsid w:val="0075657C"/>
    <w:rsid w:val="00764E14"/>
    <w:rsid w:val="00781A65"/>
    <w:rsid w:val="00797329"/>
    <w:rsid w:val="007A1C2F"/>
    <w:rsid w:val="007A7859"/>
    <w:rsid w:val="007B1F07"/>
    <w:rsid w:val="007B49B8"/>
    <w:rsid w:val="007D1F25"/>
    <w:rsid w:val="008640F1"/>
    <w:rsid w:val="0089347A"/>
    <w:rsid w:val="008A0633"/>
    <w:rsid w:val="008D34E4"/>
    <w:rsid w:val="008D3806"/>
    <w:rsid w:val="00916946"/>
    <w:rsid w:val="0093671C"/>
    <w:rsid w:val="009871B9"/>
    <w:rsid w:val="0098727C"/>
    <w:rsid w:val="009A0393"/>
    <w:rsid w:val="009D0468"/>
    <w:rsid w:val="009D57A5"/>
    <w:rsid w:val="009E2580"/>
    <w:rsid w:val="009E4434"/>
    <w:rsid w:val="009F2D2D"/>
    <w:rsid w:val="00A04771"/>
    <w:rsid w:val="00A13FF0"/>
    <w:rsid w:val="00A91CF2"/>
    <w:rsid w:val="00AA1302"/>
    <w:rsid w:val="00AB0E41"/>
    <w:rsid w:val="00AC0230"/>
    <w:rsid w:val="00AD4758"/>
    <w:rsid w:val="00B06004"/>
    <w:rsid w:val="00B10C03"/>
    <w:rsid w:val="00B55481"/>
    <w:rsid w:val="00B6071A"/>
    <w:rsid w:val="00B9729C"/>
    <w:rsid w:val="00B97FEF"/>
    <w:rsid w:val="00BA4B38"/>
    <w:rsid w:val="00BE3C6E"/>
    <w:rsid w:val="00C16B20"/>
    <w:rsid w:val="00C249EE"/>
    <w:rsid w:val="00C47174"/>
    <w:rsid w:val="00C7159E"/>
    <w:rsid w:val="00CD2316"/>
    <w:rsid w:val="00D02FFB"/>
    <w:rsid w:val="00D068C7"/>
    <w:rsid w:val="00D23716"/>
    <w:rsid w:val="00D23F9F"/>
    <w:rsid w:val="00D2596E"/>
    <w:rsid w:val="00D606F2"/>
    <w:rsid w:val="00D61F2C"/>
    <w:rsid w:val="00D72C0B"/>
    <w:rsid w:val="00D74E48"/>
    <w:rsid w:val="00D75ADE"/>
    <w:rsid w:val="00D8589C"/>
    <w:rsid w:val="00D85CE6"/>
    <w:rsid w:val="00DB4EA6"/>
    <w:rsid w:val="00DD5B3D"/>
    <w:rsid w:val="00DE1E1C"/>
    <w:rsid w:val="00DF37D4"/>
    <w:rsid w:val="00E13D76"/>
    <w:rsid w:val="00E156C8"/>
    <w:rsid w:val="00E21C09"/>
    <w:rsid w:val="00E56F1A"/>
    <w:rsid w:val="00E616D5"/>
    <w:rsid w:val="00E67717"/>
    <w:rsid w:val="00E93903"/>
    <w:rsid w:val="00EF4A7D"/>
    <w:rsid w:val="00EF6FFF"/>
    <w:rsid w:val="00F36299"/>
    <w:rsid w:val="00F77587"/>
    <w:rsid w:val="00FA3C2C"/>
    <w:rsid w:val="00FE1C50"/>
    <w:rsid w:val="00FF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272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09"/>
    <w:pPr>
      <w:spacing w:before="12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4832"/>
    <w:pPr>
      <w:keepNext/>
      <w:keepLines/>
      <w:spacing w:before="160" w:after="160"/>
      <w:outlineLvl w:val="0"/>
    </w:pPr>
    <w:rPr>
      <w:b/>
      <w:bCs/>
      <w:color w:val="365F91" w:themeColor="accent1" w:themeShade="BF"/>
    </w:rPr>
  </w:style>
  <w:style w:type="paragraph" w:styleId="Heading2">
    <w:name w:val="heading 2"/>
    <w:basedOn w:val="Heading1"/>
    <w:next w:val="Normal"/>
    <w:link w:val="Heading2Char"/>
    <w:uiPriority w:val="9"/>
    <w:unhideWhenUsed/>
    <w:qFormat/>
    <w:rsid w:val="00AD4758"/>
    <w:pPr>
      <w:outlineLvl w:val="1"/>
    </w:pPr>
  </w:style>
  <w:style w:type="paragraph" w:styleId="Heading3">
    <w:name w:val="heading 3"/>
    <w:basedOn w:val="Default"/>
    <w:next w:val="Normal"/>
    <w:link w:val="Heading3Char"/>
    <w:uiPriority w:val="9"/>
    <w:unhideWhenUsed/>
    <w:qFormat/>
    <w:rsid w:val="00E21C09"/>
    <w:pPr>
      <w:outlineLvl w:val="2"/>
    </w:pPr>
    <w:rPr>
      <w:rFonts w:ascii="Times New Roman" w:hAnsi="Times New Roman" w:cs="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F9F"/>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Default"/>
    <w:next w:val="Default"/>
    <w:uiPriority w:val="99"/>
    <w:rsid w:val="00D23F9F"/>
    <w:rPr>
      <w:rFonts w:cstheme="minorBidi"/>
      <w:color w:val="auto"/>
    </w:rPr>
  </w:style>
  <w:style w:type="table" w:styleId="TableGrid">
    <w:name w:val="Table Grid"/>
    <w:basedOn w:val="TableNormal"/>
    <w:uiPriority w:val="59"/>
    <w:rsid w:val="00D23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23F9F"/>
    <w:rPr>
      <w:i/>
      <w:iCs/>
      <w:color w:val="808080" w:themeColor="text1" w:themeTint="7F"/>
    </w:rPr>
  </w:style>
  <w:style w:type="paragraph" w:styleId="ListParagraph">
    <w:name w:val="List Paragraph"/>
    <w:basedOn w:val="Normal"/>
    <w:uiPriority w:val="34"/>
    <w:qFormat/>
    <w:rsid w:val="00D23F9F"/>
    <w:pPr>
      <w:spacing w:after="0" w:line="360" w:lineRule="auto"/>
      <w:ind w:left="720" w:firstLine="432"/>
      <w:contextualSpacing/>
    </w:pPr>
  </w:style>
  <w:style w:type="character" w:customStyle="1" w:styleId="Heading1Char">
    <w:name w:val="Heading 1 Char"/>
    <w:basedOn w:val="DefaultParagraphFont"/>
    <w:link w:val="Heading1"/>
    <w:uiPriority w:val="9"/>
    <w:rsid w:val="004C4832"/>
    <w:rPr>
      <w:rFonts w:ascii="Times New Roman" w:eastAsia="Times New Roman" w:hAnsi="Times New Roman" w:cs="Times New Roman"/>
      <w:b/>
      <w:bCs/>
      <w:color w:val="365F91" w:themeColor="accent1" w:themeShade="BF"/>
      <w:sz w:val="24"/>
      <w:szCs w:val="24"/>
    </w:rPr>
  </w:style>
  <w:style w:type="character" w:styleId="CommentReference">
    <w:name w:val="annotation reference"/>
    <w:basedOn w:val="DefaultParagraphFont"/>
    <w:uiPriority w:val="99"/>
    <w:semiHidden/>
    <w:unhideWhenUsed/>
    <w:rsid w:val="00D74E48"/>
    <w:rPr>
      <w:sz w:val="16"/>
      <w:szCs w:val="16"/>
    </w:rPr>
  </w:style>
  <w:style w:type="paragraph" w:styleId="CommentText">
    <w:name w:val="annotation text"/>
    <w:basedOn w:val="Normal"/>
    <w:link w:val="CommentTextChar"/>
    <w:uiPriority w:val="99"/>
    <w:semiHidden/>
    <w:unhideWhenUsed/>
    <w:rsid w:val="00D74E48"/>
    <w:rPr>
      <w:sz w:val="20"/>
      <w:szCs w:val="20"/>
    </w:rPr>
  </w:style>
  <w:style w:type="character" w:customStyle="1" w:styleId="CommentTextChar">
    <w:name w:val="Comment Text Char"/>
    <w:basedOn w:val="DefaultParagraphFont"/>
    <w:link w:val="CommentText"/>
    <w:uiPriority w:val="99"/>
    <w:semiHidden/>
    <w:rsid w:val="00D74E48"/>
    <w:rPr>
      <w:sz w:val="20"/>
      <w:szCs w:val="20"/>
    </w:rPr>
  </w:style>
  <w:style w:type="paragraph" w:styleId="CommentSubject">
    <w:name w:val="annotation subject"/>
    <w:basedOn w:val="CommentText"/>
    <w:next w:val="CommentText"/>
    <w:link w:val="CommentSubjectChar"/>
    <w:uiPriority w:val="99"/>
    <w:semiHidden/>
    <w:unhideWhenUsed/>
    <w:rsid w:val="00D74E48"/>
    <w:rPr>
      <w:b/>
      <w:bCs/>
    </w:rPr>
  </w:style>
  <w:style w:type="character" w:customStyle="1" w:styleId="CommentSubjectChar">
    <w:name w:val="Comment Subject Char"/>
    <w:basedOn w:val="CommentTextChar"/>
    <w:link w:val="CommentSubject"/>
    <w:uiPriority w:val="99"/>
    <w:semiHidden/>
    <w:rsid w:val="00D74E48"/>
    <w:rPr>
      <w:b/>
      <w:bCs/>
      <w:sz w:val="20"/>
      <w:szCs w:val="20"/>
    </w:rPr>
  </w:style>
  <w:style w:type="paragraph" w:styleId="BalloonText">
    <w:name w:val="Balloon Text"/>
    <w:basedOn w:val="Normal"/>
    <w:link w:val="BalloonTextChar"/>
    <w:uiPriority w:val="99"/>
    <w:semiHidden/>
    <w:unhideWhenUsed/>
    <w:rsid w:val="00D74E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48"/>
    <w:rPr>
      <w:rFonts w:ascii="Tahoma" w:hAnsi="Tahoma" w:cs="Tahoma"/>
      <w:sz w:val="16"/>
      <w:szCs w:val="16"/>
    </w:rPr>
  </w:style>
  <w:style w:type="character" w:customStyle="1" w:styleId="Heading2Char">
    <w:name w:val="Heading 2 Char"/>
    <w:basedOn w:val="DefaultParagraphFont"/>
    <w:link w:val="Heading2"/>
    <w:uiPriority w:val="9"/>
    <w:rsid w:val="00AD4758"/>
    <w:rPr>
      <w:rFonts w:ascii="Times New Roman" w:eastAsia="Times New Roman" w:hAnsi="Times New Roman" w:cs="Times New Roman"/>
      <w:b/>
      <w:bCs/>
      <w:color w:val="365F91" w:themeColor="accent1" w:themeShade="BF"/>
      <w:sz w:val="24"/>
      <w:szCs w:val="24"/>
    </w:rPr>
  </w:style>
  <w:style w:type="character" w:styleId="Hyperlink">
    <w:name w:val="Hyperlink"/>
    <w:basedOn w:val="DefaultParagraphFont"/>
    <w:uiPriority w:val="99"/>
    <w:unhideWhenUsed/>
    <w:rsid w:val="00252926"/>
    <w:rPr>
      <w:color w:val="0000FF" w:themeColor="hyperlink"/>
      <w:u w:val="single"/>
    </w:rPr>
  </w:style>
  <w:style w:type="paragraph" w:styleId="Revision">
    <w:name w:val="Revision"/>
    <w:hidden/>
    <w:uiPriority w:val="99"/>
    <w:semiHidden/>
    <w:rsid w:val="004E243F"/>
    <w:pPr>
      <w:spacing w:after="0" w:line="240" w:lineRule="auto"/>
    </w:pPr>
  </w:style>
  <w:style w:type="character" w:styleId="FollowedHyperlink">
    <w:name w:val="FollowedHyperlink"/>
    <w:basedOn w:val="DefaultParagraphFont"/>
    <w:uiPriority w:val="99"/>
    <w:semiHidden/>
    <w:unhideWhenUsed/>
    <w:rsid w:val="00AC0230"/>
    <w:rPr>
      <w:color w:val="800080" w:themeColor="followedHyperlink"/>
      <w:u w:val="single"/>
    </w:rPr>
  </w:style>
  <w:style w:type="paragraph" w:styleId="Footer">
    <w:name w:val="footer"/>
    <w:basedOn w:val="Normal"/>
    <w:link w:val="FooterChar"/>
    <w:uiPriority w:val="99"/>
    <w:unhideWhenUsed/>
    <w:rsid w:val="0067496C"/>
    <w:pPr>
      <w:tabs>
        <w:tab w:val="center" w:pos="4680"/>
        <w:tab w:val="right" w:pos="9360"/>
      </w:tabs>
      <w:spacing w:after="0"/>
    </w:pPr>
  </w:style>
  <w:style w:type="character" w:customStyle="1" w:styleId="FooterChar">
    <w:name w:val="Footer Char"/>
    <w:basedOn w:val="DefaultParagraphFont"/>
    <w:link w:val="Footer"/>
    <w:uiPriority w:val="99"/>
    <w:rsid w:val="0067496C"/>
  </w:style>
  <w:style w:type="character" w:styleId="PageNumber">
    <w:name w:val="page number"/>
    <w:basedOn w:val="DefaultParagraphFont"/>
    <w:uiPriority w:val="99"/>
    <w:semiHidden/>
    <w:unhideWhenUsed/>
    <w:rsid w:val="0067496C"/>
  </w:style>
  <w:style w:type="paragraph" w:styleId="Title">
    <w:name w:val="Title"/>
    <w:basedOn w:val="Normal"/>
    <w:next w:val="Normal"/>
    <w:link w:val="TitleChar"/>
    <w:uiPriority w:val="10"/>
    <w:qFormat/>
    <w:rsid w:val="00E21C09"/>
    <w:pPr>
      <w:spacing w:after="0"/>
      <w:contextualSpacing/>
      <w:jc w:val="center"/>
    </w:pPr>
    <w:rPr>
      <w:rFonts w:asciiTheme="majorHAnsi" w:eastAsiaTheme="majorEastAsia" w:hAnsiTheme="majorHAnsi" w:cstheme="majorBidi"/>
      <w:color w:val="365F91" w:themeColor="accent1" w:themeShade="BF"/>
      <w:spacing w:val="-10"/>
      <w:kern w:val="28"/>
      <w:sz w:val="56"/>
      <w:szCs w:val="56"/>
    </w:rPr>
  </w:style>
  <w:style w:type="character" w:customStyle="1" w:styleId="TitleChar">
    <w:name w:val="Title Char"/>
    <w:basedOn w:val="DefaultParagraphFont"/>
    <w:link w:val="Title"/>
    <w:uiPriority w:val="10"/>
    <w:rsid w:val="00E21C09"/>
    <w:rPr>
      <w:rFonts w:asciiTheme="majorHAnsi" w:eastAsiaTheme="majorEastAsia" w:hAnsiTheme="majorHAnsi" w:cstheme="majorBidi"/>
      <w:color w:val="365F91" w:themeColor="accent1" w:themeShade="BF"/>
      <w:spacing w:val="-10"/>
      <w:kern w:val="28"/>
      <w:sz w:val="56"/>
      <w:szCs w:val="56"/>
    </w:rPr>
  </w:style>
  <w:style w:type="character" w:customStyle="1" w:styleId="Heading3Char">
    <w:name w:val="Heading 3 Char"/>
    <w:basedOn w:val="DefaultParagraphFont"/>
    <w:link w:val="Heading3"/>
    <w:uiPriority w:val="9"/>
    <w:rsid w:val="00E21C09"/>
    <w:rPr>
      <w:rFonts w:ascii="Times New Roman" w:hAnsi="Times New Roman" w:cs="Times New Roman"/>
      <w:b/>
      <w:color w:val="000000"/>
      <w:sz w:val="24"/>
      <w:szCs w:val="24"/>
    </w:rPr>
  </w:style>
  <w:style w:type="paragraph" w:styleId="Header">
    <w:name w:val="header"/>
    <w:basedOn w:val="Normal"/>
    <w:link w:val="HeaderChar"/>
    <w:uiPriority w:val="99"/>
    <w:unhideWhenUsed/>
    <w:rsid w:val="00653775"/>
    <w:pPr>
      <w:tabs>
        <w:tab w:val="center" w:pos="4680"/>
        <w:tab w:val="right" w:pos="9360"/>
      </w:tabs>
      <w:spacing w:before="0" w:after="0"/>
    </w:pPr>
  </w:style>
  <w:style w:type="character" w:customStyle="1" w:styleId="HeaderChar">
    <w:name w:val="Header Char"/>
    <w:basedOn w:val="DefaultParagraphFont"/>
    <w:link w:val="Header"/>
    <w:uiPriority w:val="99"/>
    <w:rsid w:val="006537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8646">
      <w:bodyDiv w:val="1"/>
      <w:marLeft w:val="0"/>
      <w:marRight w:val="0"/>
      <w:marTop w:val="0"/>
      <w:marBottom w:val="0"/>
      <w:divBdr>
        <w:top w:val="none" w:sz="0" w:space="0" w:color="auto"/>
        <w:left w:val="none" w:sz="0" w:space="0" w:color="auto"/>
        <w:bottom w:val="none" w:sz="0" w:space="0" w:color="auto"/>
        <w:right w:val="none" w:sz="0" w:space="0" w:color="auto"/>
      </w:divBdr>
      <w:divsChild>
        <w:div w:id="872813450">
          <w:marLeft w:val="0"/>
          <w:marRight w:val="0"/>
          <w:marTop w:val="0"/>
          <w:marBottom w:val="0"/>
          <w:divBdr>
            <w:top w:val="none" w:sz="0" w:space="0" w:color="auto"/>
            <w:left w:val="none" w:sz="0" w:space="0" w:color="auto"/>
            <w:bottom w:val="none" w:sz="0" w:space="0" w:color="auto"/>
            <w:right w:val="none" w:sz="0" w:space="0" w:color="auto"/>
          </w:divBdr>
          <w:divsChild>
            <w:div w:id="1884629643">
              <w:marLeft w:val="0"/>
              <w:marRight w:val="0"/>
              <w:marTop w:val="0"/>
              <w:marBottom w:val="0"/>
              <w:divBdr>
                <w:top w:val="none" w:sz="0" w:space="0" w:color="auto"/>
                <w:left w:val="none" w:sz="0" w:space="0" w:color="auto"/>
                <w:bottom w:val="none" w:sz="0" w:space="0" w:color="auto"/>
                <w:right w:val="none" w:sz="0" w:space="0" w:color="auto"/>
              </w:divBdr>
              <w:divsChild>
                <w:div w:id="15117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e.udel.edu/research/matrix.html" TargetMode="External"/><Relationship Id="rId13" Type="http://schemas.openxmlformats.org/officeDocument/2006/relationships/hyperlink" Target="http://www.bme.udel.edu/wp-content/uploads/2016/09/PhD-progress-report-FF-5.24.2016-1vuoudy.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el.edu/gradoffice/forms/candidacyform.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me.udel.edu/graduate-program-for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catalog.udel.edu/" TargetMode="External"/><Relationship Id="rId5" Type="http://schemas.openxmlformats.org/officeDocument/2006/relationships/webSettings" Target="webSettings.xml"/><Relationship Id="rId15" Type="http://schemas.openxmlformats.org/officeDocument/2006/relationships/hyperlink" Target="http://academiccatalog.udel.edu/)" TargetMode="External"/><Relationship Id="rId10" Type="http://schemas.openxmlformats.org/officeDocument/2006/relationships/hyperlink" Target="http://academiccatalog.udel.edu/Pub_ShowCatalogPage.aspx?CATKEY=ROOT&amp;ACYEAR=2011-2012&amp;DSPL=Publish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me.udel.edu/research/areas.html" TargetMode="External"/><Relationship Id="rId14" Type="http://schemas.openxmlformats.org/officeDocument/2006/relationships/hyperlink" Target="http://academiccatalog.udel.edu/Pub_ShowCatalogPage.aspx?CATKEY=ROOT&amp;ACYEAR=2011-2012&amp;DSPL=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C311-B6B1-4459-A2CF-0282361C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Rukmini Mirotznik</dc:creator>
  <cp:lastModifiedBy>Pergeorelis, Michelle</cp:lastModifiedBy>
  <cp:revision>2</cp:revision>
  <cp:lastPrinted>2014-11-04T13:58:00Z</cp:lastPrinted>
  <dcterms:created xsi:type="dcterms:W3CDTF">2019-02-04T23:26:00Z</dcterms:created>
  <dcterms:modified xsi:type="dcterms:W3CDTF">2019-02-04T23:26:00Z</dcterms:modified>
</cp:coreProperties>
</file>