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03" w:rsidRDefault="00D7382D" w:rsidP="00D7382D">
      <w:pPr>
        <w:jc w:val="center"/>
        <w:rPr>
          <w:rFonts w:ascii="Times New Roman" w:hAnsi="Times New Roman" w:cs="Times New Roman"/>
          <w:b/>
          <w:sz w:val="32"/>
          <w:szCs w:val="32"/>
        </w:rPr>
      </w:pPr>
      <w:bookmarkStart w:id="0" w:name="_GoBack"/>
      <w:bookmarkEnd w:id="0"/>
      <w:r w:rsidRPr="00D7382D">
        <w:rPr>
          <w:rFonts w:ascii="Times New Roman" w:hAnsi="Times New Roman" w:cs="Times New Roman"/>
          <w:b/>
          <w:sz w:val="32"/>
          <w:szCs w:val="32"/>
        </w:rPr>
        <w:t>P</w:t>
      </w:r>
      <w:r w:rsidR="008C3403">
        <w:rPr>
          <w:rFonts w:ascii="Times New Roman" w:hAnsi="Times New Roman" w:cs="Times New Roman"/>
          <w:b/>
          <w:sz w:val="32"/>
          <w:szCs w:val="32"/>
        </w:rPr>
        <w:t xml:space="preserve">ermanent </w:t>
      </w:r>
      <w:r w:rsidRPr="00D7382D">
        <w:rPr>
          <w:rFonts w:ascii="Times New Roman" w:hAnsi="Times New Roman" w:cs="Times New Roman"/>
          <w:b/>
          <w:sz w:val="32"/>
          <w:szCs w:val="32"/>
        </w:rPr>
        <w:t>S</w:t>
      </w:r>
      <w:r w:rsidR="008C3403">
        <w:rPr>
          <w:rFonts w:ascii="Times New Roman" w:hAnsi="Times New Roman" w:cs="Times New Roman"/>
          <w:b/>
          <w:sz w:val="32"/>
          <w:szCs w:val="32"/>
        </w:rPr>
        <w:t xml:space="preserve">tatus </w:t>
      </w:r>
      <w:r w:rsidRPr="00D7382D">
        <w:rPr>
          <w:rFonts w:ascii="Times New Roman" w:hAnsi="Times New Roman" w:cs="Times New Roman"/>
          <w:b/>
          <w:sz w:val="32"/>
          <w:szCs w:val="32"/>
        </w:rPr>
        <w:t>P</w:t>
      </w:r>
      <w:r w:rsidR="008C3403">
        <w:rPr>
          <w:rFonts w:ascii="Times New Roman" w:hAnsi="Times New Roman" w:cs="Times New Roman"/>
          <w:b/>
          <w:sz w:val="32"/>
          <w:szCs w:val="32"/>
        </w:rPr>
        <w:t xml:space="preserve">rogram </w:t>
      </w:r>
      <w:r w:rsidRPr="00D7382D">
        <w:rPr>
          <w:rFonts w:ascii="Times New Roman" w:hAnsi="Times New Roman" w:cs="Times New Roman"/>
          <w:b/>
          <w:sz w:val="32"/>
          <w:szCs w:val="32"/>
        </w:rPr>
        <w:t>R</w:t>
      </w:r>
      <w:r w:rsidR="008C3403">
        <w:rPr>
          <w:rFonts w:ascii="Times New Roman" w:hAnsi="Times New Roman" w:cs="Times New Roman"/>
          <w:b/>
          <w:sz w:val="32"/>
          <w:szCs w:val="32"/>
        </w:rPr>
        <w:t>eview</w:t>
      </w:r>
      <w:r w:rsidRPr="00D7382D">
        <w:rPr>
          <w:rFonts w:ascii="Times New Roman" w:hAnsi="Times New Roman" w:cs="Times New Roman"/>
          <w:b/>
          <w:sz w:val="32"/>
          <w:szCs w:val="32"/>
        </w:rPr>
        <w:t xml:space="preserve"> </w:t>
      </w:r>
    </w:p>
    <w:p w:rsidR="008C3403" w:rsidRDefault="00D7382D" w:rsidP="00D7382D">
      <w:pPr>
        <w:jc w:val="center"/>
        <w:rPr>
          <w:rFonts w:ascii="Times New Roman" w:hAnsi="Times New Roman" w:cs="Times New Roman"/>
          <w:b/>
          <w:sz w:val="32"/>
          <w:szCs w:val="32"/>
        </w:rPr>
      </w:pPr>
      <w:r w:rsidRPr="00D7382D">
        <w:rPr>
          <w:rFonts w:ascii="Times New Roman" w:hAnsi="Times New Roman" w:cs="Times New Roman"/>
          <w:b/>
          <w:sz w:val="32"/>
          <w:szCs w:val="32"/>
        </w:rPr>
        <w:t>Self</w:t>
      </w:r>
      <w:r w:rsidR="008C3403">
        <w:rPr>
          <w:rFonts w:ascii="Times New Roman" w:hAnsi="Times New Roman" w:cs="Times New Roman"/>
          <w:b/>
          <w:sz w:val="32"/>
          <w:szCs w:val="32"/>
        </w:rPr>
        <w:t>-</w:t>
      </w:r>
      <w:r w:rsidRPr="00D7382D">
        <w:rPr>
          <w:rFonts w:ascii="Times New Roman" w:hAnsi="Times New Roman" w:cs="Times New Roman"/>
          <w:b/>
          <w:sz w:val="32"/>
          <w:szCs w:val="32"/>
        </w:rPr>
        <w:t>Study</w:t>
      </w:r>
      <w:r w:rsidR="008C3403">
        <w:rPr>
          <w:rFonts w:ascii="Times New Roman" w:hAnsi="Times New Roman" w:cs="Times New Roman"/>
          <w:b/>
          <w:sz w:val="32"/>
          <w:szCs w:val="32"/>
        </w:rPr>
        <w:t xml:space="preserve"> Report</w:t>
      </w:r>
    </w:p>
    <w:p w:rsidR="00D7382D" w:rsidRPr="00D7382D" w:rsidRDefault="00D7382D" w:rsidP="00D7382D">
      <w:pPr>
        <w:jc w:val="center"/>
        <w:rPr>
          <w:rFonts w:ascii="Times New Roman" w:hAnsi="Times New Roman" w:cs="Times New Roman"/>
          <w:b/>
          <w:sz w:val="32"/>
          <w:szCs w:val="32"/>
        </w:rPr>
      </w:pPr>
      <w:r w:rsidRPr="00D7382D">
        <w:rPr>
          <w:rFonts w:ascii="Times New Roman" w:hAnsi="Times New Roman" w:cs="Times New Roman"/>
          <w:b/>
          <w:sz w:val="32"/>
          <w:szCs w:val="32"/>
        </w:rPr>
        <w:t xml:space="preserve"> </w:t>
      </w:r>
    </w:p>
    <w:p w:rsidR="00D7382D" w:rsidRPr="00D7382D" w:rsidRDefault="00D7382D" w:rsidP="00D7382D">
      <w:pPr>
        <w:jc w:val="center"/>
        <w:rPr>
          <w:rFonts w:ascii="Times New Roman" w:hAnsi="Times New Roman" w:cs="Times New Roman"/>
          <w:b/>
          <w:sz w:val="32"/>
          <w:szCs w:val="32"/>
        </w:rPr>
      </w:pPr>
      <w:r w:rsidRPr="00D7382D">
        <w:rPr>
          <w:rFonts w:ascii="Times New Roman" w:hAnsi="Times New Roman" w:cs="Times New Roman"/>
          <w:b/>
          <w:sz w:val="32"/>
          <w:szCs w:val="32"/>
        </w:rPr>
        <w:t>Ph.D. in Nursing Science</w:t>
      </w:r>
    </w:p>
    <w:p w:rsidR="00D7382D" w:rsidRPr="00D7382D" w:rsidRDefault="00D7382D" w:rsidP="00D7382D">
      <w:pPr>
        <w:jc w:val="center"/>
        <w:rPr>
          <w:rFonts w:ascii="Times New Roman" w:hAnsi="Times New Roman" w:cs="Times New Roman"/>
          <w:b/>
          <w:sz w:val="32"/>
          <w:szCs w:val="32"/>
        </w:rPr>
      </w:pPr>
      <w:r w:rsidRPr="00D7382D">
        <w:rPr>
          <w:rFonts w:ascii="Times New Roman" w:hAnsi="Times New Roman" w:cs="Times New Roman"/>
          <w:b/>
          <w:sz w:val="32"/>
          <w:szCs w:val="32"/>
        </w:rPr>
        <w:t>School of Nursing</w:t>
      </w:r>
    </w:p>
    <w:p w:rsidR="00D7382D" w:rsidRDefault="00D7382D" w:rsidP="00D7382D">
      <w:pPr>
        <w:jc w:val="center"/>
        <w:rPr>
          <w:rFonts w:ascii="Times New Roman" w:hAnsi="Times New Roman" w:cs="Times New Roman"/>
          <w:b/>
          <w:sz w:val="32"/>
          <w:szCs w:val="32"/>
        </w:rPr>
      </w:pPr>
      <w:r w:rsidRPr="00D7382D">
        <w:rPr>
          <w:rFonts w:ascii="Times New Roman" w:hAnsi="Times New Roman" w:cs="Times New Roman"/>
          <w:b/>
          <w:sz w:val="32"/>
          <w:szCs w:val="32"/>
        </w:rPr>
        <w:t>University of Delaware College of Health Sciences</w:t>
      </w:r>
    </w:p>
    <w:p w:rsidR="00D7382D" w:rsidRPr="00D7382D" w:rsidRDefault="00D7382D" w:rsidP="00D7382D">
      <w:pPr>
        <w:jc w:val="center"/>
        <w:rPr>
          <w:rFonts w:ascii="Times New Roman" w:hAnsi="Times New Roman" w:cs="Times New Roman"/>
          <w:b/>
          <w:sz w:val="28"/>
          <w:szCs w:val="28"/>
        </w:rPr>
      </w:pPr>
      <w:r w:rsidRPr="00D7382D">
        <w:rPr>
          <w:rFonts w:ascii="Times New Roman" w:hAnsi="Times New Roman" w:cs="Times New Roman"/>
          <w:b/>
          <w:sz w:val="28"/>
          <w:szCs w:val="28"/>
        </w:rPr>
        <w:t>December 21, 2018</w:t>
      </w:r>
    </w:p>
    <w:p w:rsidR="00345A7A" w:rsidRDefault="00345A7A" w:rsidP="00345A7A">
      <w:pPr>
        <w:jc w:val="center"/>
        <w:rPr>
          <w:rFonts w:ascii="Times New Roman" w:hAnsi="Times New Roman" w:cs="Times New Roman"/>
          <w:b/>
          <w:sz w:val="24"/>
          <w:szCs w:val="24"/>
        </w:rPr>
      </w:pPr>
      <w:r>
        <w:rPr>
          <w:rFonts w:ascii="Times New Roman" w:hAnsi="Times New Roman" w:cs="Times New Roman"/>
          <w:b/>
          <w:sz w:val="24"/>
          <w:szCs w:val="24"/>
        </w:rPr>
        <w:t>by</w:t>
      </w:r>
    </w:p>
    <w:p w:rsidR="00D7382D" w:rsidRDefault="00345A7A" w:rsidP="00345A7A">
      <w:pPr>
        <w:jc w:val="center"/>
        <w:rPr>
          <w:rFonts w:ascii="Times New Roman" w:hAnsi="Times New Roman" w:cs="Times New Roman"/>
          <w:b/>
          <w:sz w:val="24"/>
          <w:szCs w:val="24"/>
        </w:rPr>
      </w:pPr>
      <w:r>
        <w:rPr>
          <w:rFonts w:ascii="Times New Roman" w:hAnsi="Times New Roman" w:cs="Times New Roman"/>
          <w:b/>
          <w:sz w:val="24"/>
          <w:szCs w:val="24"/>
        </w:rPr>
        <w:t>Lorraine J. Phillips, PhD, RN, FAAN</w:t>
      </w:r>
    </w:p>
    <w:p w:rsidR="00345A7A" w:rsidRDefault="00345A7A" w:rsidP="00345A7A">
      <w:pPr>
        <w:jc w:val="center"/>
        <w:rPr>
          <w:rFonts w:ascii="Times New Roman" w:hAnsi="Times New Roman" w:cs="Times New Roman"/>
          <w:b/>
          <w:sz w:val="24"/>
          <w:szCs w:val="24"/>
        </w:rPr>
      </w:pPr>
      <w:r>
        <w:rPr>
          <w:rFonts w:ascii="Times New Roman" w:hAnsi="Times New Roman" w:cs="Times New Roman"/>
          <w:b/>
          <w:sz w:val="24"/>
          <w:szCs w:val="24"/>
        </w:rPr>
        <w:t>PhD Program Director</w:t>
      </w:r>
    </w:p>
    <w:p w:rsidR="00345A7A" w:rsidRDefault="00345A7A">
      <w:pPr>
        <w:rPr>
          <w:rFonts w:ascii="Times New Roman" w:hAnsi="Times New Roman" w:cs="Times New Roman"/>
          <w:b/>
          <w:sz w:val="24"/>
          <w:szCs w:val="24"/>
        </w:rPr>
      </w:pPr>
      <w:r>
        <w:rPr>
          <w:rFonts w:ascii="Times New Roman" w:hAnsi="Times New Roman" w:cs="Times New Roman"/>
          <w:b/>
          <w:sz w:val="24"/>
          <w:szCs w:val="24"/>
        </w:rPr>
        <w:br w:type="page"/>
      </w:r>
    </w:p>
    <w:p w:rsidR="00143874" w:rsidRPr="004D4202" w:rsidRDefault="00490D5C" w:rsidP="003A3B41">
      <w:pPr>
        <w:spacing w:after="0" w:line="240" w:lineRule="auto"/>
        <w:rPr>
          <w:rFonts w:ascii="Times New Roman" w:hAnsi="Times New Roman" w:cs="Times New Roman"/>
          <w:sz w:val="24"/>
          <w:szCs w:val="24"/>
          <w:u w:val="single"/>
        </w:rPr>
      </w:pPr>
      <w:r w:rsidRPr="004D4202">
        <w:rPr>
          <w:rFonts w:ascii="Times New Roman" w:hAnsi="Times New Roman" w:cs="Times New Roman"/>
          <w:b/>
          <w:sz w:val="24"/>
          <w:szCs w:val="24"/>
        </w:rPr>
        <w:lastRenderedPageBreak/>
        <w:t xml:space="preserve">F. </w:t>
      </w:r>
      <w:r w:rsidR="004162F8" w:rsidRPr="004D4202">
        <w:rPr>
          <w:rFonts w:ascii="Times New Roman" w:hAnsi="Times New Roman" w:cs="Times New Roman"/>
          <w:b/>
          <w:sz w:val="24"/>
          <w:szCs w:val="24"/>
        </w:rPr>
        <w:t>Self-Study</w:t>
      </w:r>
      <w:r w:rsidRPr="004D4202">
        <w:rPr>
          <w:rFonts w:ascii="Times New Roman" w:hAnsi="Times New Roman" w:cs="Times New Roman"/>
          <w:b/>
          <w:sz w:val="24"/>
          <w:szCs w:val="24"/>
        </w:rPr>
        <w:t xml:space="preserve"> Report</w:t>
      </w:r>
      <w:r w:rsidR="003A3B41" w:rsidRPr="004D4202">
        <w:rPr>
          <w:rFonts w:ascii="Times New Roman" w:hAnsi="Times New Roman" w:cs="Times New Roman"/>
          <w:sz w:val="24"/>
          <w:szCs w:val="24"/>
          <w:u w:val="single"/>
        </w:rPr>
        <w:br/>
      </w:r>
    </w:p>
    <w:p w:rsidR="00490D5C" w:rsidRDefault="00490D5C" w:rsidP="003A3B41">
      <w:pPr>
        <w:spacing w:after="0" w:line="240" w:lineRule="auto"/>
        <w:rPr>
          <w:rFonts w:ascii="Times New Roman" w:hAnsi="Times New Roman" w:cs="Times New Roman"/>
          <w:sz w:val="24"/>
          <w:szCs w:val="24"/>
          <w:u w:val="single"/>
        </w:rPr>
      </w:pPr>
      <w:r w:rsidRPr="004D4202">
        <w:rPr>
          <w:rFonts w:ascii="Times New Roman" w:hAnsi="Times New Roman" w:cs="Times New Roman"/>
          <w:sz w:val="24"/>
          <w:szCs w:val="24"/>
          <w:u w:val="single"/>
        </w:rPr>
        <w:t>1. General information about the program</w:t>
      </w:r>
    </w:p>
    <w:p w:rsidR="004D4202" w:rsidRPr="004D4202" w:rsidRDefault="004D4202" w:rsidP="003A3B41">
      <w:pPr>
        <w:spacing w:after="0" w:line="240" w:lineRule="auto"/>
        <w:rPr>
          <w:rFonts w:ascii="Times New Roman" w:hAnsi="Times New Roman" w:cs="Times New Roman"/>
          <w:sz w:val="24"/>
          <w:szCs w:val="24"/>
          <w:u w:val="single"/>
        </w:rPr>
      </w:pPr>
    </w:p>
    <w:p w:rsidR="005430A5" w:rsidRPr="005430A5" w:rsidRDefault="00CB6D29" w:rsidP="003A3B41">
      <w:pPr>
        <w:spacing w:after="0" w:line="240" w:lineRule="auto"/>
        <w:rPr>
          <w:rFonts w:ascii="Times New Roman" w:hAnsi="Times New Roman" w:cs="Times New Roman"/>
          <w:b/>
          <w:sz w:val="24"/>
          <w:szCs w:val="24"/>
        </w:rPr>
      </w:pPr>
      <w:r w:rsidRPr="005430A5">
        <w:rPr>
          <w:rFonts w:ascii="Times New Roman" w:hAnsi="Times New Roman" w:cs="Times New Roman"/>
          <w:b/>
          <w:sz w:val="24"/>
          <w:szCs w:val="24"/>
        </w:rPr>
        <w:t>a. Brief introduction and history of the program</w:t>
      </w:r>
    </w:p>
    <w:p w:rsidR="00856AA9" w:rsidRDefault="00CB6D29" w:rsidP="003A3B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PhD program in Nursing Science at the University </w:t>
      </w:r>
      <w:r w:rsidR="00251846">
        <w:rPr>
          <w:rFonts w:ascii="Times New Roman" w:hAnsi="Times New Roman" w:cs="Times New Roman"/>
          <w:sz w:val="24"/>
          <w:szCs w:val="24"/>
        </w:rPr>
        <w:t>of</w:t>
      </w:r>
      <w:r>
        <w:rPr>
          <w:rFonts w:ascii="Times New Roman" w:hAnsi="Times New Roman" w:cs="Times New Roman"/>
          <w:sz w:val="24"/>
          <w:szCs w:val="24"/>
        </w:rPr>
        <w:t xml:space="preserve"> Delaware</w:t>
      </w:r>
      <w:r w:rsidR="0043441C">
        <w:rPr>
          <w:rFonts w:ascii="Times New Roman" w:hAnsi="Times New Roman" w:cs="Times New Roman"/>
          <w:sz w:val="24"/>
          <w:szCs w:val="24"/>
        </w:rPr>
        <w:t xml:space="preserve"> (UD)</w:t>
      </w:r>
      <w:r>
        <w:rPr>
          <w:rFonts w:ascii="Times New Roman" w:hAnsi="Times New Roman" w:cs="Times New Roman"/>
          <w:sz w:val="24"/>
          <w:szCs w:val="24"/>
        </w:rPr>
        <w:t xml:space="preserve"> School of Nursing</w:t>
      </w:r>
      <w:r w:rsidR="00B84FDC">
        <w:rPr>
          <w:rFonts w:ascii="Times New Roman" w:hAnsi="Times New Roman" w:cs="Times New Roman"/>
          <w:sz w:val="24"/>
          <w:szCs w:val="24"/>
        </w:rPr>
        <w:t xml:space="preserve"> (SON)</w:t>
      </w:r>
      <w:r>
        <w:rPr>
          <w:rFonts w:ascii="Times New Roman" w:hAnsi="Times New Roman" w:cs="Times New Roman"/>
          <w:sz w:val="24"/>
          <w:szCs w:val="24"/>
        </w:rPr>
        <w:t xml:space="preserve"> was established in 2011</w:t>
      </w:r>
      <w:r w:rsidR="00251846">
        <w:rPr>
          <w:rFonts w:ascii="Times New Roman" w:hAnsi="Times New Roman" w:cs="Times New Roman"/>
          <w:sz w:val="24"/>
          <w:szCs w:val="24"/>
        </w:rPr>
        <w:t>, after receiving Provisional Status in 2010</w:t>
      </w:r>
      <w:r>
        <w:rPr>
          <w:rFonts w:ascii="Times New Roman" w:hAnsi="Times New Roman" w:cs="Times New Roman"/>
          <w:sz w:val="24"/>
          <w:szCs w:val="24"/>
        </w:rPr>
        <w:t>. It is the first and only PhD program in the state of Delaware, thus meets a critical state need for preparation of nurse scientists. The program opened with a small number of students due to the faculty research base in the school at the time. Early years of the program were devoted to curriculum development, planning and implementing benchmarks (</w:t>
      </w:r>
      <w:r w:rsidR="007874AA">
        <w:rPr>
          <w:rFonts w:ascii="Times New Roman" w:hAnsi="Times New Roman" w:cs="Times New Roman"/>
          <w:sz w:val="24"/>
          <w:szCs w:val="24"/>
        </w:rPr>
        <w:t xml:space="preserve">e.g., </w:t>
      </w:r>
      <w:r>
        <w:rPr>
          <w:rFonts w:ascii="Times New Roman" w:hAnsi="Times New Roman" w:cs="Times New Roman"/>
          <w:sz w:val="24"/>
          <w:szCs w:val="24"/>
        </w:rPr>
        <w:t>comprehensive exam, proposal defense) and en</w:t>
      </w:r>
      <w:r w:rsidR="007874AA">
        <w:rPr>
          <w:rFonts w:ascii="Times New Roman" w:hAnsi="Times New Roman" w:cs="Times New Roman"/>
          <w:sz w:val="24"/>
          <w:szCs w:val="24"/>
        </w:rPr>
        <w:t>suring successful completion of</w:t>
      </w:r>
      <w:r>
        <w:rPr>
          <w:rFonts w:ascii="Times New Roman" w:hAnsi="Times New Roman" w:cs="Times New Roman"/>
          <w:sz w:val="24"/>
          <w:szCs w:val="24"/>
        </w:rPr>
        <w:t xml:space="preserve"> the enrolled students.</w:t>
      </w:r>
      <w:r w:rsidR="00E117DF">
        <w:rPr>
          <w:rFonts w:ascii="Times New Roman" w:hAnsi="Times New Roman" w:cs="Times New Roman"/>
          <w:sz w:val="24"/>
          <w:szCs w:val="24"/>
        </w:rPr>
        <w:t xml:space="preserve"> </w:t>
      </w:r>
      <w:r w:rsidR="003A3B41">
        <w:rPr>
          <w:rFonts w:ascii="Times New Roman" w:hAnsi="Times New Roman" w:cs="Times New Roman"/>
          <w:sz w:val="24"/>
          <w:szCs w:val="24"/>
        </w:rPr>
        <w:t>In 2015, the UD PhD in Nursing Science program underwent curricular revisions to better align with the American Association of Colleges of Nursing’s updated recommendations on research-focus</w:t>
      </w:r>
      <w:r w:rsidR="00173558">
        <w:rPr>
          <w:rFonts w:ascii="Times New Roman" w:hAnsi="Times New Roman" w:cs="Times New Roman"/>
          <w:sz w:val="24"/>
          <w:szCs w:val="24"/>
        </w:rPr>
        <w:t xml:space="preserve">ed doctoral programs in nursing as well as </w:t>
      </w:r>
      <w:r w:rsidR="002825E4">
        <w:rPr>
          <w:rFonts w:ascii="Times New Roman" w:hAnsi="Times New Roman" w:cs="Times New Roman"/>
          <w:sz w:val="24"/>
          <w:szCs w:val="24"/>
        </w:rPr>
        <w:t xml:space="preserve">1) opening the program to Bachelor’s prepared nurses, and 2) adding a </w:t>
      </w:r>
      <w:r w:rsidR="00173558">
        <w:rPr>
          <w:rFonts w:ascii="Times New Roman" w:hAnsi="Times New Roman" w:cs="Times New Roman"/>
          <w:sz w:val="24"/>
          <w:szCs w:val="24"/>
        </w:rPr>
        <w:t xml:space="preserve">part-time </w:t>
      </w:r>
      <w:r w:rsidR="002825E4">
        <w:rPr>
          <w:rFonts w:ascii="Times New Roman" w:hAnsi="Times New Roman" w:cs="Times New Roman"/>
          <w:sz w:val="24"/>
          <w:szCs w:val="24"/>
        </w:rPr>
        <w:t>Plan of Study</w:t>
      </w:r>
      <w:r w:rsidR="00957BB1">
        <w:rPr>
          <w:rFonts w:ascii="Times New Roman" w:hAnsi="Times New Roman" w:cs="Times New Roman"/>
          <w:sz w:val="24"/>
          <w:szCs w:val="24"/>
        </w:rPr>
        <w:t xml:space="preserve">.  </w:t>
      </w:r>
      <w:r w:rsidR="006516A0">
        <w:rPr>
          <w:rFonts w:ascii="Times New Roman" w:hAnsi="Times New Roman" w:cs="Times New Roman"/>
          <w:sz w:val="24"/>
          <w:szCs w:val="24"/>
        </w:rPr>
        <w:t>Because potential outcomes stemming from these curricular changes would take time to materialize</w:t>
      </w:r>
      <w:r w:rsidR="003A3B41">
        <w:rPr>
          <w:rFonts w:ascii="Times New Roman" w:hAnsi="Times New Roman" w:cs="Times New Roman"/>
          <w:sz w:val="24"/>
          <w:szCs w:val="24"/>
        </w:rPr>
        <w:t xml:space="preserve">, in 2016 the </w:t>
      </w:r>
      <w:r w:rsidR="00B84FDC">
        <w:rPr>
          <w:rFonts w:ascii="Times New Roman" w:hAnsi="Times New Roman" w:cs="Times New Roman"/>
          <w:sz w:val="24"/>
          <w:szCs w:val="24"/>
        </w:rPr>
        <w:t>SON</w:t>
      </w:r>
      <w:r w:rsidR="003A3B41">
        <w:rPr>
          <w:rFonts w:ascii="Times New Roman" w:hAnsi="Times New Roman" w:cs="Times New Roman"/>
          <w:sz w:val="24"/>
          <w:szCs w:val="24"/>
        </w:rPr>
        <w:t xml:space="preserve"> requested, and was granted, </w:t>
      </w:r>
      <w:r w:rsidR="00CF549C">
        <w:rPr>
          <w:rFonts w:ascii="Times New Roman" w:hAnsi="Times New Roman" w:cs="Times New Roman"/>
          <w:sz w:val="24"/>
          <w:szCs w:val="24"/>
        </w:rPr>
        <w:t>a two</w:t>
      </w:r>
      <w:r w:rsidR="00251846">
        <w:rPr>
          <w:rFonts w:ascii="Times New Roman" w:hAnsi="Times New Roman" w:cs="Times New Roman"/>
          <w:sz w:val="24"/>
          <w:szCs w:val="24"/>
        </w:rPr>
        <w:t xml:space="preserve">-year extension for </w:t>
      </w:r>
      <w:r w:rsidR="006516A0">
        <w:rPr>
          <w:rFonts w:ascii="Times New Roman" w:hAnsi="Times New Roman" w:cs="Times New Roman"/>
          <w:sz w:val="24"/>
          <w:szCs w:val="24"/>
        </w:rPr>
        <w:t xml:space="preserve">the </w:t>
      </w:r>
      <w:r w:rsidR="00251846">
        <w:rPr>
          <w:rFonts w:ascii="Times New Roman" w:hAnsi="Times New Roman" w:cs="Times New Roman"/>
          <w:sz w:val="24"/>
          <w:szCs w:val="24"/>
        </w:rPr>
        <w:t>permanent status review. Since its inception in 2011, four students have been granted PhD degrees</w:t>
      </w:r>
      <w:r w:rsidR="009D7B85">
        <w:rPr>
          <w:rFonts w:ascii="Times New Roman" w:hAnsi="Times New Roman" w:cs="Times New Roman"/>
          <w:sz w:val="24"/>
          <w:szCs w:val="24"/>
        </w:rPr>
        <w:t>:</w:t>
      </w:r>
      <w:r w:rsidR="00251846">
        <w:rPr>
          <w:rFonts w:ascii="Times New Roman" w:hAnsi="Times New Roman" w:cs="Times New Roman"/>
          <w:sz w:val="24"/>
          <w:szCs w:val="24"/>
        </w:rPr>
        <w:t xml:space="preserve"> two in 2015 and two in 2017. </w:t>
      </w:r>
      <w:r w:rsidR="006516A0">
        <w:rPr>
          <w:rFonts w:ascii="Times New Roman" w:hAnsi="Times New Roman" w:cs="Times New Roman"/>
          <w:sz w:val="24"/>
          <w:szCs w:val="24"/>
        </w:rPr>
        <w:t>Attrition rates have declined since 2011 and 2012</w:t>
      </w:r>
      <w:r w:rsidR="00CF549C">
        <w:rPr>
          <w:rFonts w:ascii="Times New Roman" w:hAnsi="Times New Roman" w:cs="Times New Roman"/>
          <w:sz w:val="24"/>
          <w:szCs w:val="24"/>
        </w:rPr>
        <w:t xml:space="preserve">. </w:t>
      </w:r>
      <w:r w:rsidR="00251846">
        <w:rPr>
          <w:rFonts w:ascii="Times New Roman" w:hAnsi="Times New Roman" w:cs="Times New Roman"/>
          <w:sz w:val="24"/>
          <w:szCs w:val="24"/>
        </w:rPr>
        <w:t xml:space="preserve">As </w:t>
      </w:r>
      <w:r w:rsidR="002825E4">
        <w:rPr>
          <w:rFonts w:ascii="Times New Roman" w:hAnsi="Times New Roman" w:cs="Times New Roman"/>
          <w:sz w:val="24"/>
          <w:szCs w:val="24"/>
        </w:rPr>
        <w:t>of Fall 2018, the program has 12</w:t>
      </w:r>
      <w:r w:rsidR="00251846">
        <w:rPr>
          <w:rFonts w:ascii="Times New Roman" w:hAnsi="Times New Roman" w:cs="Times New Roman"/>
          <w:sz w:val="24"/>
          <w:szCs w:val="24"/>
        </w:rPr>
        <w:t xml:space="preserve"> enrolled students</w:t>
      </w:r>
      <w:r w:rsidR="002825E4">
        <w:rPr>
          <w:rFonts w:ascii="Times New Roman" w:hAnsi="Times New Roman" w:cs="Times New Roman"/>
          <w:sz w:val="24"/>
          <w:szCs w:val="24"/>
        </w:rPr>
        <w:t>, with five of the 12 matriculating in the 2018-2019 academic year. The original recruitment goal of 6-10 students per year remains realistic and achievable, with the 2018-2019 matriculation number near the lower range.</w:t>
      </w:r>
      <w:r w:rsidR="00251846">
        <w:rPr>
          <w:rFonts w:ascii="Times New Roman" w:hAnsi="Times New Roman" w:cs="Times New Roman"/>
          <w:sz w:val="24"/>
          <w:szCs w:val="24"/>
        </w:rPr>
        <w:t xml:space="preserve"> </w:t>
      </w:r>
      <w:r w:rsidR="003A3B41">
        <w:rPr>
          <w:rFonts w:ascii="Times New Roman" w:hAnsi="Times New Roman" w:cs="Times New Roman"/>
          <w:sz w:val="24"/>
          <w:szCs w:val="24"/>
        </w:rPr>
        <w:br/>
      </w:r>
    </w:p>
    <w:p w:rsidR="005430A5" w:rsidRDefault="00856AA9" w:rsidP="003A3B41">
      <w:pPr>
        <w:spacing w:after="0" w:line="240" w:lineRule="auto"/>
        <w:rPr>
          <w:rFonts w:ascii="Times New Roman" w:hAnsi="Times New Roman" w:cs="Times New Roman"/>
          <w:sz w:val="24"/>
          <w:szCs w:val="24"/>
        </w:rPr>
      </w:pPr>
      <w:r w:rsidRPr="005430A5">
        <w:rPr>
          <w:rFonts w:ascii="Times New Roman" w:hAnsi="Times New Roman" w:cs="Times New Roman"/>
          <w:b/>
          <w:sz w:val="24"/>
          <w:szCs w:val="24"/>
        </w:rPr>
        <w:t xml:space="preserve">b. </w:t>
      </w:r>
      <w:r w:rsidR="005430A5" w:rsidRPr="005430A5">
        <w:rPr>
          <w:rFonts w:ascii="Times New Roman" w:hAnsi="Times New Roman" w:cs="Times New Roman"/>
          <w:b/>
          <w:sz w:val="24"/>
          <w:szCs w:val="24"/>
        </w:rPr>
        <w:t>Explain how the program is compatible</w:t>
      </w:r>
      <w:r w:rsidRPr="005430A5">
        <w:rPr>
          <w:rFonts w:ascii="Times New Roman" w:hAnsi="Times New Roman" w:cs="Times New Roman"/>
          <w:b/>
          <w:sz w:val="24"/>
          <w:szCs w:val="24"/>
        </w:rPr>
        <w:t xml:space="preserve"> with academi</w:t>
      </w:r>
      <w:r w:rsidR="005430A5" w:rsidRPr="005430A5">
        <w:rPr>
          <w:rFonts w:ascii="Times New Roman" w:hAnsi="Times New Roman" w:cs="Times New Roman"/>
          <w:b/>
          <w:sz w:val="24"/>
          <w:szCs w:val="24"/>
        </w:rPr>
        <w:t>c priorities of the University</w:t>
      </w:r>
    </w:p>
    <w:p w:rsidR="00CB6D29" w:rsidRDefault="0043441C" w:rsidP="003A3B41">
      <w:pPr>
        <w:spacing w:after="0" w:line="240" w:lineRule="auto"/>
        <w:rPr>
          <w:rFonts w:ascii="Times New Roman" w:hAnsi="Times New Roman" w:cs="Times New Roman"/>
          <w:sz w:val="24"/>
          <w:szCs w:val="24"/>
        </w:rPr>
      </w:pPr>
      <w:r>
        <w:rPr>
          <w:rFonts w:ascii="Times New Roman" w:hAnsi="Times New Roman" w:cs="Times New Roman"/>
          <w:sz w:val="24"/>
          <w:szCs w:val="24"/>
        </w:rPr>
        <w:t>UD</w:t>
      </w:r>
      <w:r w:rsidR="00CD6228">
        <w:rPr>
          <w:rFonts w:ascii="Times New Roman" w:hAnsi="Times New Roman" w:cs="Times New Roman"/>
          <w:sz w:val="24"/>
          <w:szCs w:val="24"/>
        </w:rPr>
        <w:t xml:space="preserve"> is a major research university with extensive graduate and undergraduate programs</w:t>
      </w:r>
      <w:r>
        <w:rPr>
          <w:rFonts w:ascii="Times New Roman" w:hAnsi="Times New Roman" w:cs="Times New Roman"/>
          <w:sz w:val="24"/>
          <w:szCs w:val="24"/>
        </w:rPr>
        <w:t xml:space="preserve"> that are</w:t>
      </w:r>
      <w:r w:rsidR="00CD6228">
        <w:rPr>
          <w:rFonts w:ascii="Times New Roman" w:hAnsi="Times New Roman" w:cs="Times New Roman"/>
          <w:sz w:val="24"/>
          <w:szCs w:val="24"/>
        </w:rPr>
        <w:t xml:space="preserve"> committed to promoting an environment of intellectual curiosity, critical thinking, free inquiry, and respect for diverse views and values. Students in the PhD</w:t>
      </w:r>
      <w:r>
        <w:rPr>
          <w:rFonts w:ascii="Times New Roman" w:hAnsi="Times New Roman" w:cs="Times New Roman"/>
          <w:sz w:val="24"/>
          <w:szCs w:val="24"/>
        </w:rPr>
        <w:t xml:space="preserve"> in Nursing S</w:t>
      </w:r>
      <w:r w:rsidR="005F7368">
        <w:rPr>
          <w:rFonts w:ascii="Times New Roman" w:hAnsi="Times New Roman" w:cs="Times New Roman"/>
          <w:sz w:val="24"/>
          <w:szCs w:val="24"/>
        </w:rPr>
        <w:t xml:space="preserve">cience program are expected to adopt a spirit of inquiry, exchange ideas, seek additional learning opportunities, cultivate mentoring relationships, exercise interest in diverse perspectives, and self-regulate goal setting and progress. </w:t>
      </w:r>
      <w:r w:rsidR="008E173F">
        <w:rPr>
          <w:rFonts w:ascii="Times New Roman" w:hAnsi="Times New Roman" w:cs="Times New Roman"/>
          <w:sz w:val="24"/>
          <w:szCs w:val="24"/>
        </w:rPr>
        <w:t xml:space="preserve">Our graduates are positioned to assume </w:t>
      </w:r>
      <w:r w:rsidR="00215771">
        <w:rPr>
          <w:rFonts w:ascii="Times New Roman" w:hAnsi="Times New Roman" w:cs="Times New Roman"/>
          <w:sz w:val="24"/>
          <w:szCs w:val="24"/>
        </w:rPr>
        <w:t>leadership positions in the profession, and shape and advance</w:t>
      </w:r>
      <w:r w:rsidR="008E173F">
        <w:rPr>
          <w:rFonts w:ascii="Times New Roman" w:hAnsi="Times New Roman" w:cs="Times New Roman"/>
          <w:sz w:val="24"/>
          <w:szCs w:val="24"/>
        </w:rPr>
        <w:t xml:space="preserve"> healthcare with a goal of improving individual, family, and population health through the integration of theory, research, and evidence-based practice. </w:t>
      </w:r>
      <w:r w:rsidR="003A3B41">
        <w:rPr>
          <w:rFonts w:ascii="Times New Roman" w:hAnsi="Times New Roman" w:cs="Times New Roman"/>
          <w:sz w:val="24"/>
          <w:szCs w:val="24"/>
        </w:rPr>
        <w:br/>
      </w:r>
    </w:p>
    <w:p w:rsidR="005430A5" w:rsidRPr="005430A5" w:rsidRDefault="005430A5" w:rsidP="003A3B41">
      <w:pPr>
        <w:spacing w:after="0" w:line="240" w:lineRule="auto"/>
        <w:rPr>
          <w:rFonts w:ascii="Times New Roman" w:hAnsi="Times New Roman" w:cs="Times New Roman"/>
          <w:b/>
          <w:sz w:val="24"/>
          <w:szCs w:val="24"/>
        </w:rPr>
      </w:pPr>
      <w:r w:rsidRPr="005430A5">
        <w:rPr>
          <w:rFonts w:ascii="Times New Roman" w:hAnsi="Times New Roman" w:cs="Times New Roman"/>
          <w:b/>
          <w:sz w:val="24"/>
          <w:szCs w:val="24"/>
        </w:rPr>
        <w:t>c. Explain how the program helps student meet</w:t>
      </w:r>
      <w:r>
        <w:rPr>
          <w:rFonts w:ascii="Times New Roman" w:hAnsi="Times New Roman" w:cs="Times New Roman"/>
          <w:b/>
          <w:sz w:val="24"/>
          <w:szCs w:val="24"/>
        </w:rPr>
        <w:t xml:space="preserve"> general education requirements</w:t>
      </w:r>
    </w:p>
    <w:p w:rsidR="005430A5" w:rsidRDefault="005430A5" w:rsidP="003A3B41">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 graduate program</w:t>
      </w:r>
      <w:r w:rsidR="003A3B41">
        <w:rPr>
          <w:rFonts w:ascii="Times New Roman" w:hAnsi="Times New Roman" w:cs="Times New Roman"/>
          <w:sz w:val="24"/>
          <w:szCs w:val="24"/>
        </w:rPr>
        <w:br/>
      </w:r>
    </w:p>
    <w:p w:rsidR="005430A5" w:rsidRDefault="005430A5" w:rsidP="003A3B41">
      <w:pPr>
        <w:spacing w:after="0" w:line="240" w:lineRule="auto"/>
        <w:rPr>
          <w:rFonts w:ascii="Times New Roman" w:hAnsi="Times New Roman" w:cs="Times New Roman"/>
          <w:b/>
          <w:sz w:val="24"/>
          <w:szCs w:val="24"/>
        </w:rPr>
      </w:pPr>
      <w:r w:rsidRPr="005430A5">
        <w:rPr>
          <w:rFonts w:ascii="Times New Roman" w:hAnsi="Times New Roman" w:cs="Times New Roman"/>
          <w:b/>
          <w:sz w:val="24"/>
          <w:szCs w:val="24"/>
        </w:rPr>
        <w:t>d. Curricular requirements</w:t>
      </w:r>
      <w:r w:rsidR="00F348D0">
        <w:rPr>
          <w:rFonts w:ascii="Times New Roman" w:hAnsi="Times New Roman" w:cs="Times New Roman"/>
          <w:b/>
          <w:sz w:val="24"/>
          <w:szCs w:val="24"/>
        </w:rPr>
        <w:t xml:space="preserve"> (50 – 62 </w:t>
      </w:r>
      <w:r w:rsidR="00C04BDF">
        <w:rPr>
          <w:rFonts w:ascii="Times New Roman" w:hAnsi="Times New Roman" w:cs="Times New Roman"/>
          <w:b/>
          <w:sz w:val="24"/>
          <w:szCs w:val="24"/>
        </w:rPr>
        <w:t>credits)*</w:t>
      </w:r>
    </w:p>
    <w:p w:rsidR="005430A5" w:rsidRDefault="005430A5" w:rsidP="003A3B41">
      <w:pPr>
        <w:spacing w:after="0" w:line="240" w:lineRule="auto"/>
        <w:rPr>
          <w:rFonts w:ascii="Times New Roman" w:hAnsi="Times New Roman" w:cs="Times New Roman"/>
          <w:sz w:val="24"/>
          <w:szCs w:val="24"/>
        </w:rPr>
      </w:pPr>
      <w:r w:rsidRPr="005430A5">
        <w:rPr>
          <w:rFonts w:ascii="Times New Roman" w:hAnsi="Times New Roman" w:cs="Times New Roman"/>
          <w:sz w:val="24"/>
          <w:szCs w:val="24"/>
        </w:rPr>
        <w:t xml:space="preserve">The Doctor of Philosophy in Nursing Science requires a minimum of </w:t>
      </w:r>
      <w:r>
        <w:rPr>
          <w:rFonts w:ascii="Times New Roman" w:hAnsi="Times New Roman" w:cs="Times New Roman"/>
          <w:sz w:val="24"/>
          <w:szCs w:val="24"/>
        </w:rPr>
        <w:t xml:space="preserve">50 credits post-Master’s degree and a minimum of 62 credits post-Baccalaureate degree. </w:t>
      </w:r>
      <w:r w:rsidR="0041682A">
        <w:rPr>
          <w:rFonts w:ascii="Times New Roman" w:hAnsi="Times New Roman" w:cs="Times New Roman"/>
          <w:sz w:val="24"/>
          <w:szCs w:val="24"/>
        </w:rPr>
        <w:t>Assuming fulltime study, t</w:t>
      </w:r>
      <w:r>
        <w:rPr>
          <w:rFonts w:ascii="Times New Roman" w:hAnsi="Times New Roman" w:cs="Times New Roman"/>
          <w:sz w:val="24"/>
          <w:szCs w:val="24"/>
        </w:rPr>
        <w:t xml:space="preserve">he program is designed to be completed in </w:t>
      </w:r>
      <w:r w:rsidR="0041682A">
        <w:rPr>
          <w:rFonts w:ascii="Times New Roman" w:hAnsi="Times New Roman" w:cs="Times New Roman"/>
          <w:sz w:val="24"/>
          <w:szCs w:val="24"/>
        </w:rPr>
        <w:t>4 years</w:t>
      </w:r>
      <w:r>
        <w:rPr>
          <w:rFonts w:ascii="Times New Roman" w:hAnsi="Times New Roman" w:cs="Times New Roman"/>
          <w:sz w:val="24"/>
          <w:szCs w:val="24"/>
        </w:rPr>
        <w:t xml:space="preserve"> </w:t>
      </w:r>
      <w:r w:rsidR="0041682A">
        <w:rPr>
          <w:rFonts w:ascii="Times New Roman" w:hAnsi="Times New Roman" w:cs="Times New Roman"/>
          <w:sz w:val="24"/>
          <w:szCs w:val="24"/>
        </w:rPr>
        <w:t>for post-Master’s prepared students and 5 years for post-Baccalaureate prepared students.</w:t>
      </w:r>
      <w:r w:rsidR="00F348D0">
        <w:rPr>
          <w:rFonts w:ascii="Times New Roman" w:hAnsi="Times New Roman" w:cs="Times New Roman"/>
          <w:sz w:val="24"/>
          <w:szCs w:val="24"/>
        </w:rPr>
        <w:t xml:space="preserve"> The required credits include:</w:t>
      </w:r>
    </w:p>
    <w:p w:rsidR="005E0E3B" w:rsidRDefault="005E0E3B" w:rsidP="003A3B41">
      <w:pPr>
        <w:spacing w:after="0" w:line="240" w:lineRule="auto"/>
        <w:rPr>
          <w:rFonts w:ascii="Times New Roman" w:hAnsi="Times New Roman" w:cs="Times New Roman"/>
          <w:sz w:val="24"/>
          <w:szCs w:val="24"/>
        </w:rPr>
      </w:pPr>
    </w:p>
    <w:p w:rsidR="00F348D0" w:rsidRPr="00F348D0" w:rsidRDefault="00F348D0">
      <w:pPr>
        <w:rPr>
          <w:rFonts w:ascii="Times New Roman" w:hAnsi="Times New Roman" w:cs="Times New Roman"/>
          <w:b/>
          <w:sz w:val="24"/>
          <w:szCs w:val="24"/>
        </w:rPr>
      </w:pPr>
      <w:r w:rsidRPr="00F348D0">
        <w:rPr>
          <w:rFonts w:ascii="Times New Roman" w:hAnsi="Times New Roman" w:cs="Times New Roman"/>
          <w:b/>
          <w:sz w:val="24"/>
          <w:szCs w:val="24"/>
        </w:rPr>
        <w:t>Core Courses (13 credits)</w:t>
      </w:r>
    </w:p>
    <w:p w:rsidR="00F348D0" w:rsidRPr="00F348D0" w:rsidRDefault="00F348D0" w:rsidP="00F348D0">
      <w:pPr>
        <w:spacing w:after="0" w:line="240" w:lineRule="auto"/>
        <w:rPr>
          <w:rFonts w:ascii="Times New Roman" w:hAnsi="Times New Roman" w:cs="Times New Roman"/>
          <w:sz w:val="24"/>
          <w:szCs w:val="24"/>
        </w:rPr>
      </w:pPr>
      <w:r w:rsidRPr="00F348D0">
        <w:rPr>
          <w:rFonts w:ascii="Times New Roman" w:hAnsi="Times New Roman" w:cs="Times New Roman"/>
          <w:sz w:val="24"/>
          <w:szCs w:val="24"/>
        </w:rPr>
        <w:t>NURS 810:  Philosophical &amp; Theoretical Basis of Nursing Science</w:t>
      </w:r>
      <w:r>
        <w:rPr>
          <w:rFonts w:ascii="Times New Roman" w:hAnsi="Times New Roman" w:cs="Times New Roman"/>
          <w:sz w:val="24"/>
          <w:szCs w:val="24"/>
        </w:rPr>
        <w:t xml:space="preserve"> (3)</w:t>
      </w:r>
    </w:p>
    <w:p w:rsidR="00F348D0" w:rsidRPr="00F348D0" w:rsidRDefault="00F348D0" w:rsidP="00F348D0">
      <w:pPr>
        <w:spacing w:after="0" w:line="240" w:lineRule="auto"/>
        <w:rPr>
          <w:rFonts w:ascii="Times New Roman" w:hAnsi="Times New Roman" w:cs="Times New Roman"/>
          <w:sz w:val="24"/>
          <w:szCs w:val="24"/>
        </w:rPr>
      </w:pPr>
      <w:r w:rsidRPr="00F348D0">
        <w:rPr>
          <w:rFonts w:ascii="Times New Roman" w:hAnsi="Times New Roman" w:cs="Times New Roman"/>
          <w:sz w:val="24"/>
          <w:szCs w:val="24"/>
        </w:rPr>
        <w:t>NURS 849:  Philosophy Theory &amp; Curriculum in Nursing Education</w:t>
      </w:r>
      <w:r>
        <w:rPr>
          <w:rFonts w:ascii="Times New Roman" w:hAnsi="Times New Roman" w:cs="Times New Roman"/>
          <w:sz w:val="24"/>
          <w:szCs w:val="24"/>
        </w:rPr>
        <w:t xml:space="preserve"> (3)</w:t>
      </w:r>
    </w:p>
    <w:p w:rsidR="00F348D0" w:rsidRPr="00F348D0" w:rsidRDefault="00F348D0" w:rsidP="00F348D0">
      <w:pPr>
        <w:spacing w:after="0" w:line="240" w:lineRule="auto"/>
        <w:rPr>
          <w:rFonts w:ascii="Times New Roman" w:hAnsi="Times New Roman" w:cs="Times New Roman"/>
          <w:sz w:val="24"/>
          <w:szCs w:val="24"/>
        </w:rPr>
      </w:pPr>
      <w:r w:rsidRPr="00F348D0">
        <w:rPr>
          <w:rFonts w:ascii="Times New Roman" w:hAnsi="Times New Roman" w:cs="Times New Roman"/>
          <w:sz w:val="24"/>
          <w:szCs w:val="24"/>
        </w:rPr>
        <w:t>NURS 843:  Policy &amp; Finance for Health Care Delivery</w:t>
      </w:r>
      <w:r>
        <w:rPr>
          <w:rFonts w:ascii="Times New Roman" w:hAnsi="Times New Roman" w:cs="Times New Roman"/>
          <w:sz w:val="24"/>
          <w:szCs w:val="24"/>
        </w:rPr>
        <w:t xml:space="preserve"> (3)</w:t>
      </w:r>
    </w:p>
    <w:p w:rsidR="00F348D0" w:rsidRPr="00F348D0" w:rsidRDefault="00F348D0" w:rsidP="00F348D0">
      <w:pPr>
        <w:spacing w:after="0" w:line="240" w:lineRule="auto"/>
        <w:rPr>
          <w:rFonts w:ascii="Times New Roman" w:hAnsi="Times New Roman" w:cs="Times New Roman"/>
          <w:sz w:val="24"/>
          <w:szCs w:val="24"/>
        </w:rPr>
      </w:pPr>
      <w:r w:rsidRPr="00F348D0">
        <w:rPr>
          <w:rFonts w:ascii="Times New Roman" w:hAnsi="Times New Roman" w:cs="Times New Roman"/>
          <w:sz w:val="24"/>
          <w:szCs w:val="24"/>
        </w:rPr>
        <w:t>NURS 839:  Nurse Scientist Seminar I</w:t>
      </w:r>
      <w:r>
        <w:rPr>
          <w:rFonts w:ascii="Times New Roman" w:hAnsi="Times New Roman" w:cs="Times New Roman"/>
          <w:sz w:val="24"/>
          <w:szCs w:val="24"/>
        </w:rPr>
        <w:t xml:space="preserve"> (1)</w:t>
      </w:r>
    </w:p>
    <w:p w:rsidR="00F348D0" w:rsidRPr="00F348D0" w:rsidRDefault="00F348D0" w:rsidP="00F348D0">
      <w:pPr>
        <w:spacing w:after="0" w:line="240" w:lineRule="auto"/>
        <w:rPr>
          <w:rFonts w:ascii="Times New Roman" w:hAnsi="Times New Roman" w:cs="Times New Roman"/>
          <w:sz w:val="24"/>
          <w:szCs w:val="24"/>
        </w:rPr>
      </w:pPr>
      <w:r w:rsidRPr="00F348D0">
        <w:rPr>
          <w:rFonts w:ascii="Times New Roman" w:hAnsi="Times New Roman" w:cs="Times New Roman"/>
          <w:sz w:val="24"/>
          <w:szCs w:val="24"/>
        </w:rPr>
        <w:lastRenderedPageBreak/>
        <w:t>NURS 850:  Dissertation Proposal Seminar</w:t>
      </w:r>
      <w:r>
        <w:rPr>
          <w:rFonts w:ascii="Times New Roman" w:hAnsi="Times New Roman" w:cs="Times New Roman"/>
          <w:sz w:val="24"/>
          <w:szCs w:val="24"/>
        </w:rPr>
        <w:t xml:space="preserve"> (1)</w:t>
      </w:r>
    </w:p>
    <w:p w:rsidR="00F348D0" w:rsidRDefault="00F348D0" w:rsidP="00F348D0">
      <w:pPr>
        <w:spacing w:after="0" w:line="240" w:lineRule="auto"/>
        <w:rPr>
          <w:rFonts w:ascii="Times New Roman" w:hAnsi="Times New Roman" w:cs="Times New Roman"/>
          <w:sz w:val="24"/>
          <w:szCs w:val="24"/>
        </w:rPr>
      </w:pPr>
      <w:r w:rsidRPr="00F348D0">
        <w:rPr>
          <w:rFonts w:ascii="Times New Roman" w:hAnsi="Times New Roman" w:cs="Times New Roman"/>
          <w:sz w:val="24"/>
          <w:szCs w:val="24"/>
        </w:rPr>
        <w:t>NURS 870:  Writing for Dissemination</w:t>
      </w:r>
      <w:r>
        <w:rPr>
          <w:rFonts w:ascii="Times New Roman" w:hAnsi="Times New Roman" w:cs="Times New Roman"/>
          <w:sz w:val="24"/>
          <w:szCs w:val="24"/>
        </w:rPr>
        <w:t xml:space="preserve"> (2)</w:t>
      </w:r>
    </w:p>
    <w:p w:rsidR="00F348D0" w:rsidRDefault="00F348D0" w:rsidP="00F348D0">
      <w:pPr>
        <w:spacing w:after="0" w:line="240" w:lineRule="auto"/>
        <w:rPr>
          <w:rFonts w:ascii="Times New Roman" w:hAnsi="Times New Roman" w:cs="Times New Roman"/>
          <w:b/>
          <w:sz w:val="24"/>
          <w:szCs w:val="24"/>
        </w:rPr>
      </w:pPr>
      <w:r w:rsidRPr="00F348D0">
        <w:rPr>
          <w:rFonts w:ascii="Times New Roman" w:hAnsi="Times New Roman" w:cs="Times New Roman"/>
          <w:b/>
          <w:sz w:val="24"/>
          <w:szCs w:val="24"/>
        </w:rPr>
        <w:t>Research/Methods/Analysis Courses (16 credits)</w:t>
      </w:r>
    </w:p>
    <w:p w:rsidR="00F348D0" w:rsidRPr="00F348D0" w:rsidRDefault="00F348D0" w:rsidP="00F348D0">
      <w:pPr>
        <w:spacing w:after="0" w:line="240" w:lineRule="auto"/>
        <w:rPr>
          <w:rFonts w:ascii="Times New Roman" w:hAnsi="Times New Roman" w:cs="Times New Roman"/>
          <w:b/>
          <w:sz w:val="24"/>
          <w:szCs w:val="24"/>
        </w:rPr>
      </w:pPr>
    </w:p>
    <w:p w:rsidR="00F348D0" w:rsidRPr="00F348D0" w:rsidRDefault="00F348D0" w:rsidP="00F348D0">
      <w:pPr>
        <w:spacing w:after="0" w:line="240" w:lineRule="auto"/>
        <w:rPr>
          <w:rFonts w:ascii="Times New Roman" w:hAnsi="Times New Roman" w:cs="Times New Roman"/>
          <w:sz w:val="24"/>
          <w:szCs w:val="24"/>
        </w:rPr>
      </w:pPr>
      <w:r w:rsidRPr="00F348D0">
        <w:rPr>
          <w:rFonts w:ascii="Times New Roman" w:hAnsi="Times New Roman" w:cs="Times New Roman"/>
          <w:sz w:val="24"/>
          <w:szCs w:val="24"/>
        </w:rPr>
        <w:t>Statistics from ED, PSYCH, SOC</w:t>
      </w:r>
      <w:r>
        <w:rPr>
          <w:rFonts w:ascii="Times New Roman" w:hAnsi="Times New Roman" w:cs="Times New Roman"/>
          <w:sz w:val="24"/>
          <w:szCs w:val="24"/>
        </w:rPr>
        <w:t xml:space="preserve"> (6)</w:t>
      </w:r>
    </w:p>
    <w:p w:rsidR="00F348D0" w:rsidRPr="00F348D0" w:rsidRDefault="00F348D0" w:rsidP="00F348D0">
      <w:pPr>
        <w:spacing w:after="0" w:line="240" w:lineRule="auto"/>
        <w:rPr>
          <w:rFonts w:ascii="Times New Roman" w:hAnsi="Times New Roman" w:cs="Times New Roman"/>
          <w:sz w:val="24"/>
          <w:szCs w:val="24"/>
        </w:rPr>
      </w:pPr>
      <w:r w:rsidRPr="00F348D0">
        <w:rPr>
          <w:rFonts w:ascii="Times New Roman" w:hAnsi="Times New Roman" w:cs="Times New Roman"/>
          <w:sz w:val="24"/>
          <w:szCs w:val="24"/>
        </w:rPr>
        <w:t>NURS 812:  Responsible Conduct of Research (online)</w:t>
      </w:r>
      <w:r>
        <w:rPr>
          <w:rFonts w:ascii="Times New Roman" w:hAnsi="Times New Roman" w:cs="Times New Roman"/>
          <w:sz w:val="24"/>
          <w:szCs w:val="24"/>
        </w:rPr>
        <w:t xml:space="preserve"> (1)</w:t>
      </w:r>
    </w:p>
    <w:p w:rsidR="00F348D0" w:rsidRPr="00F348D0" w:rsidRDefault="00F348D0" w:rsidP="00F348D0">
      <w:pPr>
        <w:spacing w:after="0" w:line="240" w:lineRule="auto"/>
        <w:rPr>
          <w:rFonts w:ascii="Times New Roman" w:hAnsi="Times New Roman" w:cs="Times New Roman"/>
          <w:sz w:val="24"/>
          <w:szCs w:val="24"/>
        </w:rPr>
      </w:pPr>
      <w:r w:rsidRPr="00F348D0">
        <w:rPr>
          <w:rFonts w:ascii="Times New Roman" w:hAnsi="Times New Roman" w:cs="Times New Roman"/>
          <w:sz w:val="24"/>
          <w:szCs w:val="24"/>
        </w:rPr>
        <w:t>NURS 814:  Advanced Quantitative Research in Nursing Science</w:t>
      </w:r>
      <w:r>
        <w:rPr>
          <w:rFonts w:ascii="Times New Roman" w:hAnsi="Times New Roman" w:cs="Times New Roman"/>
          <w:sz w:val="24"/>
          <w:szCs w:val="24"/>
        </w:rPr>
        <w:t xml:space="preserve"> (3)</w:t>
      </w:r>
    </w:p>
    <w:p w:rsidR="00F348D0" w:rsidRPr="00F348D0" w:rsidRDefault="00F348D0" w:rsidP="00F348D0">
      <w:pPr>
        <w:spacing w:after="0" w:line="240" w:lineRule="auto"/>
        <w:rPr>
          <w:rFonts w:ascii="Times New Roman" w:hAnsi="Times New Roman" w:cs="Times New Roman"/>
          <w:sz w:val="24"/>
          <w:szCs w:val="24"/>
        </w:rPr>
      </w:pPr>
      <w:r w:rsidRPr="00F348D0">
        <w:rPr>
          <w:rFonts w:ascii="Times New Roman" w:hAnsi="Times New Roman" w:cs="Times New Roman"/>
          <w:sz w:val="24"/>
          <w:szCs w:val="24"/>
        </w:rPr>
        <w:t>NURS 816:  Advanced Qualitative Research in Nursing Science</w:t>
      </w:r>
      <w:r>
        <w:rPr>
          <w:rFonts w:ascii="Times New Roman" w:hAnsi="Times New Roman" w:cs="Times New Roman"/>
          <w:sz w:val="24"/>
          <w:szCs w:val="24"/>
        </w:rPr>
        <w:t xml:space="preserve"> (3)</w:t>
      </w:r>
    </w:p>
    <w:p w:rsidR="00F348D0" w:rsidRDefault="00F348D0" w:rsidP="00F348D0">
      <w:pPr>
        <w:spacing w:after="0" w:line="240" w:lineRule="auto"/>
        <w:rPr>
          <w:rFonts w:ascii="Times New Roman" w:hAnsi="Times New Roman" w:cs="Times New Roman"/>
          <w:sz w:val="24"/>
          <w:szCs w:val="24"/>
        </w:rPr>
      </w:pPr>
      <w:r w:rsidRPr="00F348D0">
        <w:rPr>
          <w:rFonts w:ascii="Times New Roman" w:hAnsi="Times New Roman" w:cs="Times New Roman"/>
          <w:sz w:val="24"/>
          <w:szCs w:val="24"/>
        </w:rPr>
        <w:t>Research Methodology Course (offered by other departments and relevant to student’s research focus)</w:t>
      </w:r>
      <w:r>
        <w:rPr>
          <w:rFonts w:ascii="Times New Roman" w:hAnsi="Times New Roman" w:cs="Times New Roman"/>
          <w:sz w:val="24"/>
          <w:szCs w:val="24"/>
        </w:rPr>
        <w:t xml:space="preserve"> (3)</w:t>
      </w:r>
    </w:p>
    <w:p w:rsidR="00F348D0" w:rsidRDefault="00F348D0" w:rsidP="00F348D0">
      <w:pPr>
        <w:spacing w:after="0" w:line="240" w:lineRule="auto"/>
        <w:rPr>
          <w:rFonts w:ascii="Times New Roman" w:hAnsi="Times New Roman" w:cs="Times New Roman"/>
          <w:sz w:val="24"/>
          <w:szCs w:val="24"/>
        </w:rPr>
      </w:pPr>
    </w:p>
    <w:p w:rsidR="00F348D0" w:rsidRPr="00F348D0" w:rsidRDefault="00F348D0" w:rsidP="00F348D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F348D0">
        <w:rPr>
          <w:rFonts w:ascii="Times New Roman" w:hAnsi="Times New Roman" w:cs="Times New Roman"/>
          <w:b/>
          <w:sz w:val="24"/>
          <w:szCs w:val="24"/>
        </w:rPr>
        <w:t xml:space="preserve">Cognate Electives (12 – 24 credits) </w:t>
      </w:r>
    </w:p>
    <w:p w:rsidR="00F348D0" w:rsidRPr="005430A5" w:rsidRDefault="00F348D0" w:rsidP="00F348D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F348D0">
        <w:rPr>
          <w:rFonts w:ascii="Times New Roman" w:hAnsi="Times New Roman" w:cs="Times New Roman"/>
          <w:sz w:val="24"/>
          <w:szCs w:val="24"/>
        </w:rPr>
        <w:t xml:space="preserve">ost- </w:t>
      </w:r>
      <w:r>
        <w:rPr>
          <w:rFonts w:ascii="Times New Roman" w:hAnsi="Times New Roman" w:cs="Times New Roman"/>
          <w:sz w:val="24"/>
          <w:szCs w:val="24"/>
        </w:rPr>
        <w:t>Baccalaureate</w:t>
      </w:r>
      <w:r w:rsidRPr="00F348D0">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Pr="00F348D0">
        <w:rPr>
          <w:rFonts w:ascii="Times New Roman" w:hAnsi="Times New Roman" w:cs="Times New Roman"/>
          <w:sz w:val="24"/>
          <w:szCs w:val="24"/>
        </w:rPr>
        <w:t>will take 24 credits; post-M</w:t>
      </w:r>
      <w:r>
        <w:rPr>
          <w:rFonts w:ascii="Times New Roman" w:hAnsi="Times New Roman" w:cs="Times New Roman"/>
          <w:sz w:val="24"/>
          <w:szCs w:val="24"/>
        </w:rPr>
        <w:t>aster’s</w:t>
      </w:r>
      <w:r w:rsidRPr="00F348D0">
        <w:rPr>
          <w:rFonts w:ascii="Times New Roman" w:hAnsi="Times New Roman" w:cs="Times New Roman"/>
          <w:sz w:val="24"/>
          <w:szCs w:val="24"/>
        </w:rPr>
        <w:t xml:space="preserve"> students will take 12 credits.</w:t>
      </w:r>
    </w:p>
    <w:p w:rsidR="00F348D0" w:rsidRDefault="00F348D0" w:rsidP="00F348D0">
      <w:pPr>
        <w:spacing w:after="0" w:line="240" w:lineRule="auto"/>
        <w:rPr>
          <w:rFonts w:ascii="Times New Roman" w:hAnsi="Times New Roman" w:cs="Times New Roman"/>
          <w:sz w:val="24"/>
          <w:szCs w:val="24"/>
        </w:rPr>
      </w:pPr>
    </w:p>
    <w:p w:rsidR="00F348D0" w:rsidRDefault="00F348D0" w:rsidP="00F348D0">
      <w:pPr>
        <w:spacing w:after="0" w:line="240" w:lineRule="auto"/>
        <w:rPr>
          <w:rFonts w:ascii="Times New Roman" w:hAnsi="Times New Roman" w:cs="Times New Roman"/>
          <w:b/>
          <w:sz w:val="24"/>
          <w:szCs w:val="24"/>
        </w:rPr>
      </w:pPr>
      <w:r w:rsidRPr="00F348D0">
        <w:rPr>
          <w:rFonts w:ascii="Times New Roman" w:hAnsi="Times New Roman" w:cs="Times New Roman"/>
          <w:b/>
          <w:sz w:val="24"/>
          <w:szCs w:val="24"/>
        </w:rPr>
        <w:t>Dissertation (9 credits)</w:t>
      </w:r>
    </w:p>
    <w:p w:rsidR="00646F26" w:rsidRDefault="00646F26" w:rsidP="00F348D0">
      <w:pPr>
        <w:spacing w:after="0" w:line="240" w:lineRule="auto"/>
        <w:rPr>
          <w:rFonts w:ascii="Times New Roman" w:hAnsi="Times New Roman" w:cs="Times New Roman"/>
          <w:b/>
          <w:sz w:val="24"/>
          <w:szCs w:val="24"/>
        </w:rPr>
      </w:pPr>
    </w:p>
    <w:p w:rsidR="00646F26" w:rsidRDefault="00646F26" w:rsidP="001044E9">
      <w:pPr>
        <w:spacing w:after="0" w:line="240" w:lineRule="auto"/>
        <w:rPr>
          <w:rFonts w:ascii="Times New Roman" w:hAnsi="Times New Roman" w:cs="Times New Roman"/>
          <w:sz w:val="24"/>
          <w:szCs w:val="24"/>
        </w:rPr>
      </w:pPr>
      <w:r w:rsidRPr="00646F26">
        <w:rPr>
          <w:rFonts w:ascii="Times New Roman" w:hAnsi="Times New Roman" w:cs="Times New Roman"/>
          <w:sz w:val="24"/>
          <w:szCs w:val="24"/>
        </w:rPr>
        <w:t>Applicants must have completed a minimum of 3 credits undergraduate and 3 credits graduate level statistics</w:t>
      </w:r>
      <w:r>
        <w:rPr>
          <w:rFonts w:ascii="Times New Roman" w:hAnsi="Times New Roman" w:cs="Times New Roman"/>
          <w:sz w:val="24"/>
          <w:szCs w:val="24"/>
        </w:rPr>
        <w:t>.</w:t>
      </w:r>
      <w:r w:rsidR="001044E9">
        <w:rPr>
          <w:rFonts w:ascii="Times New Roman" w:hAnsi="Times New Roman" w:cs="Times New Roman"/>
          <w:sz w:val="24"/>
          <w:szCs w:val="24"/>
        </w:rPr>
        <w:t xml:space="preserve"> P</w:t>
      </w:r>
      <w:r w:rsidR="001044E9" w:rsidRPr="00F348D0">
        <w:rPr>
          <w:rFonts w:ascii="Times New Roman" w:hAnsi="Times New Roman" w:cs="Times New Roman"/>
          <w:sz w:val="24"/>
          <w:szCs w:val="24"/>
        </w:rPr>
        <w:t xml:space="preserve">ost- </w:t>
      </w:r>
      <w:r w:rsidR="001044E9">
        <w:rPr>
          <w:rFonts w:ascii="Times New Roman" w:hAnsi="Times New Roman" w:cs="Times New Roman"/>
          <w:sz w:val="24"/>
          <w:szCs w:val="24"/>
        </w:rPr>
        <w:t>Baccalaureate</w:t>
      </w:r>
      <w:r w:rsidR="001044E9" w:rsidRPr="00F348D0">
        <w:rPr>
          <w:rFonts w:ascii="Times New Roman" w:hAnsi="Times New Roman" w:cs="Times New Roman"/>
          <w:sz w:val="24"/>
          <w:szCs w:val="24"/>
        </w:rPr>
        <w:t xml:space="preserve"> </w:t>
      </w:r>
      <w:r w:rsidR="001044E9">
        <w:rPr>
          <w:rFonts w:ascii="Times New Roman" w:hAnsi="Times New Roman" w:cs="Times New Roman"/>
          <w:sz w:val="24"/>
          <w:szCs w:val="24"/>
        </w:rPr>
        <w:t xml:space="preserve">students must have a minimum GPA of 3.0 and post-Master’s a GPA of 3.5 for admission to the </w:t>
      </w:r>
      <w:r w:rsidR="00C04BDF">
        <w:rPr>
          <w:rFonts w:ascii="Times New Roman" w:hAnsi="Times New Roman" w:cs="Times New Roman"/>
          <w:sz w:val="24"/>
          <w:szCs w:val="24"/>
        </w:rPr>
        <w:t>program.</w:t>
      </w:r>
    </w:p>
    <w:p w:rsidR="001044E9" w:rsidRDefault="001044E9" w:rsidP="001044E9">
      <w:pPr>
        <w:spacing w:after="0" w:line="240" w:lineRule="auto"/>
        <w:rPr>
          <w:rFonts w:ascii="Times New Roman" w:hAnsi="Times New Roman" w:cs="Times New Roman"/>
          <w:sz w:val="24"/>
          <w:szCs w:val="24"/>
        </w:rPr>
      </w:pPr>
    </w:p>
    <w:p w:rsidR="00646F26" w:rsidRDefault="001044E9" w:rsidP="001044E9">
      <w:pPr>
        <w:spacing w:after="0" w:line="240" w:lineRule="auto"/>
        <w:rPr>
          <w:rFonts w:ascii="Times New Roman" w:hAnsi="Times New Roman" w:cs="Times New Roman"/>
          <w:sz w:val="24"/>
          <w:szCs w:val="24"/>
        </w:rPr>
      </w:pPr>
      <w:r w:rsidRPr="001044E9">
        <w:rPr>
          <w:rFonts w:ascii="Times New Roman" w:hAnsi="Times New Roman" w:cs="Times New Roman"/>
          <w:sz w:val="24"/>
          <w:szCs w:val="24"/>
        </w:rPr>
        <w:t xml:space="preserve">Students must </w:t>
      </w:r>
      <w:r>
        <w:rPr>
          <w:rFonts w:ascii="Times New Roman" w:hAnsi="Times New Roman" w:cs="Times New Roman"/>
          <w:sz w:val="24"/>
          <w:szCs w:val="24"/>
        </w:rPr>
        <w:t>maintain a</w:t>
      </w:r>
      <w:r w:rsidRPr="001044E9">
        <w:rPr>
          <w:rFonts w:ascii="Times New Roman" w:hAnsi="Times New Roman" w:cs="Times New Roman"/>
          <w:sz w:val="24"/>
          <w:szCs w:val="24"/>
        </w:rPr>
        <w:t xml:space="preserve"> cumulative grade point average of 3.0 to be eligible for the degree. Students are required to obtain a B- or above in all graded courses to progress in the program. </w:t>
      </w:r>
    </w:p>
    <w:p w:rsidR="009E28A9" w:rsidRDefault="009E28A9" w:rsidP="001044E9">
      <w:pPr>
        <w:spacing w:after="0" w:line="240" w:lineRule="auto"/>
        <w:rPr>
          <w:rFonts w:ascii="Times New Roman" w:hAnsi="Times New Roman" w:cs="Times New Roman"/>
          <w:sz w:val="24"/>
          <w:szCs w:val="24"/>
        </w:rPr>
      </w:pPr>
    </w:p>
    <w:p w:rsidR="009E28A9" w:rsidRDefault="009E28A9" w:rsidP="001044E9">
      <w:pPr>
        <w:spacing w:after="0" w:line="240" w:lineRule="auto"/>
        <w:rPr>
          <w:rFonts w:ascii="Times New Roman" w:hAnsi="Times New Roman" w:cs="Times New Roman"/>
          <w:b/>
          <w:sz w:val="24"/>
          <w:szCs w:val="24"/>
        </w:rPr>
      </w:pPr>
      <w:r w:rsidRPr="009E28A9">
        <w:rPr>
          <w:rFonts w:ascii="Times New Roman" w:hAnsi="Times New Roman" w:cs="Times New Roman"/>
          <w:b/>
          <w:sz w:val="24"/>
          <w:szCs w:val="24"/>
        </w:rPr>
        <w:t>e.</w:t>
      </w:r>
      <w:r>
        <w:rPr>
          <w:rFonts w:ascii="Times New Roman" w:hAnsi="Times New Roman" w:cs="Times New Roman"/>
          <w:sz w:val="24"/>
          <w:szCs w:val="24"/>
        </w:rPr>
        <w:t xml:space="preserve"> </w:t>
      </w:r>
      <w:r w:rsidRPr="009E28A9">
        <w:rPr>
          <w:rFonts w:ascii="Times New Roman" w:hAnsi="Times New Roman" w:cs="Times New Roman"/>
          <w:b/>
          <w:sz w:val="24"/>
          <w:szCs w:val="24"/>
        </w:rPr>
        <w:t xml:space="preserve">Results of assessments or evaluations regarding the quality of the program – must indicate policies and procedures, how the assessment was used, how the program changed because of it. What has the program accomplished in order to enhance assessment, particularly focusing on student learning outcomes? </w:t>
      </w:r>
    </w:p>
    <w:p w:rsidR="009E28A9" w:rsidRDefault="009E28A9" w:rsidP="001044E9">
      <w:pPr>
        <w:spacing w:after="0" w:line="240" w:lineRule="auto"/>
        <w:rPr>
          <w:rFonts w:ascii="Times New Roman" w:hAnsi="Times New Roman" w:cs="Times New Roman"/>
          <w:sz w:val="24"/>
          <w:szCs w:val="24"/>
        </w:rPr>
      </w:pPr>
    </w:p>
    <w:p w:rsidR="0030054E" w:rsidRDefault="0030054E" w:rsidP="00300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progress is formally assessed three times in the PhD program. The first assessment, the comprehensive exam, is administered after required coursework has been completed. The second exam is the </w:t>
      </w:r>
      <w:r w:rsidR="001F6B5C">
        <w:rPr>
          <w:rFonts w:ascii="Times New Roman" w:hAnsi="Times New Roman" w:cs="Times New Roman"/>
          <w:sz w:val="24"/>
          <w:szCs w:val="24"/>
        </w:rPr>
        <w:t xml:space="preserve">dissertation </w:t>
      </w:r>
      <w:r>
        <w:rPr>
          <w:rFonts w:ascii="Times New Roman" w:hAnsi="Times New Roman" w:cs="Times New Roman"/>
          <w:sz w:val="24"/>
          <w:szCs w:val="24"/>
        </w:rPr>
        <w:t>proposal defense, completed during or immediately following the semester in which the comprehensive exam is successfully passed. The third assessment is the final dissertation defense.</w:t>
      </w:r>
      <w:r>
        <w:rPr>
          <w:rFonts w:ascii="Times New Roman" w:hAnsi="Times New Roman" w:cs="Times New Roman"/>
          <w:sz w:val="24"/>
          <w:szCs w:val="24"/>
        </w:rPr>
        <w:br/>
      </w:r>
    </w:p>
    <w:p w:rsidR="00241144" w:rsidRDefault="0030054E" w:rsidP="0030054E">
      <w:pPr>
        <w:spacing w:after="0" w:line="240" w:lineRule="auto"/>
        <w:rPr>
          <w:rFonts w:ascii="Times New Roman" w:hAnsi="Times New Roman" w:cs="Times New Roman"/>
          <w:sz w:val="24"/>
          <w:szCs w:val="24"/>
        </w:rPr>
      </w:pPr>
      <w:r>
        <w:rPr>
          <w:rFonts w:ascii="Times New Roman" w:hAnsi="Times New Roman" w:cs="Times New Roman"/>
          <w:sz w:val="24"/>
          <w:szCs w:val="24"/>
        </w:rPr>
        <w:t>The comprehensive examination</w:t>
      </w:r>
      <w:r w:rsidR="001F6B5C" w:rsidRPr="001F6B5C">
        <w:t xml:space="preserve"> </w:t>
      </w:r>
      <w:r w:rsidR="001F6B5C" w:rsidRPr="001F6B5C">
        <w:rPr>
          <w:rFonts w:ascii="Times New Roman" w:hAnsi="Times New Roman" w:cs="Times New Roman"/>
          <w:sz w:val="24"/>
          <w:szCs w:val="24"/>
        </w:rPr>
        <w:t xml:space="preserve">involves </w:t>
      </w:r>
      <w:r w:rsidR="001F6B5C">
        <w:rPr>
          <w:rFonts w:ascii="Times New Roman" w:hAnsi="Times New Roman" w:cs="Times New Roman"/>
          <w:sz w:val="24"/>
          <w:szCs w:val="24"/>
        </w:rPr>
        <w:t xml:space="preserve">a </w:t>
      </w:r>
      <w:r w:rsidR="001F6B5C" w:rsidRPr="001F6B5C">
        <w:rPr>
          <w:rFonts w:ascii="Times New Roman" w:hAnsi="Times New Roman" w:cs="Times New Roman"/>
          <w:sz w:val="24"/>
          <w:szCs w:val="24"/>
        </w:rPr>
        <w:t>written extended take home exam</w:t>
      </w:r>
      <w:r w:rsidR="001F6B5C">
        <w:rPr>
          <w:rFonts w:ascii="Times New Roman" w:hAnsi="Times New Roman" w:cs="Times New Roman"/>
          <w:sz w:val="24"/>
          <w:szCs w:val="24"/>
        </w:rPr>
        <w:t>, tailored to</w:t>
      </w:r>
      <w:r w:rsidR="001F6B5C" w:rsidRPr="001F6B5C">
        <w:rPr>
          <w:rFonts w:ascii="Times New Roman" w:hAnsi="Times New Roman" w:cs="Times New Roman"/>
          <w:sz w:val="24"/>
          <w:szCs w:val="24"/>
        </w:rPr>
        <w:t xml:space="preserve"> students’ specific research focus</w:t>
      </w:r>
      <w:r w:rsidR="001F6B5C">
        <w:rPr>
          <w:rFonts w:ascii="Times New Roman" w:hAnsi="Times New Roman" w:cs="Times New Roman"/>
          <w:sz w:val="24"/>
          <w:szCs w:val="24"/>
        </w:rPr>
        <w:t>,</w:t>
      </w:r>
      <w:r w:rsidR="001F6B5C" w:rsidRPr="001F6B5C">
        <w:rPr>
          <w:rFonts w:ascii="Times New Roman" w:hAnsi="Times New Roman" w:cs="Times New Roman"/>
          <w:sz w:val="24"/>
          <w:szCs w:val="24"/>
        </w:rPr>
        <w:t xml:space="preserve"> </w:t>
      </w:r>
      <w:r w:rsidR="001F6B5C">
        <w:rPr>
          <w:rFonts w:ascii="Times New Roman" w:hAnsi="Times New Roman" w:cs="Times New Roman"/>
          <w:sz w:val="24"/>
          <w:szCs w:val="24"/>
        </w:rPr>
        <w:t xml:space="preserve">to </w:t>
      </w:r>
      <w:r w:rsidR="001F6B5C" w:rsidRPr="001F6B5C">
        <w:rPr>
          <w:rFonts w:ascii="Times New Roman" w:hAnsi="Times New Roman" w:cs="Times New Roman"/>
          <w:sz w:val="24"/>
          <w:szCs w:val="24"/>
        </w:rPr>
        <w:t xml:space="preserve">evaluate knowledge in </w:t>
      </w:r>
      <w:r w:rsidR="00241144">
        <w:rPr>
          <w:rFonts w:ascii="Times New Roman" w:hAnsi="Times New Roman" w:cs="Times New Roman"/>
          <w:sz w:val="24"/>
          <w:szCs w:val="24"/>
        </w:rPr>
        <w:t xml:space="preserve">1) </w:t>
      </w:r>
      <w:r w:rsidR="001F6B5C" w:rsidRPr="001F6B5C">
        <w:rPr>
          <w:rFonts w:ascii="Times New Roman" w:hAnsi="Times New Roman" w:cs="Times New Roman"/>
          <w:sz w:val="24"/>
          <w:szCs w:val="24"/>
        </w:rPr>
        <w:t xml:space="preserve">core course content, </w:t>
      </w:r>
      <w:r w:rsidR="00241144">
        <w:rPr>
          <w:rFonts w:ascii="Times New Roman" w:hAnsi="Times New Roman" w:cs="Times New Roman"/>
          <w:sz w:val="24"/>
          <w:szCs w:val="24"/>
        </w:rPr>
        <w:t xml:space="preserve">2) </w:t>
      </w:r>
      <w:r w:rsidR="001F6B5C" w:rsidRPr="001F6B5C">
        <w:rPr>
          <w:rFonts w:ascii="Times New Roman" w:hAnsi="Times New Roman" w:cs="Times New Roman"/>
          <w:sz w:val="24"/>
          <w:szCs w:val="24"/>
        </w:rPr>
        <w:t xml:space="preserve">research methods and analysis, and </w:t>
      </w:r>
      <w:r w:rsidR="00241144">
        <w:rPr>
          <w:rFonts w:ascii="Times New Roman" w:hAnsi="Times New Roman" w:cs="Times New Roman"/>
          <w:sz w:val="24"/>
          <w:szCs w:val="24"/>
        </w:rPr>
        <w:t xml:space="preserve">3) </w:t>
      </w:r>
      <w:r w:rsidR="001F6B5C" w:rsidRPr="001F6B5C">
        <w:rPr>
          <w:rFonts w:ascii="Times New Roman" w:hAnsi="Times New Roman" w:cs="Times New Roman"/>
          <w:sz w:val="24"/>
          <w:szCs w:val="24"/>
        </w:rPr>
        <w:t>area of cognate concentration. Successful completion of the written comprehensive examination is required prior to scheduling the dissertation proposal defense.</w:t>
      </w:r>
      <w:r w:rsidR="001F6B5C">
        <w:rPr>
          <w:rFonts w:ascii="Times New Roman" w:hAnsi="Times New Roman" w:cs="Times New Roman"/>
          <w:sz w:val="24"/>
          <w:szCs w:val="24"/>
        </w:rPr>
        <w:t xml:space="preserve"> </w:t>
      </w:r>
      <w:r w:rsidR="00241144">
        <w:rPr>
          <w:rFonts w:ascii="Times New Roman" w:hAnsi="Times New Roman" w:cs="Times New Roman"/>
          <w:sz w:val="24"/>
          <w:szCs w:val="24"/>
        </w:rPr>
        <w:t xml:space="preserve">A committee, composed of at least three members of the faculty, reads and grades the comprehensive examination, the outcome of which is one of the following determinations: Pass with distinction, Pass, Conditional outcome, and Fail. </w:t>
      </w:r>
    </w:p>
    <w:p w:rsidR="00241144" w:rsidRDefault="00241144" w:rsidP="0030054E">
      <w:pPr>
        <w:spacing w:after="0" w:line="240" w:lineRule="auto"/>
        <w:rPr>
          <w:rFonts w:ascii="Times New Roman" w:hAnsi="Times New Roman" w:cs="Times New Roman"/>
          <w:sz w:val="24"/>
          <w:szCs w:val="24"/>
        </w:rPr>
      </w:pPr>
    </w:p>
    <w:p w:rsidR="006B4514" w:rsidRDefault="00241144" w:rsidP="0030054E">
      <w:pPr>
        <w:spacing w:after="0" w:line="240" w:lineRule="auto"/>
        <w:rPr>
          <w:rFonts w:ascii="Times New Roman" w:hAnsi="Times New Roman" w:cs="Times New Roman"/>
          <w:sz w:val="24"/>
          <w:szCs w:val="24"/>
        </w:rPr>
      </w:pPr>
      <w:r>
        <w:rPr>
          <w:rFonts w:ascii="Times New Roman" w:hAnsi="Times New Roman" w:cs="Times New Roman"/>
          <w:sz w:val="24"/>
          <w:szCs w:val="24"/>
        </w:rPr>
        <w:t>Students receiving a grade of Conditional outcome are required to complete additional work within two months of formal notification of the committee’s decision. After reviewing the additional work, the committee will render a decision of Pass or Fail. Students may request a re-reading of a failed exam, and are permitted to repeat each of the three content area exams once. Fa</w:t>
      </w:r>
      <w:r w:rsidR="006A4C13">
        <w:rPr>
          <w:rFonts w:ascii="Times New Roman" w:hAnsi="Times New Roman" w:cs="Times New Roman"/>
          <w:sz w:val="24"/>
          <w:szCs w:val="24"/>
        </w:rPr>
        <w:t>ilure on a repeat examination is permanent failure and results in dismissal from the program.</w:t>
      </w:r>
    </w:p>
    <w:p w:rsidR="0030054E" w:rsidRDefault="006B4514" w:rsidP="0030054E">
      <w:pPr>
        <w:spacing w:after="0" w:line="240" w:lineRule="auto"/>
        <w:rPr>
          <w:rFonts w:ascii="Times New Roman" w:hAnsi="Times New Roman" w:cs="Times New Roman"/>
          <w:b/>
          <w:sz w:val="24"/>
          <w:szCs w:val="24"/>
        </w:rPr>
      </w:pPr>
      <w:r w:rsidRPr="00F405CC">
        <w:rPr>
          <w:rFonts w:ascii="Times New Roman" w:hAnsi="Times New Roman" w:cs="Times New Roman"/>
          <w:b/>
          <w:sz w:val="24"/>
          <w:szCs w:val="24"/>
        </w:rPr>
        <w:lastRenderedPageBreak/>
        <w:t xml:space="preserve">As </w:t>
      </w:r>
      <w:r w:rsidRPr="00476E7C">
        <w:rPr>
          <w:rFonts w:ascii="Times New Roman" w:hAnsi="Times New Roman" w:cs="Times New Roman"/>
          <w:b/>
          <w:sz w:val="24"/>
          <w:szCs w:val="24"/>
        </w:rPr>
        <w:t>of December 2018, one of the 1</w:t>
      </w:r>
      <w:r w:rsidR="006F63F4">
        <w:rPr>
          <w:rFonts w:ascii="Times New Roman" w:hAnsi="Times New Roman" w:cs="Times New Roman"/>
          <w:b/>
          <w:sz w:val="24"/>
          <w:szCs w:val="24"/>
        </w:rPr>
        <w:t>2</w:t>
      </w:r>
      <w:r w:rsidRPr="00476E7C">
        <w:rPr>
          <w:rFonts w:ascii="Times New Roman" w:hAnsi="Times New Roman" w:cs="Times New Roman"/>
          <w:b/>
          <w:sz w:val="24"/>
          <w:szCs w:val="24"/>
        </w:rPr>
        <w:t xml:space="preserve"> active</w:t>
      </w:r>
      <w:r w:rsidR="00956C5E">
        <w:rPr>
          <w:rFonts w:ascii="Times New Roman" w:hAnsi="Times New Roman" w:cs="Times New Roman"/>
          <w:b/>
          <w:sz w:val="24"/>
          <w:szCs w:val="24"/>
        </w:rPr>
        <w:t>ly enrolled</w:t>
      </w:r>
      <w:r w:rsidRPr="00476E7C">
        <w:rPr>
          <w:rFonts w:ascii="Times New Roman" w:hAnsi="Times New Roman" w:cs="Times New Roman"/>
          <w:b/>
          <w:sz w:val="24"/>
          <w:szCs w:val="24"/>
        </w:rPr>
        <w:t xml:space="preserve"> students </w:t>
      </w:r>
      <w:r w:rsidR="00C04BDF" w:rsidRPr="00476E7C">
        <w:rPr>
          <w:rFonts w:ascii="Times New Roman" w:hAnsi="Times New Roman" w:cs="Times New Roman"/>
          <w:b/>
          <w:sz w:val="24"/>
          <w:szCs w:val="24"/>
        </w:rPr>
        <w:t>have</w:t>
      </w:r>
      <w:r w:rsidRPr="00F405CC">
        <w:rPr>
          <w:rFonts w:ascii="Times New Roman" w:hAnsi="Times New Roman" w:cs="Times New Roman"/>
          <w:b/>
          <w:sz w:val="24"/>
          <w:szCs w:val="24"/>
        </w:rPr>
        <w:t xml:space="preserve"> </w:t>
      </w:r>
      <w:r w:rsidR="00E541A3">
        <w:rPr>
          <w:rFonts w:ascii="Times New Roman" w:hAnsi="Times New Roman" w:cs="Times New Roman"/>
          <w:b/>
          <w:sz w:val="24"/>
          <w:szCs w:val="24"/>
        </w:rPr>
        <w:t>taken</w:t>
      </w:r>
      <w:r w:rsidRPr="00F405CC">
        <w:rPr>
          <w:rFonts w:ascii="Times New Roman" w:hAnsi="Times New Roman" w:cs="Times New Roman"/>
          <w:b/>
          <w:sz w:val="24"/>
          <w:szCs w:val="24"/>
        </w:rPr>
        <w:t xml:space="preserve"> the comprehensive exam. </w:t>
      </w:r>
      <w:r w:rsidR="00476E7C">
        <w:rPr>
          <w:rFonts w:ascii="Times New Roman" w:hAnsi="Times New Roman" w:cs="Times New Roman"/>
          <w:b/>
          <w:sz w:val="24"/>
          <w:szCs w:val="24"/>
        </w:rPr>
        <w:t>That student received Pass on two of the three questions, and a conditional Pass on the third question. The student must submit a revised response by 2/5/2019 to the question receiving the Conditional Pass.</w:t>
      </w:r>
      <w:r w:rsidR="00476E7C">
        <w:rPr>
          <w:rFonts w:ascii="Times New Roman" w:hAnsi="Times New Roman" w:cs="Times New Roman"/>
          <w:b/>
          <w:sz w:val="24"/>
          <w:szCs w:val="24"/>
        </w:rPr>
        <w:br/>
      </w:r>
      <w:r w:rsidRPr="00F405CC">
        <w:rPr>
          <w:rFonts w:ascii="Times New Roman" w:hAnsi="Times New Roman" w:cs="Times New Roman"/>
          <w:b/>
          <w:sz w:val="24"/>
          <w:szCs w:val="24"/>
        </w:rPr>
        <w:t xml:space="preserve">Two other students will take the comprehensive examination in 2019. </w:t>
      </w:r>
      <w:r w:rsidR="0043716D">
        <w:rPr>
          <w:rFonts w:ascii="Times New Roman" w:hAnsi="Times New Roman" w:cs="Times New Roman"/>
          <w:b/>
          <w:sz w:val="24"/>
          <w:szCs w:val="24"/>
        </w:rPr>
        <w:br/>
      </w:r>
      <w:r w:rsidRPr="00F405CC">
        <w:rPr>
          <w:rFonts w:ascii="Times New Roman" w:hAnsi="Times New Roman" w:cs="Times New Roman"/>
          <w:b/>
          <w:sz w:val="24"/>
          <w:szCs w:val="24"/>
        </w:rPr>
        <w:t>All four PhD program graduates successfully completed the comprehensive examination.</w:t>
      </w:r>
      <w:r w:rsidR="00764BFB">
        <w:rPr>
          <w:rFonts w:ascii="Times New Roman" w:hAnsi="Times New Roman" w:cs="Times New Roman"/>
          <w:b/>
          <w:sz w:val="24"/>
          <w:szCs w:val="24"/>
        </w:rPr>
        <w:t xml:space="preserve"> </w:t>
      </w:r>
      <w:r w:rsidR="0043716D">
        <w:rPr>
          <w:rFonts w:ascii="Times New Roman" w:hAnsi="Times New Roman" w:cs="Times New Roman"/>
          <w:b/>
          <w:sz w:val="24"/>
          <w:szCs w:val="24"/>
        </w:rPr>
        <w:t xml:space="preserve">Between 2011 and 2018, primarily in the early years of the program, six admitted students enrolled in classes and withdrew from the program before finishing coursework. </w:t>
      </w:r>
      <w:r w:rsidR="00764BFB">
        <w:rPr>
          <w:rFonts w:ascii="Times New Roman" w:hAnsi="Times New Roman" w:cs="Times New Roman"/>
          <w:b/>
          <w:sz w:val="24"/>
          <w:szCs w:val="24"/>
        </w:rPr>
        <w:t>T</w:t>
      </w:r>
      <w:r w:rsidR="0043716D">
        <w:rPr>
          <w:rFonts w:ascii="Times New Roman" w:hAnsi="Times New Roman" w:cs="Times New Roman"/>
          <w:b/>
          <w:sz w:val="24"/>
          <w:szCs w:val="24"/>
        </w:rPr>
        <w:t>hus, t</w:t>
      </w:r>
      <w:r w:rsidR="00764BFB">
        <w:rPr>
          <w:rFonts w:ascii="Times New Roman" w:hAnsi="Times New Roman" w:cs="Times New Roman"/>
          <w:b/>
          <w:sz w:val="24"/>
          <w:szCs w:val="24"/>
        </w:rPr>
        <w:t>here have been no comprehensive exam failures since the inception of the program in 2011.</w:t>
      </w:r>
      <w:r w:rsidR="00641077" w:rsidRPr="00F405CC">
        <w:rPr>
          <w:rFonts w:ascii="Times New Roman" w:hAnsi="Times New Roman" w:cs="Times New Roman"/>
          <w:b/>
          <w:sz w:val="24"/>
          <w:szCs w:val="24"/>
        </w:rPr>
        <w:br/>
      </w:r>
    </w:p>
    <w:p w:rsidR="0008423A" w:rsidRDefault="00173558" w:rsidP="0030054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senior faculty member conducted exit interviews with </w:t>
      </w:r>
      <w:r w:rsidR="0008423A">
        <w:rPr>
          <w:rFonts w:ascii="Times New Roman" w:hAnsi="Times New Roman" w:cs="Times New Roman"/>
          <w:b/>
          <w:sz w:val="24"/>
          <w:szCs w:val="24"/>
        </w:rPr>
        <w:t>students who withdrew before completing coursework</w:t>
      </w:r>
      <w:r>
        <w:rPr>
          <w:rFonts w:ascii="Times New Roman" w:hAnsi="Times New Roman" w:cs="Times New Roman"/>
          <w:b/>
          <w:sz w:val="24"/>
          <w:szCs w:val="24"/>
        </w:rPr>
        <w:t>. Transcripts of the interviews contain details about reasons for their withdrawal. Most students expressed difficulty completing the coursework required with fulltime attendance, especially when coupled with half-time assistantship hours. Four of the five interviews involved students who withdrew in 2012 and 2013, before the part-time PhD program was offered.</w:t>
      </w:r>
    </w:p>
    <w:p w:rsidR="00173558" w:rsidRPr="00F405CC" w:rsidRDefault="00173558" w:rsidP="0030054E">
      <w:pPr>
        <w:spacing w:after="0" w:line="240" w:lineRule="auto"/>
        <w:rPr>
          <w:rFonts w:ascii="Times New Roman" w:hAnsi="Times New Roman" w:cs="Times New Roman"/>
          <w:b/>
          <w:sz w:val="24"/>
          <w:szCs w:val="24"/>
        </w:rPr>
      </w:pPr>
    </w:p>
    <w:p w:rsidR="00F405CC" w:rsidRDefault="00641077" w:rsidP="00F405CC">
      <w:pPr>
        <w:spacing w:after="0" w:line="240" w:lineRule="auto"/>
        <w:rPr>
          <w:rFonts w:ascii="Times New Roman" w:hAnsi="Times New Roman" w:cs="Times New Roman"/>
          <w:sz w:val="24"/>
          <w:szCs w:val="24"/>
        </w:rPr>
      </w:pPr>
      <w:r>
        <w:rPr>
          <w:rFonts w:ascii="Times New Roman" w:hAnsi="Times New Roman" w:cs="Times New Roman"/>
          <w:sz w:val="24"/>
          <w:szCs w:val="24"/>
        </w:rPr>
        <w:t>Procedures for the dissertation proposal defense and the dissertation defense require that the written proposal and the written dissertation be ma</w:t>
      </w:r>
      <w:r w:rsidR="00F405CC">
        <w:rPr>
          <w:rFonts w:ascii="Times New Roman" w:hAnsi="Times New Roman" w:cs="Times New Roman"/>
          <w:sz w:val="24"/>
          <w:szCs w:val="24"/>
        </w:rPr>
        <w:t xml:space="preserve">de available to the dissertation committee members at least two weeks in advance of the oral defense dates. </w:t>
      </w:r>
      <w:r w:rsidR="00F405CC" w:rsidRPr="00F405CC">
        <w:rPr>
          <w:rFonts w:ascii="Times New Roman" w:hAnsi="Times New Roman" w:cs="Times New Roman"/>
          <w:sz w:val="24"/>
          <w:szCs w:val="24"/>
        </w:rPr>
        <w:t>The dissertation proposal defense will be scheduled only after a majority of members of the dissertation committee have determined that a defense is appropriate. The dissertation defense will be scheduled only after the dissertation chair has determined that a defense is appropriate.</w:t>
      </w:r>
    </w:p>
    <w:p w:rsidR="00F405CC" w:rsidRDefault="00F405CC" w:rsidP="00F405CC">
      <w:pPr>
        <w:spacing w:after="0" w:line="240" w:lineRule="auto"/>
        <w:rPr>
          <w:rFonts w:ascii="Times New Roman" w:hAnsi="Times New Roman" w:cs="Times New Roman"/>
          <w:sz w:val="24"/>
          <w:szCs w:val="24"/>
        </w:rPr>
      </w:pPr>
    </w:p>
    <w:p w:rsidR="00641077" w:rsidRPr="00F405CC" w:rsidRDefault="00F405CC" w:rsidP="00F405CC">
      <w:pPr>
        <w:spacing w:after="0" w:line="240" w:lineRule="auto"/>
        <w:rPr>
          <w:rFonts w:ascii="Times New Roman" w:hAnsi="Times New Roman" w:cs="Times New Roman"/>
          <w:sz w:val="24"/>
          <w:szCs w:val="24"/>
        </w:rPr>
      </w:pPr>
      <w:r w:rsidRPr="00F405CC">
        <w:rPr>
          <w:rFonts w:ascii="Times New Roman" w:hAnsi="Times New Roman" w:cs="Times New Roman"/>
          <w:sz w:val="24"/>
          <w:szCs w:val="24"/>
        </w:rPr>
        <w:t xml:space="preserve">The candidate will present a summary of the proposed </w:t>
      </w:r>
      <w:r>
        <w:rPr>
          <w:rFonts w:ascii="Times New Roman" w:hAnsi="Times New Roman" w:cs="Times New Roman"/>
          <w:sz w:val="24"/>
          <w:szCs w:val="24"/>
        </w:rPr>
        <w:t xml:space="preserve">or completed dissertation </w:t>
      </w:r>
      <w:r w:rsidRPr="00F405CC">
        <w:rPr>
          <w:rFonts w:ascii="Times New Roman" w:hAnsi="Times New Roman" w:cs="Times New Roman"/>
          <w:sz w:val="24"/>
          <w:szCs w:val="24"/>
        </w:rPr>
        <w:t>research, and will then field questions from the committee, attending faculty, and invited guests. After all questions have been fielded, the dissertation committee will meet privately to decide whether the proposal is accepted, rejected, or accepted with stipulations.</w:t>
      </w:r>
      <w:r w:rsidRPr="00F405CC">
        <w:t xml:space="preserve"> </w:t>
      </w:r>
      <w:r w:rsidRPr="00F405CC">
        <w:rPr>
          <w:rFonts w:ascii="Times New Roman" w:hAnsi="Times New Roman" w:cs="Times New Roman"/>
          <w:sz w:val="24"/>
          <w:szCs w:val="24"/>
        </w:rPr>
        <w:t xml:space="preserve">A majority vote of the committee is required to accept the proposal. </w:t>
      </w:r>
      <w:r>
        <w:rPr>
          <w:rFonts w:ascii="Times New Roman" w:hAnsi="Times New Roman" w:cs="Times New Roman"/>
          <w:sz w:val="24"/>
          <w:szCs w:val="24"/>
        </w:rPr>
        <w:t xml:space="preserve">Similarly, at the dissertation defense, the candidate will </w:t>
      </w:r>
      <w:r w:rsidR="00B416A5">
        <w:rPr>
          <w:rFonts w:ascii="Times New Roman" w:hAnsi="Times New Roman" w:cs="Times New Roman"/>
          <w:sz w:val="24"/>
          <w:szCs w:val="24"/>
        </w:rPr>
        <w:t>field</w:t>
      </w:r>
      <w:r>
        <w:rPr>
          <w:rFonts w:ascii="Times New Roman" w:hAnsi="Times New Roman" w:cs="Times New Roman"/>
          <w:sz w:val="24"/>
          <w:szCs w:val="24"/>
        </w:rPr>
        <w:t xml:space="preserve"> questions in the open session, then </w:t>
      </w:r>
      <w:r w:rsidRPr="00F405CC">
        <w:rPr>
          <w:rFonts w:ascii="Times New Roman" w:hAnsi="Times New Roman" w:cs="Times New Roman"/>
          <w:sz w:val="24"/>
          <w:szCs w:val="24"/>
        </w:rPr>
        <w:t>the dissertation committee will meet privately to decide whether the dissertation is accepted, rejected, or accepted pending revisions. A majority vote of the committee is required to accept the dissertation. Results of the meeting will then be presented to the student.</w:t>
      </w:r>
    </w:p>
    <w:p w:rsidR="006B4514" w:rsidRDefault="006B4514" w:rsidP="0030054E">
      <w:pPr>
        <w:spacing w:after="0" w:line="240" w:lineRule="auto"/>
        <w:rPr>
          <w:rFonts w:ascii="Times New Roman" w:hAnsi="Times New Roman" w:cs="Times New Roman"/>
          <w:sz w:val="24"/>
          <w:szCs w:val="24"/>
        </w:rPr>
      </w:pPr>
    </w:p>
    <w:p w:rsidR="00764BFB" w:rsidRDefault="00F405CC" w:rsidP="0030054E">
      <w:pPr>
        <w:spacing w:after="0" w:line="240" w:lineRule="auto"/>
        <w:rPr>
          <w:rFonts w:ascii="Times New Roman" w:hAnsi="Times New Roman" w:cs="Times New Roman"/>
          <w:b/>
          <w:sz w:val="24"/>
          <w:szCs w:val="24"/>
        </w:rPr>
      </w:pPr>
      <w:r w:rsidRPr="00764BFB">
        <w:rPr>
          <w:rFonts w:ascii="Times New Roman" w:hAnsi="Times New Roman" w:cs="Times New Roman"/>
          <w:b/>
          <w:sz w:val="24"/>
          <w:szCs w:val="24"/>
        </w:rPr>
        <w:t xml:space="preserve">All four </w:t>
      </w:r>
      <w:r w:rsidR="00764BFB" w:rsidRPr="00764BFB">
        <w:rPr>
          <w:rFonts w:ascii="Times New Roman" w:hAnsi="Times New Roman" w:cs="Times New Roman"/>
          <w:b/>
          <w:sz w:val="24"/>
          <w:szCs w:val="24"/>
        </w:rPr>
        <w:t>PhD program graduates successfully</w:t>
      </w:r>
      <w:r w:rsidRPr="00764BFB">
        <w:rPr>
          <w:rFonts w:ascii="Times New Roman" w:hAnsi="Times New Roman" w:cs="Times New Roman"/>
          <w:b/>
          <w:sz w:val="24"/>
          <w:szCs w:val="24"/>
        </w:rPr>
        <w:t xml:space="preserve"> proposed and defended their dissertations</w:t>
      </w:r>
      <w:r w:rsidR="00764BFB" w:rsidRPr="00764BFB">
        <w:rPr>
          <w:rFonts w:ascii="Times New Roman" w:hAnsi="Times New Roman" w:cs="Times New Roman"/>
          <w:b/>
          <w:sz w:val="24"/>
          <w:szCs w:val="24"/>
        </w:rPr>
        <w:t>, two in 2015 and two in 2017.</w:t>
      </w:r>
    </w:p>
    <w:p w:rsidR="001C6387" w:rsidRDefault="001C6387" w:rsidP="0030054E">
      <w:pPr>
        <w:spacing w:after="0" w:line="240" w:lineRule="auto"/>
        <w:rPr>
          <w:rFonts w:ascii="Times New Roman" w:hAnsi="Times New Roman" w:cs="Times New Roman"/>
          <w:b/>
          <w:sz w:val="24"/>
          <w:szCs w:val="24"/>
        </w:rPr>
      </w:pPr>
    </w:p>
    <w:p w:rsidR="00FF23B6" w:rsidRDefault="001C6387" w:rsidP="0030054E">
      <w:pPr>
        <w:spacing w:after="0" w:line="240" w:lineRule="auto"/>
        <w:rPr>
          <w:rFonts w:ascii="Times New Roman" w:hAnsi="Times New Roman" w:cs="Times New Roman"/>
          <w:sz w:val="24"/>
          <w:szCs w:val="24"/>
        </w:rPr>
      </w:pPr>
      <w:r w:rsidRPr="000B180A">
        <w:rPr>
          <w:rFonts w:ascii="Times New Roman" w:hAnsi="Times New Roman" w:cs="Times New Roman"/>
          <w:sz w:val="24"/>
          <w:szCs w:val="24"/>
        </w:rPr>
        <w:t xml:space="preserve">Publications and other forms of dissemination, as well as competitive funding are metrics by which </w:t>
      </w:r>
      <w:r w:rsidR="000B180A" w:rsidRPr="000B180A">
        <w:rPr>
          <w:rFonts w:ascii="Times New Roman" w:hAnsi="Times New Roman" w:cs="Times New Roman"/>
          <w:sz w:val="24"/>
          <w:szCs w:val="24"/>
        </w:rPr>
        <w:t>students’</w:t>
      </w:r>
      <w:r w:rsidRPr="000B180A">
        <w:rPr>
          <w:rFonts w:ascii="Times New Roman" w:hAnsi="Times New Roman" w:cs="Times New Roman"/>
          <w:sz w:val="24"/>
          <w:szCs w:val="24"/>
        </w:rPr>
        <w:t xml:space="preserve"> achievement can be measured. Our students demonstrate evidence of </w:t>
      </w:r>
      <w:r w:rsidR="000B180A" w:rsidRPr="000B180A">
        <w:rPr>
          <w:rFonts w:ascii="Times New Roman" w:hAnsi="Times New Roman" w:cs="Times New Roman"/>
          <w:sz w:val="24"/>
          <w:szCs w:val="24"/>
        </w:rPr>
        <w:t>scholarly</w:t>
      </w:r>
      <w:r w:rsidRPr="000B180A">
        <w:rPr>
          <w:rFonts w:ascii="Times New Roman" w:hAnsi="Times New Roman" w:cs="Times New Roman"/>
          <w:sz w:val="24"/>
          <w:szCs w:val="24"/>
        </w:rPr>
        <w:t xml:space="preserve"> dissemination </w:t>
      </w:r>
      <w:r w:rsidR="000B180A" w:rsidRPr="000B180A">
        <w:rPr>
          <w:rFonts w:ascii="Times New Roman" w:hAnsi="Times New Roman" w:cs="Times New Roman"/>
          <w:sz w:val="24"/>
          <w:szCs w:val="24"/>
        </w:rPr>
        <w:t>at scientific and clinical conferences and publication in peer reviewed journals.</w:t>
      </w:r>
      <w:r w:rsidRPr="000B180A">
        <w:rPr>
          <w:rFonts w:ascii="Times New Roman" w:hAnsi="Times New Roman" w:cs="Times New Roman"/>
          <w:sz w:val="24"/>
          <w:szCs w:val="24"/>
        </w:rPr>
        <w:t xml:space="preserve"> </w:t>
      </w:r>
      <w:r w:rsidR="00002A7A">
        <w:rPr>
          <w:rFonts w:ascii="Times New Roman" w:hAnsi="Times New Roman" w:cs="Times New Roman"/>
          <w:sz w:val="24"/>
          <w:szCs w:val="24"/>
        </w:rPr>
        <w:t>In additional to internal support, several students have received external funding. T</w:t>
      </w:r>
      <w:r w:rsidR="003925CE">
        <w:rPr>
          <w:rFonts w:ascii="Times New Roman" w:hAnsi="Times New Roman" w:cs="Times New Roman"/>
          <w:sz w:val="24"/>
          <w:szCs w:val="24"/>
        </w:rPr>
        <w:t>able 1</w:t>
      </w:r>
      <w:r w:rsidR="00002A7A">
        <w:rPr>
          <w:rFonts w:ascii="Times New Roman" w:hAnsi="Times New Roman" w:cs="Times New Roman"/>
          <w:sz w:val="24"/>
          <w:szCs w:val="24"/>
        </w:rPr>
        <w:t xml:space="preserve"> below summarizes these accomplishments.</w:t>
      </w:r>
    </w:p>
    <w:p w:rsidR="001A4FA9" w:rsidRDefault="001A4FA9">
      <w:pPr>
        <w:rPr>
          <w:rFonts w:ascii="Times New Roman" w:hAnsi="Times New Roman" w:cs="Times New Roman"/>
          <w:sz w:val="24"/>
          <w:szCs w:val="24"/>
        </w:rPr>
      </w:pPr>
      <w:r>
        <w:rPr>
          <w:rFonts w:ascii="Times New Roman" w:hAnsi="Times New Roman" w:cs="Times New Roman"/>
          <w:sz w:val="24"/>
          <w:szCs w:val="24"/>
        </w:rPr>
        <w:br w:type="page"/>
      </w:r>
    </w:p>
    <w:p w:rsidR="001A4FA9" w:rsidRPr="001A4FA9" w:rsidRDefault="001A4FA9">
      <w:pPr>
        <w:rPr>
          <w:rFonts w:ascii="Times New Roman" w:hAnsi="Times New Roman" w:cs="Times New Roman"/>
          <w:b/>
          <w:sz w:val="24"/>
          <w:szCs w:val="24"/>
        </w:rPr>
      </w:pPr>
      <w:r w:rsidRPr="001A4FA9">
        <w:rPr>
          <w:rFonts w:ascii="Times New Roman" w:hAnsi="Times New Roman" w:cs="Times New Roman"/>
          <w:b/>
          <w:sz w:val="24"/>
          <w:szCs w:val="24"/>
        </w:rPr>
        <w:t>Table 1. S</w:t>
      </w:r>
      <w:r w:rsidR="007A67CA">
        <w:rPr>
          <w:rFonts w:ascii="Times New Roman" w:hAnsi="Times New Roman" w:cs="Times New Roman"/>
          <w:b/>
          <w:sz w:val="24"/>
          <w:szCs w:val="24"/>
        </w:rPr>
        <w:t>ummary of Current and Past School of Nursing</w:t>
      </w:r>
      <w:r w:rsidRPr="001A4FA9">
        <w:rPr>
          <w:rFonts w:ascii="Times New Roman" w:hAnsi="Times New Roman" w:cs="Times New Roman"/>
          <w:b/>
          <w:sz w:val="24"/>
          <w:szCs w:val="24"/>
        </w:rPr>
        <w:t xml:space="preserve"> PhD Student</w:t>
      </w:r>
      <w:r w:rsidR="007A67CA">
        <w:rPr>
          <w:rFonts w:ascii="Times New Roman" w:hAnsi="Times New Roman" w:cs="Times New Roman"/>
          <w:b/>
          <w:sz w:val="24"/>
          <w:szCs w:val="24"/>
        </w:rPr>
        <w:t>s</w:t>
      </w:r>
    </w:p>
    <w:tbl>
      <w:tblPr>
        <w:tblStyle w:val="TableGrid"/>
        <w:tblW w:w="0" w:type="auto"/>
        <w:tblLook w:val="04A0" w:firstRow="1" w:lastRow="0" w:firstColumn="1" w:lastColumn="0" w:noHBand="0" w:noVBand="1"/>
      </w:tblPr>
      <w:tblGrid>
        <w:gridCol w:w="1163"/>
        <w:gridCol w:w="1337"/>
        <w:gridCol w:w="6850"/>
      </w:tblGrid>
      <w:tr w:rsidR="00FF23B6" w:rsidTr="00395749">
        <w:tc>
          <w:tcPr>
            <w:tcW w:w="1163" w:type="dxa"/>
          </w:tcPr>
          <w:p w:rsidR="00FF23B6" w:rsidRPr="007C3A00" w:rsidRDefault="00FF23B6" w:rsidP="00FB5E66">
            <w:pPr>
              <w:rPr>
                <w:rFonts w:ascii="Times New Roman" w:hAnsi="Times New Roman" w:cs="Times New Roman"/>
                <w:b/>
                <w:sz w:val="24"/>
                <w:szCs w:val="24"/>
              </w:rPr>
            </w:pPr>
            <w:r w:rsidRPr="007C3A00">
              <w:rPr>
                <w:rFonts w:ascii="Times New Roman" w:hAnsi="Times New Roman" w:cs="Times New Roman"/>
                <w:b/>
                <w:sz w:val="24"/>
                <w:szCs w:val="24"/>
              </w:rPr>
              <w:t>Year Entered</w:t>
            </w:r>
          </w:p>
        </w:tc>
        <w:tc>
          <w:tcPr>
            <w:tcW w:w="1337" w:type="dxa"/>
          </w:tcPr>
          <w:p w:rsidR="00FF23B6" w:rsidRPr="007C3A00" w:rsidRDefault="00FF23B6" w:rsidP="00FB5E66">
            <w:pPr>
              <w:rPr>
                <w:rFonts w:ascii="Times New Roman" w:hAnsi="Times New Roman" w:cs="Times New Roman"/>
                <w:b/>
                <w:sz w:val="24"/>
                <w:szCs w:val="24"/>
              </w:rPr>
            </w:pPr>
            <w:r w:rsidRPr="007C3A00">
              <w:rPr>
                <w:rFonts w:ascii="Times New Roman" w:hAnsi="Times New Roman" w:cs="Times New Roman"/>
                <w:b/>
                <w:sz w:val="24"/>
                <w:szCs w:val="24"/>
              </w:rPr>
              <w:t>Year Graduated</w:t>
            </w:r>
          </w:p>
        </w:tc>
        <w:tc>
          <w:tcPr>
            <w:tcW w:w="6850" w:type="dxa"/>
          </w:tcPr>
          <w:p w:rsidR="00FF23B6" w:rsidRPr="007C3A00" w:rsidRDefault="00FF23B6" w:rsidP="00FB5E66">
            <w:pPr>
              <w:rPr>
                <w:rFonts w:ascii="Times New Roman" w:hAnsi="Times New Roman" w:cs="Times New Roman"/>
                <w:b/>
                <w:sz w:val="24"/>
                <w:szCs w:val="24"/>
              </w:rPr>
            </w:pPr>
            <w:r w:rsidRPr="007C3A00">
              <w:rPr>
                <w:rFonts w:ascii="Times New Roman" w:hAnsi="Times New Roman" w:cs="Times New Roman"/>
                <w:b/>
                <w:sz w:val="24"/>
                <w:szCs w:val="24"/>
              </w:rPr>
              <w:t>Name</w:t>
            </w:r>
          </w:p>
        </w:tc>
      </w:tr>
      <w:tr w:rsidR="00FF23B6" w:rsidTr="00395749">
        <w:tc>
          <w:tcPr>
            <w:tcW w:w="1163" w:type="dxa"/>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2011</w:t>
            </w:r>
          </w:p>
        </w:tc>
        <w:tc>
          <w:tcPr>
            <w:tcW w:w="1337" w:type="dxa"/>
          </w:tcPr>
          <w:p w:rsidR="00FF23B6" w:rsidRPr="006E34A8" w:rsidRDefault="00FF23B6" w:rsidP="00FB5E66">
            <w:pPr>
              <w:rPr>
                <w:rFonts w:ascii="Times New Roman" w:hAnsi="Times New Roman" w:cs="Times New Roman"/>
                <w:sz w:val="24"/>
                <w:szCs w:val="24"/>
              </w:rPr>
            </w:pPr>
            <w:r>
              <w:rPr>
                <w:rFonts w:ascii="Times New Roman" w:hAnsi="Times New Roman" w:cs="Times New Roman"/>
                <w:sz w:val="24"/>
                <w:szCs w:val="24"/>
              </w:rPr>
              <w:t>2015</w:t>
            </w:r>
          </w:p>
        </w:tc>
        <w:tc>
          <w:tcPr>
            <w:tcW w:w="6850" w:type="dxa"/>
          </w:tcPr>
          <w:p w:rsidR="00FF23B6" w:rsidRPr="006E34A8" w:rsidRDefault="00FF23B6" w:rsidP="00FB5E66">
            <w:pPr>
              <w:rPr>
                <w:rFonts w:ascii="Times New Roman" w:hAnsi="Times New Roman" w:cs="Times New Roman"/>
                <w:b/>
                <w:sz w:val="24"/>
                <w:szCs w:val="24"/>
              </w:rPr>
            </w:pPr>
            <w:r w:rsidRPr="006E34A8">
              <w:rPr>
                <w:rFonts w:ascii="Times New Roman" w:hAnsi="Times New Roman" w:cs="Times New Roman"/>
                <w:b/>
                <w:sz w:val="24"/>
                <w:szCs w:val="24"/>
              </w:rPr>
              <w:t xml:space="preserve">Robbi Alexander (mentor: Cynthia Diefenbeck, Nursing) </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Publications</w:t>
            </w:r>
          </w:p>
          <w:p w:rsidR="00FF23B6" w:rsidRDefault="00FF23B6"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FF23B6" w:rsidRDefault="00FF23B6" w:rsidP="00FF23B6">
            <w:pPr>
              <w:pStyle w:val="ListParagraph"/>
              <w:numPr>
                <w:ilvl w:val="0"/>
                <w:numId w:val="10"/>
              </w:numPr>
              <w:rPr>
                <w:rFonts w:ascii="Times New Roman" w:hAnsi="Times New Roman" w:cs="Times New Roman"/>
                <w:sz w:val="24"/>
                <w:szCs w:val="24"/>
              </w:rPr>
            </w:pPr>
            <w:r w:rsidRPr="00B27F0B">
              <w:rPr>
                <w:rFonts w:ascii="Times New Roman" w:hAnsi="Times New Roman" w:cs="Times New Roman"/>
                <w:sz w:val="24"/>
                <w:szCs w:val="24"/>
              </w:rPr>
              <w:t>Alexander, R., Diefenbeck, C. (2015, November). African American non-nursing science majors’ perceptions of nursing in the context of career ideals. Honor Society of Nursing- Sigma Theta Tau International 43rd Biennial Convention, Las Vegas, NM</w:t>
            </w:r>
          </w:p>
          <w:p w:rsidR="00FF23B6" w:rsidRDefault="00FF23B6" w:rsidP="00FF23B6">
            <w:pPr>
              <w:pStyle w:val="ListParagraph"/>
              <w:numPr>
                <w:ilvl w:val="0"/>
                <w:numId w:val="10"/>
              </w:numPr>
              <w:rPr>
                <w:rFonts w:ascii="Times New Roman" w:hAnsi="Times New Roman" w:cs="Times New Roman"/>
                <w:sz w:val="24"/>
                <w:szCs w:val="24"/>
              </w:rPr>
            </w:pPr>
            <w:r w:rsidRPr="00B27F0B">
              <w:rPr>
                <w:rFonts w:ascii="Times New Roman" w:hAnsi="Times New Roman" w:cs="Times New Roman"/>
                <w:sz w:val="24"/>
                <w:szCs w:val="24"/>
              </w:rPr>
              <w:t>Alexander, R., Diefenbeck, C. (2015, November). Career choice and longevity in psychiatric</w:t>
            </w:r>
            <w:r>
              <w:rPr>
                <w:rFonts w:ascii="Times New Roman" w:hAnsi="Times New Roman" w:cs="Times New Roman"/>
                <w:sz w:val="24"/>
                <w:szCs w:val="24"/>
              </w:rPr>
              <w:t xml:space="preserve">-mental health nursing. </w:t>
            </w:r>
            <w:r w:rsidRPr="00B27F0B">
              <w:rPr>
                <w:rFonts w:ascii="Times New Roman" w:hAnsi="Times New Roman" w:cs="Times New Roman"/>
                <w:sz w:val="24"/>
                <w:szCs w:val="24"/>
              </w:rPr>
              <w:t>Honor Society of Nursing- Sigma Theta Tau International 43rd Biennial Convention, Las Vegas, NM</w:t>
            </w:r>
          </w:p>
          <w:p w:rsidR="00FF23B6" w:rsidRPr="00B27F0B" w:rsidRDefault="00FF23B6" w:rsidP="00FF23B6">
            <w:pPr>
              <w:pStyle w:val="ListParagraph"/>
              <w:numPr>
                <w:ilvl w:val="0"/>
                <w:numId w:val="10"/>
              </w:numPr>
              <w:rPr>
                <w:rFonts w:ascii="Times New Roman" w:hAnsi="Times New Roman" w:cs="Times New Roman"/>
                <w:sz w:val="24"/>
                <w:szCs w:val="24"/>
              </w:rPr>
            </w:pPr>
            <w:r w:rsidRPr="00E56177">
              <w:rPr>
                <w:rFonts w:ascii="Times New Roman" w:hAnsi="Times New Roman" w:cs="Times New Roman"/>
                <w:sz w:val="24"/>
                <w:szCs w:val="24"/>
              </w:rPr>
              <w:t>Alexander, R. (2015, December). Suicide Risk Assessment.  [webinar] The Renfrew Center, Philadelphia, PA</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FF23B6" w:rsidRDefault="00FF23B6" w:rsidP="00FF23B6">
            <w:pPr>
              <w:pStyle w:val="ListParagraph"/>
              <w:numPr>
                <w:ilvl w:val="0"/>
                <w:numId w:val="11"/>
              </w:numPr>
              <w:rPr>
                <w:rFonts w:ascii="Times New Roman" w:hAnsi="Times New Roman" w:cs="Times New Roman"/>
                <w:sz w:val="24"/>
                <w:szCs w:val="24"/>
              </w:rPr>
            </w:pPr>
            <w:r w:rsidRPr="00B27F0B">
              <w:rPr>
                <w:rFonts w:ascii="Times New Roman" w:hAnsi="Times New Roman" w:cs="Times New Roman"/>
                <w:sz w:val="24"/>
                <w:szCs w:val="24"/>
              </w:rPr>
              <w:t>Alexander, R., Rempusheski, V. (2014, September). Perceptions of African American and Latino Non-nursing majors about nursing as a career option. 2014 State of the Science Congress on Nursing Research, Washington DC</w:t>
            </w:r>
          </w:p>
          <w:p w:rsidR="00FF23B6" w:rsidRDefault="00FF23B6" w:rsidP="00FF23B6">
            <w:pPr>
              <w:pStyle w:val="ListParagraph"/>
              <w:numPr>
                <w:ilvl w:val="0"/>
                <w:numId w:val="11"/>
              </w:numPr>
              <w:rPr>
                <w:rFonts w:ascii="Times New Roman" w:hAnsi="Times New Roman" w:cs="Times New Roman"/>
                <w:sz w:val="24"/>
                <w:szCs w:val="24"/>
              </w:rPr>
            </w:pPr>
            <w:r w:rsidRPr="00B27F0B">
              <w:rPr>
                <w:rFonts w:ascii="Times New Roman" w:hAnsi="Times New Roman" w:cs="Times New Roman"/>
                <w:sz w:val="24"/>
                <w:szCs w:val="24"/>
              </w:rPr>
              <w:t xml:space="preserve">Alexander, R., Castaldo, R., Rempusheski, V., Diefenbeck, C., Hall-Long, B. (2013, April). Utilization of qualitative methodologies in addressing the Institute of Medicine (IOM) Future of Nursing </w:t>
            </w:r>
            <w:r>
              <w:rPr>
                <w:rFonts w:ascii="Times New Roman" w:hAnsi="Times New Roman" w:cs="Times New Roman"/>
                <w:sz w:val="24"/>
                <w:szCs w:val="24"/>
              </w:rPr>
              <w:t>Report recommendations.</w:t>
            </w:r>
            <w:r w:rsidRPr="00B27F0B">
              <w:rPr>
                <w:rFonts w:ascii="Times New Roman" w:hAnsi="Times New Roman" w:cs="Times New Roman"/>
                <w:sz w:val="24"/>
                <w:szCs w:val="24"/>
              </w:rPr>
              <w:t xml:space="preserve"> ENRS 25th Annual Scientific Sessions Conference, Boston, MA</w:t>
            </w:r>
          </w:p>
          <w:p w:rsidR="00FF23B6" w:rsidRPr="00B27F0B" w:rsidRDefault="00FF23B6" w:rsidP="00FF23B6">
            <w:pPr>
              <w:pStyle w:val="ListParagraph"/>
              <w:numPr>
                <w:ilvl w:val="0"/>
                <w:numId w:val="11"/>
              </w:numPr>
              <w:rPr>
                <w:rFonts w:ascii="Times New Roman" w:hAnsi="Times New Roman" w:cs="Times New Roman"/>
                <w:sz w:val="24"/>
                <w:szCs w:val="24"/>
              </w:rPr>
            </w:pPr>
            <w:r w:rsidRPr="00F54C51">
              <w:rPr>
                <w:rFonts w:ascii="Times New Roman" w:hAnsi="Times New Roman" w:cs="Times New Roman"/>
                <w:sz w:val="24"/>
                <w:szCs w:val="24"/>
              </w:rPr>
              <w:t>Alexander, R., University of DE senior nursing students. (2013, November). Tipping the Balance Toward Recovery: A Model for Teaching Medical Complicatio</w:t>
            </w:r>
            <w:r>
              <w:rPr>
                <w:rFonts w:ascii="Times New Roman" w:hAnsi="Times New Roman" w:cs="Times New Roman"/>
                <w:sz w:val="24"/>
                <w:szCs w:val="24"/>
              </w:rPr>
              <w:t>ns of Eating Disorders.</w:t>
            </w:r>
            <w:r w:rsidRPr="00F54C51">
              <w:rPr>
                <w:rFonts w:ascii="Times New Roman" w:hAnsi="Times New Roman" w:cs="Times New Roman"/>
                <w:sz w:val="24"/>
                <w:szCs w:val="24"/>
              </w:rPr>
              <w:t xml:space="preserve"> 23rd Annual Renfrew Center Foundation Conference, Philadelphia, PA</w:t>
            </w:r>
          </w:p>
          <w:p w:rsidR="00FF23B6" w:rsidRPr="00B27F0B" w:rsidRDefault="00FF23B6" w:rsidP="00FF23B6">
            <w:pPr>
              <w:pStyle w:val="ListParagraph"/>
              <w:numPr>
                <w:ilvl w:val="0"/>
                <w:numId w:val="11"/>
              </w:numPr>
              <w:rPr>
                <w:rFonts w:ascii="Times New Roman" w:hAnsi="Times New Roman" w:cs="Times New Roman"/>
                <w:sz w:val="24"/>
                <w:szCs w:val="24"/>
              </w:rPr>
            </w:pPr>
            <w:r w:rsidRPr="00B27F0B">
              <w:rPr>
                <w:rFonts w:ascii="Times New Roman" w:hAnsi="Times New Roman" w:cs="Times New Roman"/>
                <w:sz w:val="24"/>
                <w:szCs w:val="24"/>
              </w:rPr>
              <w:t xml:space="preserve">Alexander, R, Diefenbeck, C., Brown, C. (2012, March). Someone saw something in me: Committed to a </w:t>
            </w:r>
            <w:r w:rsidRPr="00B27F0B">
              <w:rPr>
                <w:rFonts w:ascii="Times New Roman" w:hAnsi="Times New Roman" w:cs="Times New Roman"/>
                <w:sz w:val="24"/>
                <w:szCs w:val="24"/>
              </w:rPr>
              <w:tab/>
              <w:t>career in</w:t>
            </w:r>
            <w:r>
              <w:rPr>
                <w:rFonts w:ascii="Times New Roman" w:hAnsi="Times New Roman" w:cs="Times New Roman"/>
                <w:sz w:val="24"/>
                <w:szCs w:val="24"/>
              </w:rPr>
              <w:t xml:space="preserve"> mental health nursing.</w:t>
            </w:r>
            <w:r w:rsidRPr="00B27F0B">
              <w:rPr>
                <w:rFonts w:ascii="Times New Roman" w:hAnsi="Times New Roman" w:cs="Times New Roman"/>
                <w:sz w:val="24"/>
                <w:szCs w:val="24"/>
              </w:rPr>
              <w:t xml:space="preserve"> ENRS 24th Annual Scientific Sessions Conference, New Haven, CT</w:t>
            </w:r>
          </w:p>
          <w:p w:rsidR="00FF23B6" w:rsidRPr="00B27F0B" w:rsidRDefault="00FF23B6" w:rsidP="00FF23B6">
            <w:pPr>
              <w:pStyle w:val="ListParagraph"/>
              <w:numPr>
                <w:ilvl w:val="0"/>
                <w:numId w:val="11"/>
              </w:numPr>
              <w:rPr>
                <w:rFonts w:ascii="Times New Roman" w:hAnsi="Times New Roman" w:cs="Times New Roman"/>
                <w:sz w:val="24"/>
                <w:szCs w:val="24"/>
              </w:rPr>
            </w:pPr>
            <w:r w:rsidRPr="00B27F0B">
              <w:rPr>
                <w:rFonts w:ascii="Times New Roman" w:hAnsi="Times New Roman" w:cs="Times New Roman"/>
                <w:sz w:val="24"/>
                <w:szCs w:val="24"/>
              </w:rPr>
              <w:t>Rempusheski, V., Alexander, R, Castaldo, R., Freidel, D. (2012, March) Complexity science and the intersection of advanced practice and PhD studies. ENRS 24th Annual Scientific Sessions</w:t>
            </w:r>
            <w:r>
              <w:rPr>
                <w:rFonts w:ascii="Times New Roman" w:hAnsi="Times New Roman" w:cs="Times New Roman"/>
                <w:sz w:val="24"/>
                <w:szCs w:val="24"/>
              </w:rPr>
              <w:t xml:space="preserve"> </w:t>
            </w:r>
            <w:r w:rsidRPr="00B27F0B">
              <w:rPr>
                <w:rFonts w:ascii="Times New Roman" w:hAnsi="Times New Roman" w:cs="Times New Roman"/>
                <w:sz w:val="24"/>
                <w:szCs w:val="24"/>
              </w:rPr>
              <w:t>Conference, New Haven, CT</w:t>
            </w:r>
          </w:p>
          <w:p w:rsidR="00FF23B6" w:rsidRDefault="00FF23B6"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383ECB" w:rsidRDefault="00383ECB" w:rsidP="00383ECB">
            <w:pPr>
              <w:pStyle w:val="ListParagraph"/>
              <w:numPr>
                <w:ilvl w:val="0"/>
                <w:numId w:val="9"/>
              </w:numPr>
              <w:rPr>
                <w:rFonts w:ascii="Times New Roman" w:hAnsi="Times New Roman" w:cs="Times New Roman"/>
                <w:sz w:val="24"/>
                <w:szCs w:val="24"/>
              </w:rPr>
            </w:pPr>
            <w:r w:rsidRPr="00383ECB">
              <w:rPr>
                <w:rFonts w:ascii="Times New Roman" w:hAnsi="Times New Roman" w:cs="Times New Roman"/>
                <w:sz w:val="24"/>
                <w:szCs w:val="24"/>
              </w:rPr>
              <w:t>U</w:t>
            </w:r>
            <w:r w:rsidR="00366E9D">
              <w:rPr>
                <w:rFonts w:ascii="Times New Roman" w:hAnsi="Times New Roman" w:cs="Times New Roman"/>
                <w:sz w:val="24"/>
                <w:szCs w:val="24"/>
              </w:rPr>
              <w:t>D</w:t>
            </w:r>
            <w:r w:rsidRPr="00383ECB">
              <w:rPr>
                <w:rFonts w:ascii="Times New Roman" w:hAnsi="Times New Roman" w:cs="Times New Roman"/>
                <w:sz w:val="24"/>
                <w:szCs w:val="24"/>
              </w:rPr>
              <w:t xml:space="preserve"> Graduate Fellowship; 2014-2015; $16,850</w:t>
            </w:r>
          </w:p>
          <w:p w:rsidR="002A444E" w:rsidRDefault="002A444E" w:rsidP="002A444E">
            <w:pPr>
              <w:pStyle w:val="ListParagraph"/>
              <w:numPr>
                <w:ilvl w:val="0"/>
                <w:numId w:val="9"/>
              </w:numPr>
              <w:rPr>
                <w:rFonts w:ascii="Times New Roman" w:hAnsi="Times New Roman" w:cs="Times New Roman"/>
                <w:sz w:val="24"/>
                <w:szCs w:val="24"/>
              </w:rPr>
            </w:pPr>
            <w:r w:rsidRPr="001E2C4A">
              <w:rPr>
                <w:rFonts w:ascii="Times New Roman" w:hAnsi="Times New Roman" w:cs="Times New Roman"/>
                <w:sz w:val="24"/>
                <w:szCs w:val="24"/>
              </w:rPr>
              <w:t>Jonas Nurse Leader Scholar</w:t>
            </w:r>
            <w:r>
              <w:t xml:space="preserve"> </w:t>
            </w:r>
            <w:r w:rsidRPr="00383ECB">
              <w:rPr>
                <w:rFonts w:ascii="Times New Roman" w:hAnsi="Times New Roman" w:cs="Times New Roman"/>
                <w:sz w:val="24"/>
                <w:szCs w:val="24"/>
              </w:rPr>
              <w:t>and Virgini</w:t>
            </w:r>
            <w:r>
              <w:rPr>
                <w:rFonts w:ascii="Times New Roman" w:hAnsi="Times New Roman" w:cs="Times New Roman"/>
                <w:sz w:val="24"/>
                <w:szCs w:val="24"/>
              </w:rPr>
              <w:t>a Lee Franklin Scholarship; 2013-2014</w:t>
            </w:r>
            <w:r w:rsidRPr="00383ECB">
              <w:rPr>
                <w:rFonts w:ascii="Times New Roman" w:hAnsi="Times New Roman" w:cs="Times New Roman"/>
                <w:sz w:val="24"/>
                <w:szCs w:val="24"/>
              </w:rPr>
              <w:t>; $</w:t>
            </w:r>
            <w:r w:rsidR="00DA7B4F">
              <w:rPr>
                <w:rFonts w:ascii="Times New Roman" w:hAnsi="Times New Roman" w:cs="Times New Roman"/>
                <w:sz w:val="24"/>
                <w:szCs w:val="24"/>
              </w:rPr>
              <w:t>16,65</w:t>
            </w:r>
            <w:r>
              <w:rPr>
                <w:rFonts w:ascii="Times New Roman" w:hAnsi="Times New Roman" w:cs="Times New Roman"/>
                <w:sz w:val="24"/>
                <w:szCs w:val="24"/>
              </w:rPr>
              <w:t xml:space="preserve">0 </w:t>
            </w:r>
          </w:p>
          <w:p w:rsidR="002A444E" w:rsidRPr="00383ECB" w:rsidRDefault="00DA7B4F" w:rsidP="002A444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SON/</w:t>
            </w:r>
            <w:r w:rsidR="002A444E" w:rsidRPr="00383ECB">
              <w:rPr>
                <w:rFonts w:ascii="Times New Roman" w:hAnsi="Times New Roman" w:cs="Times New Roman"/>
                <w:sz w:val="24"/>
                <w:szCs w:val="24"/>
              </w:rPr>
              <w:t>Jonas Nurse Leader Scholar; 2012-2013; $</w:t>
            </w:r>
            <w:r>
              <w:rPr>
                <w:rFonts w:ascii="Times New Roman" w:hAnsi="Times New Roman" w:cs="Times New Roman"/>
                <w:sz w:val="24"/>
                <w:szCs w:val="24"/>
              </w:rPr>
              <w:t>16,500</w:t>
            </w:r>
          </w:p>
          <w:p w:rsidR="002A444E" w:rsidRPr="002A444E" w:rsidRDefault="002A444E" w:rsidP="002A444E">
            <w:pPr>
              <w:pStyle w:val="ListParagraph"/>
              <w:numPr>
                <w:ilvl w:val="0"/>
                <w:numId w:val="9"/>
              </w:numPr>
              <w:rPr>
                <w:rFonts w:ascii="Times New Roman" w:hAnsi="Times New Roman" w:cs="Times New Roman"/>
                <w:sz w:val="24"/>
                <w:szCs w:val="24"/>
              </w:rPr>
            </w:pPr>
            <w:r w:rsidRPr="001E2C4A">
              <w:rPr>
                <w:rFonts w:ascii="Times New Roman" w:hAnsi="Times New Roman" w:cs="Times New Roman"/>
                <w:sz w:val="24"/>
                <w:szCs w:val="24"/>
              </w:rPr>
              <w:t>Jonas Nurse Leader Scholar</w:t>
            </w:r>
            <w:r>
              <w:rPr>
                <w:rFonts w:ascii="Times New Roman" w:hAnsi="Times New Roman" w:cs="Times New Roman"/>
                <w:sz w:val="24"/>
                <w:szCs w:val="24"/>
              </w:rPr>
              <w:t xml:space="preserve"> and </w:t>
            </w:r>
            <w:r w:rsidRPr="00383ECB">
              <w:rPr>
                <w:rFonts w:ascii="Times New Roman" w:hAnsi="Times New Roman" w:cs="Times New Roman"/>
                <w:sz w:val="24"/>
                <w:szCs w:val="24"/>
              </w:rPr>
              <w:t>Virginia Lee Franklin Scholarship; 2011-2012; $8,250</w:t>
            </w:r>
          </w:p>
        </w:tc>
      </w:tr>
      <w:tr w:rsidR="00FF23B6" w:rsidTr="00395749">
        <w:tc>
          <w:tcPr>
            <w:tcW w:w="1163" w:type="dxa"/>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2011</w:t>
            </w:r>
          </w:p>
        </w:tc>
        <w:tc>
          <w:tcPr>
            <w:tcW w:w="1337" w:type="dxa"/>
          </w:tcPr>
          <w:p w:rsidR="00FF23B6" w:rsidRPr="006E34A8" w:rsidRDefault="00594AE2" w:rsidP="00FB5E66">
            <w:pPr>
              <w:rPr>
                <w:rFonts w:ascii="Times New Roman" w:hAnsi="Times New Roman" w:cs="Times New Roman"/>
                <w:sz w:val="24"/>
                <w:szCs w:val="24"/>
              </w:rPr>
            </w:pPr>
            <w:r>
              <w:rPr>
                <w:rFonts w:ascii="Times New Roman" w:hAnsi="Times New Roman" w:cs="Times New Roman"/>
                <w:sz w:val="24"/>
                <w:szCs w:val="24"/>
              </w:rPr>
              <w:t>2015</w:t>
            </w:r>
          </w:p>
        </w:tc>
        <w:tc>
          <w:tcPr>
            <w:tcW w:w="6850" w:type="dxa"/>
          </w:tcPr>
          <w:p w:rsidR="00FF23B6" w:rsidRPr="00AA6016" w:rsidRDefault="00FF23B6" w:rsidP="00FB5E66">
            <w:pPr>
              <w:rPr>
                <w:rFonts w:ascii="Times New Roman" w:hAnsi="Times New Roman" w:cs="Times New Roman"/>
                <w:b/>
                <w:sz w:val="24"/>
                <w:szCs w:val="24"/>
              </w:rPr>
            </w:pPr>
            <w:r w:rsidRPr="00AA6016">
              <w:rPr>
                <w:rFonts w:ascii="Times New Roman" w:hAnsi="Times New Roman" w:cs="Times New Roman"/>
                <w:b/>
                <w:sz w:val="24"/>
                <w:szCs w:val="24"/>
              </w:rPr>
              <w:t>Ronald Castaldo (mentor: Bethany Hall-Long, Nursing)</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Publications</w:t>
            </w:r>
          </w:p>
          <w:p w:rsidR="00FF23B6" w:rsidRPr="00801EBC" w:rsidRDefault="00801EBC" w:rsidP="00801EBC">
            <w:pPr>
              <w:pStyle w:val="ListParagraph"/>
              <w:numPr>
                <w:ilvl w:val="0"/>
                <w:numId w:val="29"/>
              </w:numPr>
              <w:rPr>
                <w:rFonts w:ascii="Times New Roman" w:hAnsi="Times New Roman" w:cs="Times New Roman"/>
                <w:sz w:val="24"/>
                <w:szCs w:val="24"/>
              </w:rPr>
            </w:pPr>
            <w:r w:rsidRPr="00801EBC">
              <w:rPr>
                <w:rFonts w:ascii="Times New Roman" w:hAnsi="Times New Roman" w:cs="Times New Roman"/>
                <w:sz w:val="24"/>
                <w:szCs w:val="24"/>
              </w:rPr>
              <w:t>Castaldo, R.R., Zickafoose, P.C., &amp; Walker, R.D. (2018). Delaware’s Pathway to Achieving APRN Consensus. Journal of Nursing Regulation, 9(1), 23-30.</w:t>
            </w:r>
          </w:p>
          <w:p w:rsidR="00801EBC" w:rsidRDefault="00801EBC"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801EBC" w:rsidRPr="00801EBC" w:rsidRDefault="00801EBC" w:rsidP="00801EBC">
            <w:pPr>
              <w:pStyle w:val="ListParagraph"/>
              <w:numPr>
                <w:ilvl w:val="0"/>
                <w:numId w:val="29"/>
              </w:numPr>
              <w:rPr>
                <w:rFonts w:ascii="Times New Roman" w:hAnsi="Times New Roman" w:cs="Times New Roman"/>
                <w:sz w:val="24"/>
                <w:szCs w:val="24"/>
              </w:rPr>
            </w:pPr>
            <w:r w:rsidRPr="00801EBC">
              <w:rPr>
                <w:rFonts w:ascii="Times New Roman" w:hAnsi="Times New Roman" w:cs="Times New Roman"/>
                <w:sz w:val="24"/>
                <w:szCs w:val="24"/>
              </w:rPr>
              <w:t>Castaldo, R.  Long Way Since AZT: HIV Pharmacology Review &amp; Anesthesia Implications, American Association of Nurse Anesthetists Annual Congress, Boston, MA, September 22, 2018.</w:t>
            </w:r>
          </w:p>
          <w:p w:rsidR="00801EBC" w:rsidRPr="00801EBC" w:rsidRDefault="00801EBC" w:rsidP="00801EBC">
            <w:pPr>
              <w:rPr>
                <w:rFonts w:ascii="Times New Roman" w:hAnsi="Times New Roman" w:cs="Times New Roman"/>
                <w:sz w:val="24"/>
                <w:szCs w:val="24"/>
              </w:rPr>
            </w:pPr>
          </w:p>
          <w:p w:rsidR="00801EBC" w:rsidRPr="00801EBC" w:rsidRDefault="00801EBC" w:rsidP="00801EBC">
            <w:pPr>
              <w:pStyle w:val="ListParagraph"/>
              <w:numPr>
                <w:ilvl w:val="0"/>
                <w:numId w:val="29"/>
              </w:numPr>
              <w:rPr>
                <w:rFonts w:ascii="Times New Roman" w:hAnsi="Times New Roman" w:cs="Times New Roman"/>
                <w:sz w:val="24"/>
                <w:szCs w:val="24"/>
              </w:rPr>
            </w:pPr>
            <w:r w:rsidRPr="00801EBC">
              <w:rPr>
                <w:rFonts w:ascii="Times New Roman" w:hAnsi="Times New Roman" w:cs="Times New Roman"/>
                <w:sz w:val="24"/>
                <w:szCs w:val="24"/>
              </w:rPr>
              <w:t>Castaldo, R.  Delaware’s Pathway to Achieving APRN Consensus, Ohio State Association of Nurse Anesthetists, Columbus, OH, September 22, 2018.</w:t>
            </w:r>
          </w:p>
          <w:p w:rsidR="00801EBC" w:rsidRPr="00801EBC" w:rsidRDefault="00801EBC" w:rsidP="00801EBC">
            <w:pPr>
              <w:rPr>
                <w:rFonts w:ascii="Times New Roman" w:hAnsi="Times New Roman" w:cs="Times New Roman"/>
                <w:sz w:val="24"/>
                <w:szCs w:val="24"/>
              </w:rPr>
            </w:pPr>
          </w:p>
          <w:p w:rsidR="00801EBC" w:rsidRPr="00801EBC" w:rsidRDefault="00801EBC" w:rsidP="00801EBC">
            <w:pPr>
              <w:pStyle w:val="ListParagraph"/>
              <w:numPr>
                <w:ilvl w:val="0"/>
                <w:numId w:val="29"/>
              </w:numPr>
              <w:rPr>
                <w:rFonts w:ascii="Times New Roman" w:hAnsi="Times New Roman" w:cs="Times New Roman"/>
                <w:sz w:val="24"/>
                <w:szCs w:val="24"/>
              </w:rPr>
            </w:pPr>
            <w:r w:rsidRPr="00801EBC">
              <w:rPr>
                <w:rFonts w:ascii="Times New Roman" w:hAnsi="Times New Roman" w:cs="Times New Roman"/>
                <w:sz w:val="24"/>
                <w:szCs w:val="24"/>
              </w:rPr>
              <w:t>Castaldo, R., Depression Hurts Too: Antidepressant Pharmacology Review &amp; Anesthesia Implications, American Association of Nurse Anesthetists Annual Congress, Seattle, WA, September 22, 2017.</w:t>
            </w:r>
          </w:p>
          <w:p w:rsidR="00801EBC" w:rsidRPr="00801EBC" w:rsidRDefault="00801EBC" w:rsidP="00801EBC">
            <w:pPr>
              <w:rPr>
                <w:rFonts w:ascii="Times New Roman" w:hAnsi="Times New Roman" w:cs="Times New Roman"/>
                <w:sz w:val="24"/>
                <w:szCs w:val="24"/>
              </w:rPr>
            </w:pPr>
          </w:p>
          <w:p w:rsidR="00801EBC" w:rsidRPr="00801EBC" w:rsidRDefault="00801EBC" w:rsidP="00801EBC">
            <w:pPr>
              <w:pStyle w:val="ListParagraph"/>
              <w:numPr>
                <w:ilvl w:val="0"/>
                <w:numId w:val="29"/>
              </w:numPr>
              <w:rPr>
                <w:rFonts w:ascii="Times New Roman" w:hAnsi="Times New Roman" w:cs="Times New Roman"/>
                <w:sz w:val="24"/>
                <w:szCs w:val="24"/>
              </w:rPr>
            </w:pPr>
            <w:r w:rsidRPr="00801EBC">
              <w:rPr>
                <w:rFonts w:ascii="Times New Roman" w:hAnsi="Times New Roman" w:cs="Times New Roman"/>
                <w:sz w:val="24"/>
                <w:szCs w:val="24"/>
              </w:rPr>
              <w:t>Castaldo, R.  Stakeholders Perceptions of APRN Consensus Model in Mid-Atlantic States, Maryland Association of Nurse Anesthetists Spring Meeting, Columbia, MD, March 5, 2016.</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801EBC" w:rsidRPr="00801EBC" w:rsidRDefault="00172EFB" w:rsidP="00801EBC">
            <w:pPr>
              <w:pStyle w:val="ListParagraph"/>
              <w:numPr>
                <w:ilvl w:val="0"/>
                <w:numId w:val="28"/>
              </w:numPr>
              <w:rPr>
                <w:rFonts w:ascii="Times New Roman" w:hAnsi="Times New Roman" w:cs="Times New Roman"/>
                <w:sz w:val="24"/>
                <w:szCs w:val="24"/>
              </w:rPr>
            </w:pPr>
            <w:r w:rsidRPr="00C505B0">
              <w:rPr>
                <w:rFonts w:ascii="Times New Roman" w:hAnsi="Times New Roman" w:cs="Times New Roman"/>
                <w:sz w:val="24"/>
                <w:szCs w:val="24"/>
              </w:rPr>
              <w:t>Castaldo, R. (2015). Stakeholders Perceptions of APRN Consensus Model Implementation in Mid-Atlantic States.  Eastern Nursing Research Society 2015 Scientific Sessions (Washington, DC)</w:t>
            </w:r>
            <w:r w:rsidR="00801EBC">
              <w:t xml:space="preserve"> </w:t>
            </w:r>
          </w:p>
          <w:p w:rsidR="00801EBC" w:rsidRPr="00801EBC" w:rsidRDefault="00801EBC" w:rsidP="00801EBC">
            <w:pPr>
              <w:pStyle w:val="ListParagraph"/>
              <w:numPr>
                <w:ilvl w:val="0"/>
                <w:numId w:val="28"/>
              </w:numPr>
              <w:rPr>
                <w:rFonts w:ascii="Times New Roman" w:hAnsi="Times New Roman" w:cs="Times New Roman"/>
                <w:sz w:val="24"/>
                <w:szCs w:val="24"/>
              </w:rPr>
            </w:pPr>
            <w:r w:rsidRPr="00801EBC">
              <w:rPr>
                <w:rFonts w:ascii="Times New Roman" w:hAnsi="Times New Roman" w:cs="Times New Roman"/>
                <w:sz w:val="24"/>
                <w:szCs w:val="24"/>
              </w:rPr>
              <w:t>Castaldo, R.  What Does It Mean to Achieve Consensus? Consensus: a Concept Analysis.  26th Annual Eastern Nursing Research Society Scientific Sessions, Philadelphia, PA, April 9, 2014.</w:t>
            </w:r>
            <w:r>
              <w:t xml:space="preserve"> </w:t>
            </w:r>
          </w:p>
          <w:p w:rsidR="00801EBC" w:rsidRPr="00801EBC" w:rsidRDefault="00801EBC" w:rsidP="00801EBC">
            <w:pPr>
              <w:pStyle w:val="ListParagraph"/>
              <w:numPr>
                <w:ilvl w:val="0"/>
                <w:numId w:val="28"/>
              </w:numPr>
              <w:rPr>
                <w:rFonts w:ascii="Times New Roman" w:hAnsi="Times New Roman" w:cs="Times New Roman"/>
                <w:sz w:val="24"/>
                <w:szCs w:val="24"/>
              </w:rPr>
            </w:pPr>
            <w:r w:rsidRPr="00801EBC">
              <w:rPr>
                <w:rFonts w:ascii="Times New Roman" w:hAnsi="Times New Roman" w:cs="Times New Roman"/>
                <w:sz w:val="24"/>
                <w:szCs w:val="24"/>
              </w:rPr>
              <w:t>Alexander, R., &amp; Castaldo, R.  Utilization of Qualitative Methodologies in Addressing the Institute of Medicine (IOM) Future of Nursing Report Recommendations.  25th Annual Eastern Nursing Research Society Scientific Sessions, Boston, MA, April 18, 2013.</w:t>
            </w:r>
            <w:r>
              <w:t xml:space="preserve"> </w:t>
            </w:r>
          </w:p>
          <w:p w:rsidR="00FF23B6" w:rsidRPr="00C505B0" w:rsidRDefault="00801EBC" w:rsidP="00801EBC">
            <w:pPr>
              <w:pStyle w:val="ListParagraph"/>
              <w:numPr>
                <w:ilvl w:val="0"/>
                <w:numId w:val="28"/>
              </w:numPr>
              <w:rPr>
                <w:rFonts w:ascii="Times New Roman" w:hAnsi="Times New Roman" w:cs="Times New Roman"/>
                <w:sz w:val="24"/>
                <w:szCs w:val="24"/>
              </w:rPr>
            </w:pPr>
            <w:r w:rsidRPr="00801EBC">
              <w:rPr>
                <w:rFonts w:ascii="Times New Roman" w:hAnsi="Times New Roman" w:cs="Times New Roman"/>
                <w:sz w:val="24"/>
                <w:szCs w:val="24"/>
              </w:rPr>
              <w:t>Alexander, R., Castaldo, R., &amp; Friedel, D.  Complexity Science and the Intersection of Advanced Practice and PhD Studies.  24th Annual Eastern Nursing Research Society Scientific Sessions, New Haven, CT, March 30, 2012.</w:t>
            </w:r>
          </w:p>
          <w:p w:rsidR="00C505B0" w:rsidRDefault="00C505B0"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F0213E" w:rsidRDefault="00F0213E" w:rsidP="00F0213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U</w:t>
            </w:r>
            <w:r w:rsidR="00366E9D">
              <w:rPr>
                <w:rFonts w:ascii="Times New Roman" w:hAnsi="Times New Roman" w:cs="Times New Roman"/>
                <w:sz w:val="24"/>
                <w:szCs w:val="24"/>
              </w:rPr>
              <w:t>D</w:t>
            </w:r>
            <w:r>
              <w:rPr>
                <w:rFonts w:ascii="Times New Roman" w:hAnsi="Times New Roman" w:cs="Times New Roman"/>
                <w:sz w:val="24"/>
                <w:szCs w:val="24"/>
              </w:rPr>
              <w:t xml:space="preserve"> Graduate Fellowship; 2014-2015; $16,850 </w:t>
            </w:r>
          </w:p>
          <w:p w:rsidR="00F0213E" w:rsidRDefault="00F0213E" w:rsidP="00F0213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U</w:t>
            </w:r>
            <w:r w:rsidR="00366E9D">
              <w:rPr>
                <w:rFonts w:ascii="Times New Roman" w:hAnsi="Times New Roman" w:cs="Times New Roman"/>
                <w:sz w:val="24"/>
                <w:szCs w:val="24"/>
              </w:rPr>
              <w:t>D</w:t>
            </w:r>
            <w:r>
              <w:rPr>
                <w:rFonts w:ascii="Times New Roman" w:hAnsi="Times New Roman" w:cs="Times New Roman"/>
                <w:sz w:val="24"/>
                <w:szCs w:val="24"/>
              </w:rPr>
              <w:t xml:space="preserve"> Graduate F</w:t>
            </w:r>
            <w:r w:rsidR="00DA7B4F">
              <w:rPr>
                <w:rFonts w:ascii="Times New Roman" w:hAnsi="Times New Roman" w:cs="Times New Roman"/>
                <w:sz w:val="24"/>
                <w:szCs w:val="24"/>
              </w:rPr>
              <w:t>ellowship; 2013-2014; $16,65</w:t>
            </w:r>
            <w:r>
              <w:rPr>
                <w:rFonts w:ascii="Times New Roman" w:hAnsi="Times New Roman" w:cs="Times New Roman"/>
                <w:sz w:val="24"/>
                <w:szCs w:val="24"/>
              </w:rPr>
              <w:t>0</w:t>
            </w:r>
          </w:p>
          <w:p w:rsidR="00F0213E" w:rsidRPr="00F0213E" w:rsidRDefault="00DA7B4F" w:rsidP="00DA7B4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SON/</w:t>
            </w:r>
            <w:r w:rsidRPr="00DA7B4F">
              <w:rPr>
                <w:rFonts w:ascii="Times New Roman" w:hAnsi="Times New Roman" w:cs="Times New Roman"/>
                <w:sz w:val="24"/>
                <w:szCs w:val="24"/>
              </w:rPr>
              <w:t>Virginia Lee Franklin Scholarship</w:t>
            </w:r>
            <w:r w:rsidR="00F0213E">
              <w:rPr>
                <w:rFonts w:ascii="Times New Roman" w:hAnsi="Times New Roman" w:cs="Times New Roman"/>
                <w:sz w:val="24"/>
                <w:szCs w:val="24"/>
              </w:rPr>
              <w:t>; 2012-2013: $16,500</w:t>
            </w:r>
          </w:p>
          <w:p w:rsidR="00AC3838" w:rsidRPr="00F0213E" w:rsidRDefault="00F67245" w:rsidP="00F0213E">
            <w:pPr>
              <w:pStyle w:val="ListParagraph"/>
              <w:numPr>
                <w:ilvl w:val="0"/>
                <w:numId w:val="21"/>
              </w:numPr>
              <w:rPr>
                <w:rFonts w:ascii="Times New Roman" w:hAnsi="Times New Roman" w:cs="Times New Roman"/>
                <w:sz w:val="24"/>
                <w:szCs w:val="24"/>
              </w:rPr>
            </w:pPr>
            <w:r w:rsidRPr="00F67245">
              <w:rPr>
                <w:rFonts w:ascii="Times New Roman" w:hAnsi="Times New Roman" w:cs="Times New Roman"/>
                <w:sz w:val="24"/>
                <w:szCs w:val="24"/>
              </w:rPr>
              <w:t>U</w:t>
            </w:r>
            <w:r w:rsidR="00366E9D">
              <w:rPr>
                <w:rFonts w:ascii="Times New Roman" w:hAnsi="Times New Roman" w:cs="Times New Roman"/>
                <w:sz w:val="24"/>
                <w:szCs w:val="24"/>
              </w:rPr>
              <w:t>D</w:t>
            </w:r>
            <w:r w:rsidRPr="00F67245">
              <w:rPr>
                <w:rFonts w:ascii="Times New Roman" w:hAnsi="Times New Roman" w:cs="Times New Roman"/>
                <w:sz w:val="24"/>
                <w:szCs w:val="24"/>
              </w:rPr>
              <w:t xml:space="preserve"> Graduate Fellowship; 201</w:t>
            </w:r>
            <w:r>
              <w:rPr>
                <w:rFonts w:ascii="Times New Roman" w:hAnsi="Times New Roman" w:cs="Times New Roman"/>
                <w:sz w:val="24"/>
                <w:szCs w:val="24"/>
              </w:rPr>
              <w:t>1</w:t>
            </w:r>
            <w:r w:rsidRPr="00F67245">
              <w:rPr>
                <w:rFonts w:ascii="Times New Roman" w:hAnsi="Times New Roman" w:cs="Times New Roman"/>
                <w:sz w:val="24"/>
                <w:szCs w:val="24"/>
              </w:rPr>
              <w:t>-201</w:t>
            </w:r>
            <w:r>
              <w:rPr>
                <w:rFonts w:ascii="Times New Roman" w:hAnsi="Times New Roman" w:cs="Times New Roman"/>
                <w:sz w:val="24"/>
                <w:szCs w:val="24"/>
              </w:rPr>
              <w:t>2</w:t>
            </w:r>
            <w:r w:rsidRPr="00F67245">
              <w:rPr>
                <w:rFonts w:ascii="Times New Roman" w:hAnsi="Times New Roman" w:cs="Times New Roman"/>
                <w:sz w:val="24"/>
                <w:szCs w:val="24"/>
              </w:rPr>
              <w:t>;</w:t>
            </w:r>
            <w:r>
              <w:rPr>
                <w:rFonts w:ascii="Times New Roman" w:hAnsi="Times New Roman" w:cs="Times New Roman"/>
                <w:sz w:val="24"/>
                <w:szCs w:val="24"/>
              </w:rPr>
              <w:t xml:space="preserve"> $16,500</w:t>
            </w:r>
          </w:p>
        </w:tc>
      </w:tr>
      <w:tr w:rsidR="00FF23B6" w:rsidTr="00395749">
        <w:tc>
          <w:tcPr>
            <w:tcW w:w="1163" w:type="dxa"/>
            <w:tcBorders>
              <w:top w:val="single" w:sz="12" w:space="0" w:color="auto"/>
            </w:tcBorders>
          </w:tcPr>
          <w:p w:rsidR="00FF23B6" w:rsidRPr="006E34A8" w:rsidRDefault="00F52627" w:rsidP="00FB5E66">
            <w:pPr>
              <w:rPr>
                <w:rFonts w:ascii="Times New Roman" w:hAnsi="Times New Roman" w:cs="Times New Roman"/>
                <w:sz w:val="24"/>
                <w:szCs w:val="24"/>
              </w:rPr>
            </w:pPr>
            <w:r>
              <w:rPr>
                <w:rFonts w:ascii="Times New Roman" w:hAnsi="Times New Roman" w:cs="Times New Roman"/>
                <w:sz w:val="24"/>
                <w:szCs w:val="24"/>
              </w:rPr>
              <w:t>2013</w:t>
            </w:r>
          </w:p>
        </w:tc>
        <w:tc>
          <w:tcPr>
            <w:tcW w:w="1337" w:type="dxa"/>
            <w:tcBorders>
              <w:top w:val="single" w:sz="12" w:space="0" w:color="auto"/>
            </w:tcBorders>
          </w:tcPr>
          <w:p w:rsidR="00FF23B6" w:rsidRPr="006E34A8" w:rsidRDefault="00FF23B6" w:rsidP="00FB5E66">
            <w:pPr>
              <w:rPr>
                <w:rFonts w:ascii="Times New Roman" w:hAnsi="Times New Roman" w:cs="Times New Roman"/>
                <w:sz w:val="24"/>
                <w:szCs w:val="24"/>
              </w:rPr>
            </w:pPr>
            <w:r>
              <w:rPr>
                <w:rFonts w:ascii="Times New Roman" w:hAnsi="Times New Roman" w:cs="Times New Roman"/>
                <w:sz w:val="24"/>
                <w:szCs w:val="24"/>
              </w:rPr>
              <w:t>2017</w:t>
            </w:r>
          </w:p>
        </w:tc>
        <w:tc>
          <w:tcPr>
            <w:tcW w:w="6850" w:type="dxa"/>
            <w:tcBorders>
              <w:top w:val="single" w:sz="12" w:space="0" w:color="auto"/>
            </w:tcBorders>
          </w:tcPr>
          <w:p w:rsidR="00FF23B6" w:rsidRPr="00D747C9" w:rsidRDefault="00FF23B6" w:rsidP="00FB5E66">
            <w:pPr>
              <w:rPr>
                <w:rFonts w:ascii="Times New Roman" w:hAnsi="Times New Roman" w:cs="Times New Roman"/>
                <w:b/>
                <w:sz w:val="24"/>
                <w:szCs w:val="24"/>
              </w:rPr>
            </w:pPr>
            <w:r w:rsidRPr="00D747C9">
              <w:rPr>
                <w:rFonts w:ascii="Times New Roman" w:hAnsi="Times New Roman" w:cs="Times New Roman"/>
                <w:b/>
                <w:sz w:val="24"/>
                <w:szCs w:val="24"/>
              </w:rPr>
              <w:t>Beatrice Gaynor (</w:t>
            </w:r>
            <w:r w:rsidR="003C4949" w:rsidRPr="00D747C9">
              <w:rPr>
                <w:rFonts w:ascii="Times New Roman" w:hAnsi="Times New Roman" w:cs="Times New Roman"/>
                <w:b/>
                <w:sz w:val="24"/>
                <w:szCs w:val="24"/>
              </w:rPr>
              <w:t>mentor: Regina Sims Wright, Nursing)</w:t>
            </w:r>
            <w:r w:rsidRPr="00D747C9">
              <w:rPr>
                <w:rFonts w:ascii="Times New Roman" w:hAnsi="Times New Roman" w:cs="Times New Roman"/>
                <w:b/>
                <w:sz w:val="24"/>
                <w:szCs w:val="24"/>
              </w:rPr>
              <w:t xml:space="preserve"> </w:t>
            </w:r>
          </w:p>
          <w:p w:rsidR="00FF23B6" w:rsidRPr="005A471B" w:rsidRDefault="00FF23B6" w:rsidP="00FB5E66">
            <w:pPr>
              <w:rPr>
                <w:rFonts w:ascii="Times New Roman" w:hAnsi="Times New Roman" w:cs="Times New Roman"/>
                <w:sz w:val="24"/>
                <w:szCs w:val="24"/>
              </w:rPr>
            </w:pPr>
          </w:p>
          <w:p w:rsidR="00FF23B6" w:rsidRPr="005A471B" w:rsidRDefault="00FF23B6" w:rsidP="00FB5E66">
            <w:pPr>
              <w:rPr>
                <w:rFonts w:ascii="Times New Roman" w:hAnsi="Times New Roman" w:cs="Times New Roman"/>
                <w:sz w:val="24"/>
                <w:szCs w:val="24"/>
              </w:rPr>
            </w:pPr>
            <w:r w:rsidRPr="005A471B">
              <w:rPr>
                <w:rFonts w:ascii="Times New Roman" w:hAnsi="Times New Roman" w:cs="Times New Roman"/>
                <w:sz w:val="24"/>
                <w:szCs w:val="24"/>
              </w:rPr>
              <w:t>Publications</w:t>
            </w:r>
          </w:p>
          <w:p w:rsidR="00FF23B6" w:rsidRPr="005A471B" w:rsidRDefault="00FF23B6" w:rsidP="00FF23B6">
            <w:pPr>
              <w:pStyle w:val="ListParagraph"/>
              <w:numPr>
                <w:ilvl w:val="0"/>
                <w:numId w:val="5"/>
              </w:numPr>
              <w:rPr>
                <w:rFonts w:ascii="Times New Roman" w:hAnsi="Times New Roman" w:cs="Times New Roman"/>
                <w:sz w:val="24"/>
                <w:szCs w:val="24"/>
              </w:rPr>
            </w:pPr>
            <w:r w:rsidRPr="005A471B">
              <w:rPr>
                <w:rFonts w:ascii="Times New Roman" w:hAnsi="Times New Roman" w:cs="Times New Roman"/>
                <w:sz w:val="24"/>
                <w:szCs w:val="24"/>
              </w:rPr>
              <w:t xml:space="preserve">Wright, R.S., Waldstein, S.R., Kuczmarski, M.F., Pohlig, R.T., Gerassimakis, C.S., Gaynor, B., Evans, M.K. &amp; Zonderman, A.B.  (2016). Diet Quality and Cognitive Function in an Urban Sample: Findings from HANDLS.  </w:t>
            </w:r>
            <w:r w:rsidRPr="00A81BFD">
              <w:rPr>
                <w:rFonts w:ascii="Times New Roman" w:hAnsi="Times New Roman" w:cs="Times New Roman"/>
                <w:i/>
                <w:sz w:val="24"/>
                <w:szCs w:val="24"/>
              </w:rPr>
              <w:t>Public Health Nutrition</w:t>
            </w:r>
            <w:r w:rsidRPr="005A471B">
              <w:rPr>
                <w:rFonts w:ascii="Times New Roman" w:hAnsi="Times New Roman" w:cs="Times New Roman"/>
                <w:sz w:val="24"/>
                <w:szCs w:val="24"/>
              </w:rPr>
              <w:t xml:space="preserve">. </w:t>
            </w:r>
          </w:p>
          <w:p w:rsidR="00FF23B6" w:rsidRPr="005A471B" w:rsidRDefault="00FF23B6" w:rsidP="00FB5E66">
            <w:pPr>
              <w:rPr>
                <w:rFonts w:ascii="Times New Roman" w:hAnsi="Times New Roman" w:cs="Times New Roman"/>
                <w:sz w:val="24"/>
                <w:szCs w:val="24"/>
              </w:rPr>
            </w:pPr>
            <w:r w:rsidRPr="005A471B">
              <w:rPr>
                <w:rFonts w:ascii="Times New Roman" w:hAnsi="Times New Roman" w:cs="Times New Roman"/>
                <w:sz w:val="24"/>
                <w:szCs w:val="24"/>
              </w:rPr>
              <w:t xml:space="preserve"> </w:t>
            </w:r>
          </w:p>
          <w:p w:rsidR="00FF23B6" w:rsidRPr="005A471B" w:rsidRDefault="00FF23B6" w:rsidP="00FF23B6">
            <w:pPr>
              <w:pStyle w:val="ListParagraph"/>
              <w:numPr>
                <w:ilvl w:val="0"/>
                <w:numId w:val="5"/>
              </w:numPr>
              <w:rPr>
                <w:rFonts w:ascii="Times New Roman" w:hAnsi="Times New Roman" w:cs="Times New Roman"/>
                <w:sz w:val="24"/>
                <w:szCs w:val="24"/>
              </w:rPr>
            </w:pPr>
            <w:r w:rsidRPr="005A471B">
              <w:rPr>
                <w:rFonts w:ascii="Times New Roman" w:hAnsi="Times New Roman" w:cs="Times New Roman"/>
                <w:sz w:val="24"/>
                <w:szCs w:val="24"/>
              </w:rPr>
              <w:t xml:space="preserve">Gaynor, B., &amp; Prettyman, A.V. (2013).  Increasing APRN Practice to Bridge Gaps in Healthcare. Delaware State Board of Nursing Advanced Practice Newsletter, 6, 1-3. </w:t>
            </w:r>
          </w:p>
          <w:p w:rsidR="00FF23B6" w:rsidRPr="005A471B" w:rsidRDefault="00FF23B6" w:rsidP="00FB5E66">
            <w:pPr>
              <w:rPr>
                <w:rFonts w:ascii="Times New Roman" w:hAnsi="Times New Roman" w:cs="Times New Roman"/>
                <w:sz w:val="24"/>
                <w:szCs w:val="24"/>
              </w:rPr>
            </w:pPr>
            <w:r w:rsidRPr="005A471B">
              <w:rPr>
                <w:rFonts w:ascii="Times New Roman" w:hAnsi="Times New Roman" w:cs="Times New Roman"/>
                <w:sz w:val="24"/>
                <w:szCs w:val="24"/>
              </w:rPr>
              <w:t xml:space="preserve"> </w:t>
            </w:r>
          </w:p>
          <w:p w:rsidR="00FF23B6" w:rsidRPr="005A471B" w:rsidRDefault="00FF23B6" w:rsidP="00FF23B6">
            <w:pPr>
              <w:pStyle w:val="ListParagraph"/>
              <w:numPr>
                <w:ilvl w:val="0"/>
                <w:numId w:val="5"/>
              </w:numPr>
              <w:rPr>
                <w:rFonts w:ascii="Times New Roman" w:hAnsi="Times New Roman" w:cs="Times New Roman"/>
                <w:sz w:val="24"/>
                <w:szCs w:val="24"/>
              </w:rPr>
            </w:pPr>
            <w:r w:rsidRPr="005A471B">
              <w:rPr>
                <w:rFonts w:ascii="Times New Roman" w:hAnsi="Times New Roman" w:cs="Times New Roman"/>
                <w:sz w:val="24"/>
                <w:szCs w:val="24"/>
              </w:rPr>
              <w:t>Gaynor, B., &amp; Prettyman, A.V. (2013).  The Impact the Consensus Model will have on the practicing Advanced Practice Nurse.  Delaware State Boa</w:t>
            </w:r>
            <w:r w:rsidR="00A81BFD">
              <w:rPr>
                <w:rFonts w:ascii="Times New Roman" w:hAnsi="Times New Roman" w:cs="Times New Roman"/>
                <w:sz w:val="24"/>
                <w:szCs w:val="24"/>
              </w:rPr>
              <w:t>rd of Nursing Advanced Practice</w:t>
            </w:r>
            <w:r w:rsidRPr="005A471B">
              <w:rPr>
                <w:rFonts w:ascii="Times New Roman" w:hAnsi="Times New Roman" w:cs="Times New Roman"/>
                <w:sz w:val="24"/>
                <w:szCs w:val="24"/>
              </w:rPr>
              <w:t xml:space="preserve"> Newsletter, 4, 1-2.</w:t>
            </w:r>
          </w:p>
          <w:p w:rsidR="00FF23B6" w:rsidRPr="005A471B" w:rsidRDefault="00FF23B6" w:rsidP="00FB5E66">
            <w:pPr>
              <w:rPr>
                <w:rFonts w:ascii="Times New Roman" w:hAnsi="Times New Roman" w:cs="Times New Roman"/>
                <w:sz w:val="24"/>
                <w:szCs w:val="24"/>
              </w:rPr>
            </w:pPr>
          </w:p>
          <w:p w:rsidR="00FF23B6" w:rsidRPr="005A471B" w:rsidRDefault="00FF23B6" w:rsidP="00FB5E66">
            <w:pPr>
              <w:rPr>
                <w:rFonts w:ascii="Times New Roman" w:hAnsi="Times New Roman" w:cs="Times New Roman"/>
                <w:sz w:val="24"/>
                <w:szCs w:val="24"/>
              </w:rPr>
            </w:pPr>
            <w:r w:rsidRPr="005A471B">
              <w:rPr>
                <w:rFonts w:ascii="Times New Roman" w:hAnsi="Times New Roman" w:cs="Times New Roman"/>
                <w:sz w:val="24"/>
                <w:szCs w:val="24"/>
              </w:rPr>
              <w:t>Oral Presentations</w:t>
            </w:r>
          </w:p>
          <w:p w:rsidR="00FF23B6" w:rsidRPr="005A471B" w:rsidRDefault="00FF23B6" w:rsidP="00FF23B6">
            <w:pPr>
              <w:pStyle w:val="ListParagraph"/>
              <w:numPr>
                <w:ilvl w:val="0"/>
                <w:numId w:val="7"/>
              </w:numPr>
              <w:rPr>
                <w:rFonts w:ascii="Times New Roman" w:hAnsi="Times New Roman" w:cs="Times New Roman"/>
                <w:sz w:val="24"/>
                <w:szCs w:val="24"/>
              </w:rPr>
            </w:pPr>
            <w:r w:rsidRPr="005A471B">
              <w:rPr>
                <w:rFonts w:ascii="Times New Roman" w:hAnsi="Times New Roman" w:cs="Times New Roman"/>
                <w:sz w:val="24"/>
                <w:szCs w:val="24"/>
              </w:rPr>
              <w:t>Gaynor, B. (2015, October).  Development of Nurse Practitioner Clinical Resource Module. Jonas Scholars Leadership Conference, Washington, D.C.</w:t>
            </w:r>
          </w:p>
          <w:p w:rsidR="00FF23B6" w:rsidRPr="005A471B" w:rsidRDefault="00FF23B6" w:rsidP="00FB5E66">
            <w:pPr>
              <w:rPr>
                <w:rFonts w:ascii="Times New Roman" w:hAnsi="Times New Roman" w:cs="Times New Roman"/>
                <w:sz w:val="24"/>
                <w:szCs w:val="24"/>
              </w:rPr>
            </w:pPr>
          </w:p>
          <w:p w:rsidR="00FF23B6" w:rsidRPr="005A471B" w:rsidRDefault="00FF23B6" w:rsidP="00FB5E66">
            <w:pPr>
              <w:rPr>
                <w:rFonts w:ascii="Times New Roman" w:hAnsi="Times New Roman" w:cs="Times New Roman"/>
                <w:sz w:val="24"/>
                <w:szCs w:val="24"/>
              </w:rPr>
            </w:pPr>
            <w:r w:rsidRPr="005A471B">
              <w:rPr>
                <w:rFonts w:ascii="Times New Roman" w:hAnsi="Times New Roman" w:cs="Times New Roman"/>
                <w:sz w:val="24"/>
                <w:szCs w:val="24"/>
              </w:rPr>
              <w:t>Poster Presentations</w:t>
            </w:r>
          </w:p>
          <w:p w:rsidR="00FF23B6" w:rsidRPr="005A471B" w:rsidRDefault="00FF23B6" w:rsidP="00FF23B6">
            <w:pPr>
              <w:pStyle w:val="ListParagraph"/>
              <w:numPr>
                <w:ilvl w:val="0"/>
                <w:numId w:val="6"/>
              </w:numPr>
              <w:rPr>
                <w:rFonts w:ascii="Times New Roman" w:hAnsi="Times New Roman" w:cs="Times New Roman"/>
                <w:sz w:val="24"/>
                <w:szCs w:val="24"/>
              </w:rPr>
            </w:pPr>
            <w:r w:rsidRPr="005A471B">
              <w:rPr>
                <w:rFonts w:ascii="Times New Roman" w:hAnsi="Times New Roman" w:cs="Times New Roman"/>
                <w:sz w:val="24"/>
                <w:szCs w:val="24"/>
              </w:rPr>
              <w:t>Gaynor, B. &amp; Wright, R.S. (2017, November).  Community-based older adults’ acceptance of and willingness toward waist circumference measurement. 12th Annual Nursing Research Conference Advancing Nursing: Developing Excellence in EBP &amp; Research, Newark, DE.</w:t>
            </w:r>
          </w:p>
          <w:p w:rsidR="00FF23B6" w:rsidRPr="005A471B" w:rsidRDefault="00FF23B6" w:rsidP="00FF23B6">
            <w:pPr>
              <w:pStyle w:val="ListParagraph"/>
              <w:numPr>
                <w:ilvl w:val="0"/>
                <w:numId w:val="6"/>
              </w:numPr>
              <w:rPr>
                <w:rFonts w:ascii="Times New Roman" w:hAnsi="Times New Roman" w:cs="Times New Roman"/>
                <w:sz w:val="24"/>
                <w:szCs w:val="24"/>
              </w:rPr>
            </w:pPr>
            <w:r w:rsidRPr="005A471B">
              <w:rPr>
                <w:rFonts w:ascii="Times New Roman" w:hAnsi="Times New Roman" w:cs="Times New Roman"/>
                <w:sz w:val="24"/>
                <w:szCs w:val="24"/>
              </w:rPr>
              <w:t>Gaynor, B., Habermann, B., &amp; Wright, R. (2017). Examining the Diffusion of Waist Circumference Measurement in Primary Care: A Sequential Explanatory Mixed Methods Study. Bayhealth Medical Center Nursing Research Conference, Bayhealth Medical Center, Dover, Delaware.</w:t>
            </w:r>
          </w:p>
          <w:p w:rsidR="00FF23B6" w:rsidRPr="005A471B" w:rsidRDefault="00FF23B6" w:rsidP="00FF23B6">
            <w:pPr>
              <w:pStyle w:val="ListParagraph"/>
              <w:numPr>
                <w:ilvl w:val="0"/>
                <w:numId w:val="6"/>
              </w:numPr>
              <w:rPr>
                <w:rFonts w:ascii="Times New Roman" w:hAnsi="Times New Roman" w:cs="Times New Roman"/>
                <w:sz w:val="24"/>
                <w:szCs w:val="24"/>
              </w:rPr>
            </w:pPr>
            <w:r w:rsidRPr="005A471B">
              <w:rPr>
                <w:rFonts w:ascii="Times New Roman" w:hAnsi="Times New Roman" w:cs="Times New Roman"/>
                <w:sz w:val="24"/>
                <w:szCs w:val="24"/>
              </w:rPr>
              <w:t xml:space="preserve">Coleman, A., Gaynor, B., &amp; Wright, R.S.  (2016, August).  The Association between Educational Attainment and Physical Activity in Community-Based Older Adults. Ronald E. McNair Post Baccalaureate Achievement Program, University of Delaware, Newark, Delaware.    </w:t>
            </w:r>
          </w:p>
          <w:p w:rsidR="00FF23B6" w:rsidRPr="005A471B" w:rsidRDefault="00FF23B6" w:rsidP="00FF23B6">
            <w:pPr>
              <w:pStyle w:val="ListParagraph"/>
              <w:numPr>
                <w:ilvl w:val="0"/>
                <w:numId w:val="6"/>
              </w:numPr>
              <w:rPr>
                <w:rFonts w:ascii="Times New Roman" w:hAnsi="Times New Roman" w:cs="Times New Roman"/>
                <w:sz w:val="24"/>
                <w:szCs w:val="24"/>
              </w:rPr>
            </w:pPr>
            <w:r w:rsidRPr="005A471B">
              <w:rPr>
                <w:rFonts w:ascii="Times New Roman" w:hAnsi="Times New Roman" w:cs="Times New Roman"/>
                <w:sz w:val="24"/>
                <w:szCs w:val="24"/>
              </w:rPr>
              <w:t xml:space="preserve">Gaynor, B. &amp; Wright, R.S.  (2015, April).  An explanatory mixed methods study of waist circumference utilization in primary care. Eastern Nursing Research Society, Washington D.C.  </w:t>
            </w:r>
          </w:p>
          <w:p w:rsidR="00FF23B6" w:rsidRPr="005A471B" w:rsidRDefault="00FF23B6" w:rsidP="00FF23B6">
            <w:pPr>
              <w:pStyle w:val="ListParagraph"/>
              <w:numPr>
                <w:ilvl w:val="0"/>
                <w:numId w:val="6"/>
              </w:numPr>
              <w:rPr>
                <w:rFonts w:ascii="Times New Roman" w:hAnsi="Times New Roman" w:cs="Times New Roman"/>
                <w:sz w:val="24"/>
                <w:szCs w:val="24"/>
              </w:rPr>
            </w:pPr>
            <w:r w:rsidRPr="005A471B">
              <w:rPr>
                <w:rFonts w:ascii="Times New Roman" w:hAnsi="Times New Roman" w:cs="Times New Roman"/>
                <w:sz w:val="24"/>
                <w:szCs w:val="24"/>
              </w:rPr>
              <w:t>Gaynor, B. &amp; Pretzer-Aboff, I.  (2014, April).  Effect of dance therapy in persons with Parkinson’s disease and their caregiver dance partner. Eastern Nursing Research Society, Philadelphia, Pennsylvania.</w:t>
            </w:r>
          </w:p>
          <w:p w:rsidR="00FF23B6" w:rsidRPr="005A471B" w:rsidRDefault="00FF23B6" w:rsidP="00FF23B6">
            <w:pPr>
              <w:pStyle w:val="ListParagraph"/>
              <w:numPr>
                <w:ilvl w:val="0"/>
                <w:numId w:val="6"/>
              </w:numPr>
              <w:rPr>
                <w:rFonts w:ascii="Times New Roman" w:hAnsi="Times New Roman" w:cs="Times New Roman"/>
                <w:sz w:val="24"/>
                <w:szCs w:val="24"/>
              </w:rPr>
            </w:pPr>
            <w:r w:rsidRPr="005A471B">
              <w:rPr>
                <w:rFonts w:ascii="Times New Roman" w:hAnsi="Times New Roman" w:cs="Times New Roman"/>
                <w:sz w:val="24"/>
                <w:szCs w:val="24"/>
              </w:rPr>
              <w:t xml:space="preserve">Pretzer-Aboff, I., Pohlig, R.T., Gaynor, B., Norton, M., &amp; Winfree, K.N. (2014, June).  Utility of the Sensole for evaluation of gait in people with Parkinson’s disease in the community setting. Gait and Clinical Movement Analysis Society, Newark, Delaware. </w:t>
            </w:r>
          </w:p>
          <w:p w:rsidR="00FF23B6" w:rsidRPr="005A471B" w:rsidRDefault="00FF23B6" w:rsidP="00FB5E66">
            <w:pPr>
              <w:rPr>
                <w:rFonts w:ascii="Times New Roman" w:hAnsi="Times New Roman" w:cs="Times New Roman"/>
                <w:sz w:val="24"/>
                <w:szCs w:val="24"/>
              </w:rPr>
            </w:pPr>
          </w:p>
          <w:p w:rsidR="00FF23B6" w:rsidRPr="005A471B" w:rsidRDefault="00FF23B6" w:rsidP="00FB5E66">
            <w:pPr>
              <w:rPr>
                <w:rFonts w:ascii="Times New Roman" w:hAnsi="Times New Roman" w:cs="Times New Roman"/>
                <w:sz w:val="24"/>
                <w:szCs w:val="24"/>
              </w:rPr>
            </w:pPr>
            <w:r w:rsidRPr="005A471B">
              <w:rPr>
                <w:rFonts w:ascii="Times New Roman" w:hAnsi="Times New Roman" w:cs="Times New Roman"/>
                <w:sz w:val="24"/>
                <w:szCs w:val="24"/>
              </w:rPr>
              <w:t>Funding</w:t>
            </w:r>
          </w:p>
          <w:p w:rsidR="00E84376" w:rsidRDefault="00E84376" w:rsidP="00FF23B6">
            <w:pPr>
              <w:pStyle w:val="ListParagraph"/>
              <w:numPr>
                <w:ilvl w:val="0"/>
                <w:numId w:val="8"/>
              </w:numPr>
              <w:rPr>
                <w:rFonts w:ascii="Times New Roman" w:hAnsi="Times New Roman" w:cs="Times New Roman"/>
                <w:sz w:val="24"/>
                <w:szCs w:val="24"/>
              </w:rPr>
            </w:pPr>
            <w:r w:rsidRPr="005A471B">
              <w:rPr>
                <w:rFonts w:ascii="Times New Roman" w:hAnsi="Times New Roman" w:cs="Times New Roman"/>
                <w:sz w:val="24"/>
                <w:szCs w:val="24"/>
              </w:rPr>
              <w:t>Jonas Nurse Leader Scholar; 201</w:t>
            </w:r>
            <w:r>
              <w:rPr>
                <w:rFonts w:ascii="Times New Roman" w:hAnsi="Times New Roman" w:cs="Times New Roman"/>
                <w:sz w:val="24"/>
                <w:szCs w:val="24"/>
              </w:rPr>
              <w:t>5</w:t>
            </w:r>
            <w:r w:rsidRPr="005A471B">
              <w:rPr>
                <w:rFonts w:ascii="Times New Roman" w:hAnsi="Times New Roman" w:cs="Times New Roman"/>
                <w:sz w:val="24"/>
                <w:szCs w:val="24"/>
              </w:rPr>
              <w:t>-201</w:t>
            </w:r>
            <w:r>
              <w:rPr>
                <w:rFonts w:ascii="Times New Roman" w:hAnsi="Times New Roman" w:cs="Times New Roman"/>
                <w:sz w:val="24"/>
                <w:szCs w:val="24"/>
              </w:rPr>
              <w:t>6;</w:t>
            </w:r>
          </w:p>
          <w:p w:rsidR="00FF23B6" w:rsidRPr="00E84376" w:rsidRDefault="00FF23B6" w:rsidP="00FF23B6">
            <w:pPr>
              <w:pStyle w:val="ListParagraph"/>
              <w:numPr>
                <w:ilvl w:val="0"/>
                <w:numId w:val="8"/>
              </w:numPr>
              <w:rPr>
                <w:rFonts w:ascii="Times New Roman" w:hAnsi="Times New Roman" w:cs="Times New Roman"/>
                <w:sz w:val="24"/>
                <w:szCs w:val="24"/>
              </w:rPr>
            </w:pPr>
            <w:r w:rsidRPr="005A471B">
              <w:rPr>
                <w:rFonts w:ascii="Times New Roman" w:hAnsi="Times New Roman" w:cs="Times New Roman"/>
                <w:sz w:val="24"/>
                <w:szCs w:val="24"/>
              </w:rPr>
              <w:t>Jonas Nurse Leader Scholar; 2014-201</w:t>
            </w:r>
            <w:r w:rsidR="00E84376">
              <w:rPr>
                <w:rFonts w:ascii="Times New Roman" w:hAnsi="Times New Roman" w:cs="Times New Roman"/>
                <w:sz w:val="24"/>
                <w:szCs w:val="24"/>
              </w:rPr>
              <w:t>5</w:t>
            </w:r>
            <w:r w:rsidRPr="005A471B">
              <w:rPr>
                <w:rFonts w:ascii="Times New Roman" w:hAnsi="Times New Roman" w:cs="Times New Roman"/>
                <w:sz w:val="24"/>
                <w:szCs w:val="24"/>
              </w:rPr>
              <w:t xml:space="preserve">; </w:t>
            </w:r>
            <w:r w:rsidRPr="00E84376">
              <w:rPr>
                <w:rFonts w:ascii="Times New Roman" w:hAnsi="Times New Roman" w:cs="Times New Roman"/>
                <w:sz w:val="24"/>
                <w:szCs w:val="24"/>
              </w:rPr>
              <w:t>$</w:t>
            </w:r>
            <w:r w:rsidR="00146410">
              <w:rPr>
                <w:rFonts w:ascii="Times New Roman" w:hAnsi="Times New Roman" w:cs="Times New Roman"/>
                <w:sz w:val="24"/>
                <w:szCs w:val="24"/>
              </w:rPr>
              <w:t>10,000</w:t>
            </w:r>
          </w:p>
          <w:p w:rsidR="00FF23B6" w:rsidRPr="005A471B" w:rsidRDefault="00DA7B4F" w:rsidP="00FF23B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SON/</w:t>
            </w:r>
            <w:r w:rsidR="00FF23B6" w:rsidRPr="00E84376">
              <w:rPr>
                <w:rFonts w:ascii="Times New Roman" w:hAnsi="Times New Roman" w:cs="Times New Roman"/>
                <w:sz w:val="24"/>
                <w:szCs w:val="24"/>
              </w:rPr>
              <w:t>Virginia Lee Franklin Scholarship; 2013-2014; $</w:t>
            </w:r>
            <w:r w:rsidR="00E84376" w:rsidRPr="00E84376">
              <w:rPr>
                <w:rFonts w:ascii="Times New Roman" w:hAnsi="Times New Roman" w:cs="Times New Roman"/>
                <w:sz w:val="24"/>
                <w:szCs w:val="24"/>
              </w:rPr>
              <w:t>16,500</w:t>
            </w:r>
          </w:p>
        </w:tc>
      </w:tr>
      <w:tr w:rsidR="00FF23B6" w:rsidTr="00395749">
        <w:tc>
          <w:tcPr>
            <w:tcW w:w="1163" w:type="dxa"/>
            <w:tcBorders>
              <w:bottom w:val="single" w:sz="12" w:space="0" w:color="auto"/>
            </w:tcBorders>
          </w:tcPr>
          <w:p w:rsidR="00FF23B6" w:rsidRPr="00022139" w:rsidRDefault="00FF23B6" w:rsidP="00FB5E66">
            <w:pPr>
              <w:rPr>
                <w:rFonts w:ascii="Times New Roman" w:hAnsi="Times New Roman" w:cs="Times New Roman"/>
                <w:sz w:val="24"/>
                <w:szCs w:val="24"/>
              </w:rPr>
            </w:pPr>
            <w:r w:rsidRPr="00022139">
              <w:rPr>
                <w:rFonts w:ascii="Times New Roman" w:hAnsi="Times New Roman" w:cs="Times New Roman"/>
                <w:sz w:val="24"/>
                <w:szCs w:val="24"/>
              </w:rPr>
              <w:t>2013</w:t>
            </w:r>
          </w:p>
        </w:tc>
        <w:tc>
          <w:tcPr>
            <w:tcW w:w="1337" w:type="dxa"/>
            <w:tcBorders>
              <w:bottom w:val="single" w:sz="12" w:space="0" w:color="auto"/>
            </w:tcBorders>
          </w:tcPr>
          <w:p w:rsidR="00FF23B6" w:rsidRPr="00FA6A2E" w:rsidRDefault="00022139" w:rsidP="00FB5E66">
            <w:pPr>
              <w:rPr>
                <w:rFonts w:ascii="Times New Roman" w:hAnsi="Times New Roman" w:cs="Times New Roman"/>
                <w:sz w:val="24"/>
                <w:szCs w:val="24"/>
              </w:rPr>
            </w:pPr>
            <w:r w:rsidRPr="00FA6A2E">
              <w:rPr>
                <w:rFonts w:ascii="Times New Roman" w:hAnsi="Times New Roman" w:cs="Times New Roman"/>
                <w:sz w:val="24"/>
                <w:szCs w:val="24"/>
              </w:rPr>
              <w:t>2017</w:t>
            </w:r>
          </w:p>
        </w:tc>
        <w:tc>
          <w:tcPr>
            <w:tcW w:w="6850" w:type="dxa"/>
            <w:tcBorders>
              <w:bottom w:val="single" w:sz="12" w:space="0" w:color="auto"/>
            </w:tcBorders>
          </w:tcPr>
          <w:p w:rsidR="00FF23B6" w:rsidRPr="00FA6A2E" w:rsidRDefault="00022139" w:rsidP="00FB5E66">
            <w:pPr>
              <w:rPr>
                <w:rFonts w:ascii="Times New Roman" w:hAnsi="Times New Roman" w:cs="Times New Roman"/>
                <w:b/>
                <w:sz w:val="24"/>
                <w:szCs w:val="24"/>
              </w:rPr>
            </w:pPr>
            <w:r w:rsidRPr="00FA6A2E">
              <w:rPr>
                <w:rFonts w:ascii="Times New Roman" w:hAnsi="Times New Roman" w:cs="Times New Roman"/>
                <w:b/>
                <w:sz w:val="24"/>
                <w:szCs w:val="24"/>
              </w:rPr>
              <w:t>Marissa Scibilia</w:t>
            </w:r>
            <w:r w:rsidRPr="00FA6A2E">
              <w:rPr>
                <w:rFonts w:ascii="Times New Roman" w:hAnsi="Times New Roman" w:cs="Times New Roman"/>
                <w:sz w:val="24"/>
                <w:szCs w:val="24"/>
              </w:rPr>
              <w:t xml:space="preserve"> (</w:t>
            </w:r>
            <w:r w:rsidRPr="00FA6A2E">
              <w:rPr>
                <w:rFonts w:ascii="Times New Roman" w:hAnsi="Times New Roman" w:cs="Times New Roman"/>
                <w:b/>
                <w:sz w:val="24"/>
                <w:szCs w:val="24"/>
              </w:rPr>
              <w:t>mentor</w:t>
            </w:r>
            <w:r w:rsidR="001C52EF" w:rsidRPr="00FA6A2E">
              <w:rPr>
                <w:rFonts w:ascii="Times New Roman" w:hAnsi="Times New Roman" w:cs="Times New Roman"/>
                <w:sz w:val="24"/>
                <w:szCs w:val="24"/>
              </w:rPr>
              <w:t xml:space="preserve"> </w:t>
            </w:r>
            <w:r w:rsidR="001C52EF" w:rsidRPr="00FA6A2E">
              <w:rPr>
                <w:rFonts w:ascii="Times New Roman" w:hAnsi="Times New Roman" w:cs="Times New Roman"/>
                <w:b/>
                <w:sz w:val="24"/>
                <w:szCs w:val="24"/>
              </w:rPr>
              <w:t>Veronica Rempusheski, Nursing</w:t>
            </w:r>
            <w:r w:rsidR="00D747C9" w:rsidRPr="00FA6A2E">
              <w:rPr>
                <w:rFonts w:ascii="Times New Roman" w:hAnsi="Times New Roman" w:cs="Times New Roman"/>
                <w:b/>
                <w:sz w:val="24"/>
                <w:szCs w:val="24"/>
              </w:rPr>
              <w:t>)</w:t>
            </w:r>
          </w:p>
          <w:p w:rsidR="003A3B41" w:rsidRPr="00FA6A2E" w:rsidRDefault="003A3B41" w:rsidP="003A3B41">
            <w:pPr>
              <w:rPr>
                <w:rFonts w:ascii="Times New Roman" w:hAnsi="Times New Roman" w:cs="Times New Roman"/>
                <w:sz w:val="24"/>
                <w:szCs w:val="24"/>
              </w:rPr>
            </w:pPr>
          </w:p>
          <w:p w:rsidR="003A3B41" w:rsidRPr="00FA6A2E" w:rsidRDefault="003A3B41" w:rsidP="003A3B41">
            <w:pPr>
              <w:rPr>
                <w:rFonts w:ascii="Times New Roman" w:hAnsi="Times New Roman" w:cs="Times New Roman"/>
                <w:sz w:val="24"/>
                <w:szCs w:val="24"/>
              </w:rPr>
            </w:pPr>
            <w:r w:rsidRPr="00FA6A2E">
              <w:rPr>
                <w:rFonts w:ascii="Times New Roman" w:hAnsi="Times New Roman" w:cs="Times New Roman"/>
                <w:sz w:val="24"/>
                <w:szCs w:val="24"/>
              </w:rPr>
              <w:t>Publications</w:t>
            </w:r>
          </w:p>
          <w:p w:rsidR="003A3B41" w:rsidRPr="00FA6A2E" w:rsidRDefault="003A3B41" w:rsidP="003A3B41">
            <w:pPr>
              <w:rPr>
                <w:rFonts w:ascii="Times New Roman" w:hAnsi="Times New Roman" w:cs="Times New Roman"/>
                <w:sz w:val="24"/>
                <w:szCs w:val="24"/>
              </w:rPr>
            </w:pPr>
          </w:p>
          <w:p w:rsidR="003A3B41" w:rsidRPr="00FA6A2E" w:rsidRDefault="003A3B41" w:rsidP="003A3B41">
            <w:pPr>
              <w:rPr>
                <w:rFonts w:ascii="Times New Roman" w:hAnsi="Times New Roman" w:cs="Times New Roman"/>
                <w:sz w:val="24"/>
                <w:szCs w:val="24"/>
              </w:rPr>
            </w:pPr>
            <w:r w:rsidRPr="00FA6A2E">
              <w:rPr>
                <w:rFonts w:ascii="Times New Roman" w:hAnsi="Times New Roman" w:cs="Times New Roman"/>
                <w:sz w:val="24"/>
                <w:szCs w:val="24"/>
              </w:rPr>
              <w:t>Oral Presentations</w:t>
            </w:r>
          </w:p>
          <w:p w:rsidR="003A3B41" w:rsidRPr="00FA6A2E" w:rsidRDefault="003A3B41" w:rsidP="003A3B41">
            <w:pPr>
              <w:rPr>
                <w:rFonts w:ascii="Times New Roman" w:hAnsi="Times New Roman" w:cs="Times New Roman"/>
                <w:sz w:val="24"/>
                <w:szCs w:val="24"/>
              </w:rPr>
            </w:pPr>
          </w:p>
          <w:p w:rsidR="003A3B41" w:rsidRPr="00FA6A2E" w:rsidRDefault="003A3B41" w:rsidP="003A3B41">
            <w:pPr>
              <w:rPr>
                <w:rFonts w:ascii="Times New Roman" w:hAnsi="Times New Roman" w:cs="Times New Roman"/>
                <w:sz w:val="24"/>
                <w:szCs w:val="24"/>
              </w:rPr>
            </w:pPr>
            <w:r w:rsidRPr="00FA6A2E">
              <w:rPr>
                <w:rFonts w:ascii="Times New Roman" w:hAnsi="Times New Roman" w:cs="Times New Roman"/>
                <w:sz w:val="24"/>
                <w:szCs w:val="24"/>
              </w:rPr>
              <w:t>Poster Presentations</w:t>
            </w:r>
          </w:p>
          <w:p w:rsidR="003A3B41" w:rsidRPr="00172EFB" w:rsidRDefault="00172EFB" w:rsidP="00172EFB">
            <w:pPr>
              <w:pStyle w:val="ListParagraph"/>
              <w:numPr>
                <w:ilvl w:val="0"/>
                <w:numId w:val="27"/>
              </w:numPr>
              <w:rPr>
                <w:rFonts w:ascii="Times New Roman" w:hAnsi="Times New Roman" w:cs="Times New Roman"/>
                <w:sz w:val="24"/>
                <w:szCs w:val="24"/>
              </w:rPr>
            </w:pPr>
            <w:r w:rsidRPr="00172EFB">
              <w:rPr>
                <w:rFonts w:ascii="Times New Roman" w:hAnsi="Times New Roman" w:cs="Times New Roman"/>
                <w:sz w:val="24"/>
                <w:szCs w:val="24"/>
              </w:rPr>
              <w:t xml:space="preserve">Scibilia, M. &amp; Pretzer-Aboff, I. (April, 2015). Barriers and facilitators to exercise in patients with degenerative / cervical spine pain. Eastern Nursing Research Society, Washington, D.C. </w:t>
            </w:r>
          </w:p>
          <w:p w:rsidR="00172EFB" w:rsidRPr="00FA6A2E" w:rsidRDefault="00172EFB" w:rsidP="003A3B41">
            <w:pPr>
              <w:rPr>
                <w:rFonts w:ascii="Times New Roman" w:hAnsi="Times New Roman" w:cs="Times New Roman"/>
                <w:sz w:val="24"/>
                <w:szCs w:val="24"/>
              </w:rPr>
            </w:pPr>
          </w:p>
          <w:p w:rsidR="003A3B41" w:rsidRPr="00FA6A2E" w:rsidRDefault="003A3B41" w:rsidP="003A3B41">
            <w:pPr>
              <w:rPr>
                <w:rFonts w:ascii="Times New Roman" w:hAnsi="Times New Roman" w:cs="Times New Roman"/>
                <w:sz w:val="24"/>
                <w:szCs w:val="24"/>
              </w:rPr>
            </w:pPr>
            <w:r w:rsidRPr="00FA6A2E">
              <w:rPr>
                <w:rFonts w:ascii="Times New Roman" w:hAnsi="Times New Roman" w:cs="Times New Roman"/>
                <w:sz w:val="24"/>
                <w:szCs w:val="24"/>
              </w:rPr>
              <w:t>Funding</w:t>
            </w:r>
          </w:p>
          <w:p w:rsidR="00AB796E" w:rsidRPr="00FA6A2E" w:rsidRDefault="00DA7B4F" w:rsidP="00AB796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SON/</w:t>
            </w:r>
            <w:r w:rsidR="00AB796E" w:rsidRPr="00FA6A2E">
              <w:rPr>
                <w:rFonts w:ascii="Times New Roman" w:hAnsi="Times New Roman" w:cs="Times New Roman"/>
                <w:sz w:val="24"/>
                <w:szCs w:val="24"/>
              </w:rPr>
              <w:t>Virginia Lee Franklin Scholarship; 2014-2015; $16,850</w:t>
            </w:r>
          </w:p>
        </w:tc>
      </w:tr>
    </w:tbl>
    <w:p w:rsidR="009D7B85" w:rsidRDefault="009D7B85">
      <w:r>
        <w:br w:type="page"/>
      </w:r>
    </w:p>
    <w:tbl>
      <w:tblPr>
        <w:tblStyle w:val="TableGrid"/>
        <w:tblW w:w="0" w:type="auto"/>
        <w:tblLook w:val="04A0" w:firstRow="1" w:lastRow="0" w:firstColumn="1" w:lastColumn="0" w:noHBand="0" w:noVBand="1"/>
      </w:tblPr>
      <w:tblGrid>
        <w:gridCol w:w="1163"/>
        <w:gridCol w:w="1337"/>
        <w:gridCol w:w="6850"/>
      </w:tblGrid>
      <w:tr w:rsidR="00FF23B6" w:rsidTr="00395749">
        <w:tc>
          <w:tcPr>
            <w:tcW w:w="1163" w:type="dxa"/>
            <w:tcBorders>
              <w:top w:val="single" w:sz="12" w:space="0" w:color="auto"/>
            </w:tcBorders>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2015</w:t>
            </w:r>
          </w:p>
        </w:tc>
        <w:tc>
          <w:tcPr>
            <w:tcW w:w="1337" w:type="dxa"/>
            <w:tcBorders>
              <w:top w:val="single" w:sz="12" w:space="0" w:color="auto"/>
            </w:tcBorders>
          </w:tcPr>
          <w:p w:rsidR="00FF23B6" w:rsidRPr="006E34A8" w:rsidRDefault="00FF23B6" w:rsidP="00FB5E66">
            <w:pPr>
              <w:rPr>
                <w:rFonts w:ascii="Times New Roman" w:hAnsi="Times New Roman" w:cs="Times New Roman"/>
                <w:sz w:val="24"/>
                <w:szCs w:val="24"/>
              </w:rPr>
            </w:pPr>
          </w:p>
        </w:tc>
        <w:tc>
          <w:tcPr>
            <w:tcW w:w="6850" w:type="dxa"/>
            <w:tcBorders>
              <w:top w:val="single" w:sz="12" w:space="0" w:color="auto"/>
            </w:tcBorders>
          </w:tcPr>
          <w:p w:rsidR="00FF23B6" w:rsidRPr="00AA6016" w:rsidRDefault="00FF23B6" w:rsidP="00FB5E66">
            <w:pPr>
              <w:rPr>
                <w:rFonts w:ascii="Times New Roman" w:hAnsi="Times New Roman" w:cs="Times New Roman"/>
                <w:b/>
                <w:sz w:val="24"/>
                <w:szCs w:val="24"/>
              </w:rPr>
            </w:pPr>
            <w:r w:rsidRPr="00AA6016">
              <w:rPr>
                <w:rFonts w:ascii="Times New Roman" w:hAnsi="Times New Roman" w:cs="Times New Roman"/>
                <w:b/>
                <w:sz w:val="24"/>
                <w:szCs w:val="24"/>
              </w:rPr>
              <w:t>Ludy Santiago-Rotchford (mentor: Kathleen Schell, Nursing)</w:t>
            </w:r>
          </w:p>
          <w:p w:rsidR="00FF23B6" w:rsidRPr="00AA601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Publications</w:t>
            </w:r>
          </w:p>
          <w:p w:rsidR="00FF23B6" w:rsidRDefault="00FF23B6"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C761DD" w:rsidRPr="00C761DD" w:rsidRDefault="00C761DD" w:rsidP="00C761DD">
            <w:pPr>
              <w:pStyle w:val="ListParagraph"/>
              <w:numPr>
                <w:ilvl w:val="0"/>
                <w:numId w:val="15"/>
              </w:numPr>
              <w:rPr>
                <w:rFonts w:ascii="Times New Roman" w:hAnsi="Times New Roman" w:cs="Times New Roman"/>
                <w:sz w:val="24"/>
                <w:szCs w:val="24"/>
              </w:rPr>
            </w:pPr>
            <w:r w:rsidRPr="00C761DD">
              <w:rPr>
                <w:rFonts w:ascii="Times New Roman" w:hAnsi="Times New Roman" w:cs="Times New Roman"/>
                <w:sz w:val="24"/>
                <w:szCs w:val="24"/>
              </w:rPr>
              <w:t>Rechon, R., Santiago-Rotchford, L., Swartz, J. (2017</w:t>
            </w:r>
            <w:r w:rsidR="00CC68BA">
              <w:rPr>
                <w:rFonts w:ascii="Times New Roman" w:hAnsi="Times New Roman" w:cs="Times New Roman"/>
                <w:sz w:val="24"/>
                <w:szCs w:val="24"/>
              </w:rPr>
              <w:t>, February</w:t>
            </w:r>
            <w:r w:rsidRPr="00C761DD">
              <w:rPr>
                <w:rFonts w:ascii="Times New Roman" w:hAnsi="Times New Roman" w:cs="Times New Roman"/>
                <w:sz w:val="24"/>
                <w:szCs w:val="24"/>
              </w:rPr>
              <w:t xml:space="preserve">). Webinar-CNS Best Practices to Impact Outcomes in Patients with Chronic Conditions Resulting In Reduced </w:t>
            </w:r>
          </w:p>
          <w:p w:rsidR="00C761DD" w:rsidRPr="00CC68BA" w:rsidRDefault="00CC68BA" w:rsidP="00B7687F">
            <w:pPr>
              <w:pStyle w:val="ListParagraph"/>
              <w:rPr>
                <w:rFonts w:ascii="Times New Roman" w:hAnsi="Times New Roman" w:cs="Times New Roman"/>
                <w:sz w:val="24"/>
                <w:szCs w:val="24"/>
              </w:rPr>
            </w:pPr>
            <w:r w:rsidRPr="00CC68BA">
              <w:rPr>
                <w:rFonts w:ascii="Times New Roman" w:hAnsi="Times New Roman" w:cs="Times New Roman"/>
                <w:sz w:val="24"/>
                <w:szCs w:val="24"/>
              </w:rPr>
              <w:t>Healthcare Costs.</w:t>
            </w:r>
            <w:r w:rsidR="00C761DD" w:rsidRPr="00CC68BA">
              <w:rPr>
                <w:rFonts w:ascii="Times New Roman" w:hAnsi="Times New Roman" w:cs="Times New Roman"/>
                <w:sz w:val="24"/>
                <w:szCs w:val="24"/>
              </w:rPr>
              <w:t xml:space="preserve"> National Association of Clinical Nurse Specialists</w:t>
            </w:r>
            <w:r>
              <w:rPr>
                <w:rFonts w:ascii="Times New Roman" w:hAnsi="Times New Roman" w:cs="Times New Roman"/>
                <w:sz w:val="24"/>
                <w:szCs w:val="24"/>
              </w:rPr>
              <w:t>.</w:t>
            </w:r>
          </w:p>
          <w:p w:rsidR="00C761DD" w:rsidRPr="00CC68BA" w:rsidRDefault="00C761DD" w:rsidP="00FB5E66">
            <w:pPr>
              <w:pStyle w:val="ListParagraph"/>
              <w:numPr>
                <w:ilvl w:val="0"/>
                <w:numId w:val="15"/>
              </w:numPr>
              <w:rPr>
                <w:rFonts w:ascii="Times New Roman" w:hAnsi="Times New Roman" w:cs="Times New Roman"/>
                <w:sz w:val="24"/>
                <w:szCs w:val="24"/>
              </w:rPr>
            </w:pPr>
            <w:r w:rsidRPr="00CC68BA">
              <w:rPr>
                <w:rFonts w:ascii="Times New Roman" w:hAnsi="Times New Roman" w:cs="Times New Roman"/>
                <w:sz w:val="24"/>
                <w:szCs w:val="24"/>
              </w:rPr>
              <w:t>Santiago-Rotchford, L., Dewey, A., Taylor, J., &amp; Conley, S. (2017</w:t>
            </w:r>
            <w:r w:rsidR="00CC68BA" w:rsidRPr="00CC68BA">
              <w:rPr>
                <w:rFonts w:ascii="Times New Roman" w:hAnsi="Times New Roman" w:cs="Times New Roman"/>
                <w:sz w:val="24"/>
                <w:szCs w:val="24"/>
              </w:rPr>
              <w:t>, March</w:t>
            </w:r>
            <w:r w:rsidRPr="00CC68BA">
              <w:rPr>
                <w:rFonts w:ascii="Times New Roman" w:hAnsi="Times New Roman" w:cs="Times New Roman"/>
                <w:sz w:val="24"/>
                <w:szCs w:val="24"/>
              </w:rPr>
              <w:t>) Calling 911 to Reduce Hospital Acquired Conditions; Changing Culture Using the CNS as Clinical Outcomes Project Specialists (COPS)</w:t>
            </w:r>
            <w:r w:rsidR="00CC68BA" w:rsidRPr="00CC68BA">
              <w:rPr>
                <w:rFonts w:ascii="Times New Roman" w:hAnsi="Times New Roman" w:cs="Times New Roman"/>
                <w:sz w:val="24"/>
                <w:szCs w:val="24"/>
              </w:rPr>
              <w:t>. N</w:t>
            </w:r>
            <w:r w:rsidRPr="00CC68BA">
              <w:rPr>
                <w:rFonts w:ascii="Times New Roman" w:hAnsi="Times New Roman" w:cs="Times New Roman"/>
                <w:sz w:val="24"/>
                <w:szCs w:val="24"/>
              </w:rPr>
              <w:t>ational Association of Clinical Nurse Specialists, Atlanta, GA</w:t>
            </w:r>
          </w:p>
          <w:p w:rsidR="00C761DD" w:rsidRPr="00C761DD" w:rsidRDefault="00C761DD" w:rsidP="00C761DD">
            <w:pPr>
              <w:pStyle w:val="ListParagraph"/>
              <w:numPr>
                <w:ilvl w:val="0"/>
                <w:numId w:val="15"/>
              </w:numPr>
              <w:rPr>
                <w:rFonts w:ascii="Times New Roman" w:hAnsi="Times New Roman" w:cs="Times New Roman"/>
                <w:sz w:val="24"/>
                <w:szCs w:val="24"/>
              </w:rPr>
            </w:pPr>
            <w:r w:rsidRPr="00C761DD">
              <w:rPr>
                <w:rFonts w:ascii="Times New Roman" w:hAnsi="Times New Roman" w:cs="Times New Roman"/>
                <w:sz w:val="24"/>
                <w:szCs w:val="24"/>
              </w:rPr>
              <w:t>Santiago-Rotchford, L., Taylor, J., &amp; Ni</w:t>
            </w:r>
            <w:r w:rsidR="00CC68BA">
              <w:rPr>
                <w:rFonts w:ascii="Times New Roman" w:hAnsi="Times New Roman" w:cs="Times New Roman"/>
                <w:sz w:val="24"/>
                <w:szCs w:val="24"/>
              </w:rPr>
              <w:t xml:space="preserve">chols, Jeanne (2016). </w:t>
            </w:r>
            <w:r w:rsidRPr="00C761DD">
              <w:rPr>
                <w:rFonts w:ascii="Times New Roman" w:hAnsi="Times New Roman" w:cs="Times New Roman"/>
                <w:sz w:val="24"/>
                <w:szCs w:val="24"/>
              </w:rPr>
              <w:t>Evidenced Based Practice Project, Implementation of a Modified Early Warning System: A Tool to improve Nurse Confidence and Trigger Early Identific</w:t>
            </w:r>
            <w:r w:rsidR="00CC68BA">
              <w:rPr>
                <w:rFonts w:ascii="Times New Roman" w:hAnsi="Times New Roman" w:cs="Times New Roman"/>
                <w:sz w:val="24"/>
                <w:szCs w:val="24"/>
              </w:rPr>
              <w:t>ation of Clinical Deterioration.</w:t>
            </w:r>
            <w:r w:rsidRPr="00C761DD">
              <w:rPr>
                <w:rFonts w:ascii="Times New Roman" w:hAnsi="Times New Roman" w:cs="Times New Roman"/>
                <w:sz w:val="24"/>
                <w:szCs w:val="24"/>
              </w:rPr>
              <w:t xml:space="preserve"> National Association of Clinical Nurse Specialists Conference, Philadelphia, PA</w:t>
            </w:r>
          </w:p>
          <w:p w:rsidR="00FF23B6" w:rsidRDefault="00FF23B6"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B76E11" w:rsidRDefault="00B76E11" w:rsidP="00B76E11">
            <w:pPr>
              <w:pStyle w:val="ListParagraph"/>
              <w:numPr>
                <w:ilvl w:val="0"/>
                <w:numId w:val="14"/>
              </w:numPr>
              <w:outlineLvl w:val="0"/>
              <w:rPr>
                <w:rFonts w:ascii="Times New Roman" w:eastAsia="Times New Roman" w:hAnsi="Times New Roman" w:cs="Times New Roman"/>
                <w:sz w:val="24"/>
                <w:szCs w:val="24"/>
              </w:rPr>
            </w:pPr>
            <w:r w:rsidRPr="00B76E11">
              <w:rPr>
                <w:rFonts w:ascii="Times New Roman" w:eastAsia="Times New Roman" w:hAnsi="Times New Roman" w:cs="Times New Roman"/>
                <w:sz w:val="24"/>
                <w:szCs w:val="24"/>
              </w:rPr>
              <w:t>Santiago-Rotchford, L.</w:t>
            </w:r>
            <w:r w:rsidRPr="00B76E11">
              <w:rPr>
                <w:rFonts w:ascii="Times New Roman" w:eastAsia="Times New Roman" w:hAnsi="Times New Roman" w:cs="Times New Roman"/>
                <w:b/>
                <w:sz w:val="24"/>
                <w:szCs w:val="24"/>
              </w:rPr>
              <w:t xml:space="preserve"> </w:t>
            </w:r>
            <w:r w:rsidRPr="00B76E11">
              <w:rPr>
                <w:rFonts w:ascii="Times New Roman" w:eastAsia="Times New Roman" w:hAnsi="Times New Roman" w:cs="Times New Roman"/>
                <w:sz w:val="24"/>
                <w:szCs w:val="24"/>
              </w:rPr>
              <w:t>(2017, April).</w:t>
            </w:r>
            <w:r w:rsidRPr="00B76E11">
              <w:rPr>
                <w:rFonts w:ascii="Times New Roman" w:eastAsia="Times New Roman" w:hAnsi="Times New Roman" w:cs="Times New Roman"/>
                <w:b/>
                <w:sz w:val="24"/>
                <w:szCs w:val="24"/>
              </w:rPr>
              <w:t xml:space="preserve"> “</w:t>
            </w:r>
            <w:r w:rsidRPr="00B76E11">
              <w:rPr>
                <w:rFonts w:ascii="Times New Roman" w:eastAsia="Times New Roman" w:hAnsi="Times New Roman" w:cs="Times New Roman"/>
                <w:sz w:val="24"/>
                <w:szCs w:val="24"/>
              </w:rPr>
              <w:t>Worsening of Symptoms” as Defined by Persons with Heart Failure: A Qualitative Study. Eastern Nursing Research Society Scientific Session, Philadelphia, PA</w:t>
            </w:r>
          </w:p>
          <w:p w:rsidR="00B76E11" w:rsidRDefault="00F655E2" w:rsidP="00B76E11">
            <w:pPr>
              <w:pStyle w:val="ListParagraph"/>
              <w:numPr>
                <w:ilvl w:val="0"/>
                <w:numId w:val="14"/>
              </w:numPr>
              <w:outlineLvl w:val="0"/>
              <w:rPr>
                <w:rFonts w:ascii="Times New Roman" w:eastAsia="Times New Roman" w:hAnsi="Times New Roman" w:cs="Times New Roman"/>
                <w:sz w:val="24"/>
                <w:szCs w:val="24"/>
              </w:rPr>
            </w:pPr>
            <w:r w:rsidRPr="00F655E2">
              <w:rPr>
                <w:rFonts w:ascii="Times New Roman" w:eastAsia="Times New Roman" w:hAnsi="Times New Roman" w:cs="Times New Roman"/>
                <w:sz w:val="24"/>
                <w:szCs w:val="24"/>
              </w:rPr>
              <w:t>Santiago-Rotchford, L., Pares, J., &amp; Colon, E. (2017</w:t>
            </w:r>
            <w:r>
              <w:rPr>
                <w:rFonts w:ascii="Times New Roman" w:eastAsia="Times New Roman" w:hAnsi="Times New Roman" w:cs="Times New Roman"/>
                <w:sz w:val="24"/>
                <w:szCs w:val="24"/>
              </w:rPr>
              <w:t>, July</w:t>
            </w:r>
            <w:r w:rsidRPr="00F655E2">
              <w:rPr>
                <w:rFonts w:ascii="Times New Roman" w:eastAsia="Times New Roman" w:hAnsi="Times New Roman" w:cs="Times New Roman"/>
                <w:sz w:val="24"/>
                <w:szCs w:val="24"/>
              </w:rPr>
              <w:t xml:space="preserve">). Transformation Starts Within: Views on Equity, </w:t>
            </w:r>
            <w:r>
              <w:rPr>
                <w:rFonts w:ascii="Times New Roman" w:eastAsia="Times New Roman" w:hAnsi="Times New Roman" w:cs="Times New Roman"/>
                <w:sz w:val="24"/>
                <w:szCs w:val="24"/>
              </w:rPr>
              <w:t>Diversity, and Inclusion among N</w:t>
            </w:r>
            <w:r w:rsidRPr="00F655E2">
              <w:rPr>
                <w:rFonts w:ascii="Times New Roman" w:eastAsia="Times New Roman" w:hAnsi="Times New Roman" w:cs="Times New Roman"/>
                <w:sz w:val="24"/>
                <w:szCs w:val="24"/>
              </w:rPr>
              <w:t>urses in Hispanic</w:t>
            </w:r>
            <w:r>
              <w:rPr>
                <w:rFonts w:ascii="Times New Roman" w:eastAsia="Times New Roman" w:hAnsi="Times New Roman" w:cs="Times New Roman"/>
                <w:sz w:val="24"/>
                <w:szCs w:val="24"/>
              </w:rPr>
              <w:t xml:space="preserve"> National Nursing Organization.</w:t>
            </w:r>
            <w:r w:rsidRPr="00F655E2">
              <w:rPr>
                <w:rFonts w:ascii="Times New Roman" w:eastAsia="Times New Roman" w:hAnsi="Times New Roman" w:cs="Times New Roman"/>
                <w:sz w:val="24"/>
                <w:szCs w:val="24"/>
              </w:rPr>
              <w:t xml:space="preserve"> National Association of Hispanic Nurses annual conference, Phoenix, AZ</w:t>
            </w:r>
          </w:p>
          <w:p w:rsidR="00B73172" w:rsidRPr="00B73172" w:rsidRDefault="00B73172" w:rsidP="00B73172">
            <w:pPr>
              <w:pStyle w:val="ListParagraph"/>
              <w:numPr>
                <w:ilvl w:val="0"/>
                <w:numId w:val="14"/>
              </w:numPr>
              <w:outlineLvl w:val="0"/>
              <w:rPr>
                <w:rFonts w:ascii="Times New Roman" w:eastAsia="Times New Roman" w:hAnsi="Times New Roman" w:cs="Times New Roman"/>
                <w:sz w:val="24"/>
                <w:szCs w:val="24"/>
              </w:rPr>
            </w:pPr>
            <w:r w:rsidRPr="00B73172">
              <w:rPr>
                <w:rFonts w:ascii="Times New Roman" w:eastAsia="Times New Roman" w:hAnsi="Times New Roman" w:cs="Times New Roman"/>
                <w:sz w:val="24"/>
                <w:szCs w:val="24"/>
              </w:rPr>
              <w:t>Santiago-Rotchford, L., Holmes, K., &amp; Boateng, G. (2017</w:t>
            </w:r>
            <w:r>
              <w:rPr>
                <w:rFonts w:ascii="Times New Roman" w:eastAsia="Times New Roman" w:hAnsi="Times New Roman" w:cs="Times New Roman"/>
                <w:sz w:val="24"/>
                <w:szCs w:val="24"/>
              </w:rPr>
              <w:t xml:space="preserve">, </w:t>
            </w:r>
            <w:r w:rsidRPr="00B73172">
              <w:rPr>
                <w:rFonts w:ascii="Times New Roman" w:eastAsia="Times New Roman" w:hAnsi="Times New Roman" w:cs="Times New Roman"/>
                <w:sz w:val="24"/>
                <w:szCs w:val="24"/>
              </w:rPr>
              <w:t>October). Take Five: Using Zen Dens to reduce staff stress</w:t>
            </w:r>
            <w:r>
              <w:rPr>
                <w:rFonts w:ascii="Times New Roman" w:eastAsia="Times New Roman" w:hAnsi="Times New Roman" w:cs="Times New Roman"/>
                <w:sz w:val="24"/>
                <w:szCs w:val="24"/>
              </w:rPr>
              <w:t>.</w:t>
            </w:r>
            <w:r w:rsidRPr="00B73172">
              <w:rPr>
                <w:rFonts w:ascii="Times New Roman" w:eastAsia="Times New Roman" w:hAnsi="Times New Roman" w:cs="Times New Roman"/>
                <w:sz w:val="24"/>
                <w:szCs w:val="24"/>
              </w:rPr>
              <w:t xml:space="preserve">  Planetree International Conference</w:t>
            </w:r>
            <w:r>
              <w:rPr>
                <w:rFonts w:ascii="Times New Roman" w:eastAsia="Times New Roman" w:hAnsi="Times New Roman" w:cs="Times New Roman"/>
                <w:sz w:val="24"/>
                <w:szCs w:val="24"/>
              </w:rPr>
              <w:t>,</w:t>
            </w:r>
            <w:r w:rsidRPr="00B73172">
              <w:rPr>
                <w:rFonts w:ascii="Times New Roman" w:eastAsia="Times New Roman" w:hAnsi="Times New Roman" w:cs="Times New Roman"/>
                <w:sz w:val="24"/>
                <w:szCs w:val="24"/>
              </w:rPr>
              <w:t xml:space="preserve"> Baltimore MD</w:t>
            </w:r>
          </w:p>
          <w:p w:rsidR="00B76E11" w:rsidRPr="00CC68BA" w:rsidRDefault="00B76E11" w:rsidP="00B76E11">
            <w:pPr>
              <w:pStyle w:val="ListParagraph"/>
              <w:numPr>
                <w:ilvl w:val="0"/>
                <w:numId w:val="14"/>
              </w:numPr>
              <w:rPr>
                <w:rFonts w:ascii="Times New Roman" w:hAnsi="Times New Roman" w:cs="Times New Roman"/>
                <w:sz w:val="24"/>
                <w:szCs w:val="24"/>
              </w:rPr>
            </w:pPr>
            <w:r w:rsidRPr="00B76E11">
              <w:rPr>
                <w:rFonts w:ascii="Times New Roman" w:eastAsia="Times New Roman" w:hAnsi="Times New Roman" w:cs="Times New Roman"/>
                <w:sz w:val="24"/>
                <w:szCs w:val="24"/>
              </w:rPr>
              <w:t>Santiago-Rotchford, L. (2016, September). Patient Perceptions of Factors that Influence Self-Management of Heart Failure. Sigma Theta Tau International Leadership Conference, Indianapolis, IN</w:t>
            </w:r>
          </w:p>
          <w:p w:rsidR="00CC68BA" w:rsidRPr="00CC68BA" w:rsidRDefault="00CC68BA" w:rsidP="00CC68BA">
            <w:pPr>
              <w:pStyle w:val="ListParagraph"/>
              <w:numPr>
                <w:ilvl w:val="0"/>
                <w:numId w:val="14"/>
              </w:numPr>
              <w:rPr>
                <w:rFonts w:ascii="Times New Roman" w:hAnsi="Times New Roman" w:cs="Times New Roman"/>
                <w:sz w:val="24"/>
                <w:szCs w:val="24"/>
              </w:rPr>
            </w:pPr>
            <w:r w:rsidRPr="00CC68BA">
              <w:rPr>
                <w:rFonts w:ascii="Times New Roman" w:hAnsi="Times New Roman" w:cs="Times New Roman"/>
                <w:sz w:val="24"/>
                <w:szCs w:val="24"/>
              </w:rPr>
              <w:t>Santiago-Rotchford, L., &amp; Weeks, M</w:t>
            </w:r>
            <w:r>
              <w:rPr>
                <w:rFonts w:ascii="Times New Roman" w:hAnsi="Times New Roman" w:cs="Times New Roman"/>
                <w:sz w:val="24"/>
                <w:szCs w:val="24"/>
              </w:rPr>
              <w:t>.</w:t>
            </w:r>
            <w:r w:rsidRPr="00CC68BA">
              <w:rPr>
                <w:rFonts w:ascii="Times New Roman" w:hAnsi="Times New Roman" w:cs="Times New Roman"/>
                <w:sz w:val="24"/>
                <w:szCs w:val="24"/>
              </w:rPr>
              <w:t xml:space="preserve"> (2016). Mentoring Nursing Students to Ignite Their Flame, Chapter Best Practices</w:t>
            </w:r>
            <w:r>
              <w:rPr>
                <w:rFonts w:ascii="Times New Roman" w:hAnsi="Times New Roman" w:cs="Times New Roman"/>
                <w:sz w:val="24"/>
                <w:szCs w:val="24"/>
              </w:rPr>
              <w:t>.</w:t>
            </w:r>
            <w:r w:rsidRPr="00CC68BA">
              <w:rPr>
                <w:rFonts w:ascii="Times New Roman" w:hAnsi="Times New Roman" w:cs="Times New Roman"/>
                <w:sz w:val="24"/>
                <w:szCs w:val="24"/>
              </w:rPr>
              <w:t xml:space="preserve"> American Association of Critical Care Nurses National Teaching Institute Conference, New Orleans, LA</w:t>
            </w:r>
          </w:p>
          <w:p w:rsidR="00FF23B6" w:rsidRDefault="00FF23B6"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FF23B6" w:rsidRDefault="00FF23B6" w:rsidP="00FF23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Wentz Grace Fellowship; 2018-2019; $2,000</w:t>
            </w:r>
          </w:p>
          <w:p w:rsidR="00CC68BA" w:rsidRDefault="00CC68BA" w:rsidP="00CC68BA">
            <w:pPr>
              <w:pStyle w:val="ListParagraph"/>
              <w:numPr>
                <w:ilvl w:val="0"/>
                <w:numId w:val="4"/>
              </w:numPr>
              <w:rPr>
                <w:rFonts w:ascii="Times New Roman" w:hAnsi="Times New Roman" w:cs="Times New Roman"/>
                <w:sz w:val="24"/>
                <w:szCs w:val="24"/>
              </w:rPr>
            </w:pPr>
            <w:r w:rsidRPr="00CC68BA">
              <w:rPr>
                <w:rFonts w:ascii="Times New Roman" w:hAnsi="Times New Roman" w:cs="Times New Roman"/>
                <w:sz w:val="24"/>
                <w:szCs w:val="24"/>
              </w:rPr>
              <w:t>Jonas Nurse Leaders Scholars</w:t>
            </w:r>
            <w:r>
              <w:rPr>
                <w:rFonts w:ascii="Times New Roman" w:hAnsi="Times New Roman" w:cs="Times New Roman"/>
                <w:sz w:val="24"/>
                <w:szCs w:val="24"/>
              </w:rPr>
              <w:t>; 2016-2018; $10,000</w:t>
            </w:r>
          </w:p>
          <w:p w:rsidR="0091378D" w:rsidRDefault="0091378D" w:rsidP="0091378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Wentz Grace Fellowship; 2017-2018; $2,000</w:t>
            </w:r>
          </w:p>
          <w:p w:rsidR="0091378D" w:rsidRPr="00D34350" w:rsidRDefault="0091378D" w:rsidP="00CC68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Rinehart Award; 2017-2018; $2,000</w:t>
            </w:r>
          </w:p>
        </w:tc>
      </w:tr>
      <w:tr w:rsidR="00FF23B6" w:rsidTr="00395749">
        <w:tc>
          <w:tcPr>
            <w:tcW w:w="1163" w:type="dxa"/>
            <w:tcBorders>
              <w:bottom w:val="single" w:sz="12" w:space="0" w:color="auto"/>
            </w:tcBorders>
          </w:tcPr>
          <w:p w:rsidR="00FF23B6" w:rsidRPr="006E34A8" w:rsidRDefault="00FF23B6" w:rsidP="00FB5E66">
            <w:pPr>
              <w:rPr>
                <w:rFonts w:ascii="Times New Roman" w:hAnsi="Times New Roman" w:cs="Times New Roman"/>
                <w:sz w:val="24"/>
                <w:szCs w:val="24"/>
              </w:rPr>
            </w:pPr>
            <w:r>
              <w:rPr>
                <w:rFonts w:ascii="Times New Roman" w:hAnsi="Times New Roman" w:cs="Times New Roman"/>
                <w:sz w:val="24"/>
                <w:szCs w:val="24"/>
              </w:rPr>
              <w:t>2015</w:t>
            </w:r>
          </w:p>
        </w:tc>
        <w:tc>
          <w:tcPr>
            <w:tcW w:w="1337" w:type="dxa"/>
            <w:tcBorders>
              <w:bottom w:val="single" w:sz="12" w:space="0" w:color="auto"/>
            </w:tcBorders>
          </w:tcPr>
          <w:p w:rsidR="00FF23B6" w:rsidRPr="006E34A8" w:rsidRDefault="00FF23B6" w:rsidP="00FB5E66">
            <w:pPr>
              <w:rPr>
                <w:rFonts w:ascii="Times New Roman" w:hAnsi="Times New Roman" w:cs="Times New Roman"/>
                <w:sz w:val="24"/>
                <w:szCs w:val="24"/>
              </w:rPr>
            </w:pPr>
          </w:p>
        </w:tc>
        <w:tc>
          <w:tcPr>
            <w:tcW w:w="6850" w:type="dxa"/>
            <w:tcBorders>
              <w:bottom w:val="single" w:sz="12" w:space="0" w:color="auto"/>
            </w:tcBorders>
          </w:tcPr>
          <w:p w:rsidR="00FF23B6" w:rsidRPr="00AA6016" w:rsidRDefault="00FF23B6" w:rsidP="00FB5E66">
            <w:pPr>
              <w:rPr>
                <w:rFonts w:ascii="Times New Roman" w:hAnsi="Times New Roman" w:cs="Times New Roman"/>
                <w:b/>
                <w:sz w:val="24"/>
                <w:szCs w:val="24"/>
              </w:rPr>
            </w:pPr>
            <w:r w:rsidRPr="00AA6016">
              <w:rPr>
                <w:rFonts w:ascii="Times New Roman" w:hAnsi="Times New Roman" w:cs="Times New Roman"/>
                <w:b/>
                <w:sz w:val="24"/>
                <w:szCs w:val="24"/>
              </w:rPr>
              <w:t>Katherine Price</w:t>
            </w:r>
            <w:r>
              <w:rPr>
                <w:rFonts w:ascii="Times New Roman" w:hAnsi="Times New Roman" w:cs="Times New Roman"/>
                <w:b/>
                <w:sz w:val="24"/>
                <w:szCs w:val="24"/>
              </w:rPr>
              <w:t xml:space="preserve"> (mentor: Della Campbell &amp; Lorraine Phillips, Nursing)</w:t>
            </w:r>
          </w:p>
          <w:p w:rsidR="00FF23B6" w:rsidRDefault="00FF23B6" w:rsidP="00FB5E66">
            <w:pPr>
              <w:rPr>
                <w:rFonts w:ascii="Times New Roman" w:hAnsi="Times New Roman" w:cs="Times New Roman"/>
                <w:sz w:val="24"/>
                <w:szCs w:val="24"/>
              </w:rPr>
            </w:pPr>
          </w:p>
          <w:p w:rsidR="00FF23B6" w:rsidRPr="00D34350" w:rsidRDefault="00FF23B6" w:rsidP="00FB5E66">
            <w:pPr>
              <w:rPr>
                <w:rFonts w:ascii="Times New Roman" w:hAnsi="Times New Roman" w:cs="Times New Roman"/>
                <w:sz w:val="24"/>
                <w:szCs w:val="24"/>
              </w:rPr>
            </w:pPr>
            <w:r w:rsidRPr="00D34350">
              <w:rPr>
                <w:rFonts w:ascii="Times New Roman" w:hAnsi="Times New Roman" w:cs="Times New Roman"/>
                <w:sz w:val="24"/>
                <w:szCs w:val="24"/>
              </w:rPr>
              <w:t>Publications</w:t>
            </w:r>
          </w:p>
          <w:p w:rsidR="003D3E5A" w:rsidRPr="003D3E5A" w:rsidRDefault="003D3E5A" w:rsidP="00FB5E66">
            <w:pPr>
              <w:pStyle w:val="ListParagraph"/>
              <w:numPr>
                <w:ilvl w:val="0"/>
                <w:numId w:val="24"/>
              </w:numPr>
              <w:rPr>
                <w:rFonts w:ascii="Times New Roman" w:hAnsi="Times New Roman" w:cs="Times New Roman"/>
                <w:sz w:val="24"/>
                <w:szCs w:val="24"/>
              </w:rPr>
            </w:pPr>
            <w:r w:rsidRPr="003D3E5A">
              <w:rPr>
                <w:rFonts w:ascii="Times New Roman" w:hAnsi="Times New Roman" w:cs="Times New Roman"/>
                <w:sz w:val="24"/>
                <w:szCs w:val="24"/>
              </w:rPr>
              <w:t>Herrman, J. W., Kan, M., Feinberg, M., Hill, J., Palen, L., McGee, E., &amp; Haigh, K. (2018). Teen parents’ perceptions of relationship violence: A focus group study. Violence Against Women, on-line: https://doi.org/10.1177/1077801218780356</w:t>
            </w:r>
          </w:p>
          <w:p w:rsidR="003D3E5A" w:rsidRPr="003D3E5A" w:rsidRDefault="003D3E5A" w:rsidP="00FB5E66">
            <w:pPr>
              <w:pStyle w:val="ListParagraph"/>
              <w:numPr>
                <w:ilvl w:val="0"/>
                <w:numId w:val="24"/>
              </w:numPr>
              <w:rPr>
                <w:rFonts w:ascii="Times New Roman" w:hAnsi="Times New Roman" w:cs="Times New Roman"/>
                <w:sz w:val="24"/>
                <w:szCs w:val="24"/>
              </w:rPr>
            </w:pPr>
            <w:r w:rsidRPr="003D3E5A">
              <w:rPr>
                <w:rFonts w:ascii="Times New Roman" w:hAnsi="Times New Roman" w:cs="Times New Roman"/>
                <w:sz w:val="24"/>
                <w:szCs w:val="24"/>
              </w:rPr>
              <w:t>Herrman, J. W., Gordon, M., Rahmer, B., Moore, C., Habermann, B., &amp; Haigh, K. (2017). Assessing the effectiveness of Wise Guys, a mixed-methods approach. American Journal of Sexuality Education, on-line: https://doi.org/10.1080/15546128.2017.1393647</w:t>
            </w:r>
          </w:p>
          <w:p w:rsidR="003D3E5A" w:rsidRPr="003D3E5A" w:rsidRDefault="003D3E5A" w:rsidP="00FB5E66">
            <w:pPr>
              <w:pStyle w:val="ListParagraph"/>
              <w:numPr>
                <w:ilvl w:val="0"/>
                <w:numId w:val="24"/>
              </w:numPr>
              <w:rPr>
                <w:rFonts w:ascii="Times New Roman" w:hAnsi="Times New Roman" w:cs="Times New Roman"/>
                <w:sz w:val="24"/>
                <w:szCs w:val="24"/>
              </w:rPr>
            </w:pPr>
            <w:r w:rsidRPr="003D3E5A">
              <w:rPr>
                <w:rFonts w:ascii="Times New Roman" w:hAnsi="Times New Roman" w:cs="Times New Roman"/>
                <w:sz w:val="24"/>
                <w:szCs w:val="24"/>
              </w:rPr>
              <w:t>Herrman, J. W., Kelley, A., &amp; Haigh, K. (2017). Teen perceptions of sexual decision-making and the promotion of safe sexual practices: A focus group study. American Journal of Sexuality Education, 12, 1, 83-102.</w:t>
            </w:r>
          </w:p>
          <w:p w:rsidR="00FF23B6" w:rsidRPr="003D3E5A" w:rsidRDefault="003D3E5A" w:rsidP="00FB5E66">
            <w:pPr>
              <w:pStyle w:val="ListParagraph"/>
              <w:numPr>
                <w:ilvl w:val="0"/>
                <w:numId w:val="24"/>
              </w:numPr>
              <w:rPr>
                <w:rFonts w:ascii="Times New Roman" w:hAnsi="Times New Roman" w:cs="Times New Roman"/>
                <w:sz w:val="24"/>
                <w:szCs w:val="24"/>
              </w:rPr>
            </w:pPr>
            <w:r w:rsidRPr="003D3E5A">
              <w:rPr>
                <w:rFonts w:ascii="Times New Roman" w:hAnsi="Times New Roman" w:cs="Times New Roman"/>
                <w:sz w:val="24"/>
                <w:szCs w:val="24"/>
              </w:rPr>
              <w:t>Herrman, J. W., Finnegan-Carr, N., &amp; Haigh, K. (2016). Intimate partner violence and pregnant and parenting teens in out-of-home care: Reflections on a data set and implications for intervention. Journal of Clinical Nursing, 26, 15-16, 2409-2416.</w:t>
            </w:r>
          </w:p>
          <w:p w:rsidR="003D3E5A" w:rsidRDefault="003D3E5A" w:rsidP="00FB5E66">
            <w:pPr>
              <w:rPr>
                <w:rFonts w:ascii="Times New Roman" w:hAnsi="Times New Roman" w:cs="Times New Roman"/>
                <w:sz w:val="24"/>
                <w:szCs w:val="24"/>
              </w:rPr>
            </w:pPr>
          </w:p>
          <w:p w:rsidR="00FF23B6" w:rsidRPr="00D34350" w:rsidRDefault="00FF23B6" w:rsidP="00FB5E66">
            <w:pPr>
              <w:rPr>
                <w:rFonts w:ascii="Times New Roman" w:hAnsi="Times New Roman" w:cs="Times New Roman"/>
                <w:sz w:val="24"/>
                <w:szCs w:val="24"/>
              </w:rPr>
            </w:pPr>
            <w:r w:rsidRPr="00D34350">
              <w:rPr>
                <w:rFonts w:ascii="Times New Roman" w:hAnsi="Times New Roman" w:cs="Times New Roman"/>
                <w:sz w:val="24"/>
                <w:szCs w:val="24"/>
              </w:rPr>
              <w:t>Oral Presentations</w:t>
            </w:r>
          </w:p>
          <w:p w:rsidR="00FF23B6" w:rsidRPr="00D34350" w:rsidRDefault="00FF23B6" w:rsidP="00FB5E66">
            <w:pPr>
              <w:rPr>
                <w:rFonts w:ascii="Times New Roman" w:hAnsi="Times New Roman" w:cs="Times New Roman"/>
                <w:sz w:val="24"/>
                <w:szCs w:val="24"/>
              </w:rPr>
            </w:pPr>
          </w:p>
          <w:p w:rsidR="006D2895" w:rsidRDefault="006D2895" w:rsidP="00FB5E66">
            <w:pPr>
              <w:pStyle w:val="ListParagraph"/>
              <w:numPr>
                <w:ilvl w:val="0"/>
                <w:numId w:val="25"/>
              </w:numPr>
              <w:rPr>
                <w:rFonts w:ascii="Times New Roman" w:hAnsi="Times New Roman" w:cs="Times New Roman"/>
                <w:sz w:val="24"/>
                <w:szCs w:val="24"/>
              </w:rPr>
            </w:pPr>
            <w:r w:rsidRPr="006D2895">
              <w:rPr>
                <w:rFonts w:ascii="Times New Roman" w:hAnsi="Times New Roman" w:cs="Times New Roman"/>
                <w:sz w:val="24"/>
                <w:szCs w:val="24"/>
              </w:rPr>
              <w:t xml:space="preserve">Haigh, K., Herrman, J., Luckner, K. (July 2017). Perceptions of health, healthy decision-making and healthy living: A focus group study of young mother’s in Jamaica. Sigma Theta Tau, Intl, International Nursing Research Congress 2017, Dublin, Ireland. </w:t>
            </w:r>
          </w:p>
          <w:p w:rsidR="00274231" w:rsidRDefault="00274231" w:rsidP="00274231">
            <w:pPr>
              <w:pStyle w:val="ListParagraph"/>
              <w:numPr>
                <w:ilvl w:val="0"/>
                <w:numId w:val="25"/>
              </w:numPr>
              <w:rPr>
                <w:rFonts w:ascii="Times New Roman" w:hAnsi="Times New Roman" w:cs="Times New Roman"/>
                <w:sz w:val="24"/>
                <w:szCs w:val="24"/>
              </w:rPr>
            </w:pPr>
            <w:r w:rsidRPr="00274231">
              <w:rPr>
                <w:rFonts w:ascii="Times New Roman" w:hAnsi="Times New Roman" w:cs="Times New Roman"/>
                <w:sz w:val="24"/>
                <w:szCs w:val="24"/>
              </w:rPr>
              <w:t>Haigh, K., Herrman, J., Luckner, K. (July 2017). Perceptions of health, healthy decision-making and healthy living: A focus group study of young mother’s in Jamaica. Sigma Theta Tau, Intl, International Nursing Research Congress 2017, Dublin, Ireland.</w:t>
            </w:r>
          </w:p>
          <w:p w:rsidR="00274231" w:rsidRPr="00274231" w:rsidRDefault="00274231" w:rsidP="00274231">
            <w:pPr>
              <w:pStyle w:val="ListParagraph"/>
              <w:numPr>
                <w:ilvl w:val="0"/>
                <w:numId w:val="25"/>
              </w:numPr>
              <w:rPr>
                <w:rFonts w:ascii="Times New Roman" w:hAnsi="Times New Roman" w:cs="Times New Roman"/>
                <w:sz w:val="24"/>
                <w:szCs w:val="24"/>
              </w:rPr>
            </w:pPr>
            <w:r w:rsidRPr="00274231">
              <w:rPr>
                <w:rFonts w:ascii="Times New Roman" w:hAnsi="Times New Roman" w:cs="Times New Roman"/>
                <w:sz w:val="24"/>
                <w:szCs w:val="24"/>
              </w:rPr>
              <w:t>Herrman, J. W., Moore, C., Haigh, K., Rahmer, B., Gordon, M., &amp; Habermann, B. (May 2017). Research with teens: Why mixed methods work in an evaluation of the Wise Guys program. Innovative Discovery Series, Delaware Clinical &amp; Translational Science ACCEL, Newark, DE.</w:t>
            </w:r>
          </w:p>
          <w:p w:rsidR="00274231" w:rsidRPr="00274231" w:rsidRDefault="00274231" w:rsidP="00274231">
            <w:pPr>
              <w:pStyle w:val="ListParagraph"/>
              <w:numPr>
                <w:ilvl w:val="0"/>
                <w:numId w:val="25"/>
              </w:numPr>
              <w:rPr>
                <w:rFonts w:ascii="Times New Roman" w:hAnsi="Times New Roman" w:cs="Times New Roman"/>
                <w:sz w:val="24"/>
                <w:szCs w:val="24"/>
              </w:rPr>
            </w:pPr>
            <w:r w:rsidRPr="00274231">
              <w:rPr>
                <w:rFonts w:ascii="Times New Roman" w:hAnsi="Times New Roman" w:cs="Times New Roman"/>
                <w:sz w:val="24"/>
                <w:szCs w:val="24"/>
              </w:rPr>
              <w:t>Herrman, J., Haigh, K. (April 2017). Young parents’ perceptions of and experiences with relationship violence: A focus group study. Eastern Nursing Research Society, Philadelphia, PA.</w:t>
            </w:r>
          </w:p>
          <w:p w:rsidR="00274231" w:rsidRPr="00274231" w:rsidRDefault="00274231" w:rsidP="00274231">
            <w:pPr>
              <w:pStyle w:val="ListParagraph"/>
              <w:numPr>
                <w:ilvl w:val="0"/>
                <w:numId w:val="25"/>
              </w:numPr>
              <w:rPr>
                <w:rFonts w:ascii="Times New Roman" w:hAnsi="Times New Roman" w:cs="Times New Roman"/>
                <w:sz w:val="24"/>
                <w:szCs w:val="24"/>
              </w:rPr>
            </w:pPr>
            <w:r w:rsidRPr="00274231">
              <w:rPr>
                <w:rFonts w:ascii="Times New Roman" w:hAnsi="Times New Roman" w:cs="Times New Roman"/>
                <w:sz w:val="24"/>
                <w:szCs w:val="24"/>
              </w:rPr>
              <w:t>Herrman, J. W., Moore, C., Haigh, K., Rahmer, B., Gordon, M., Habermann, B. (April 2017). Focus on teen men: Assessing the effectiveness of Wise Guys in Delaware. Delaware Health Infant and Mother Consortium, Wilmington, DE.</w:t>
            </w:r>
          </w:p>
          <w:p w:rsidR="00274231" w:rsidRDefault="00274231" w:rsidP="00274231">
            <w:pPr>
              <w:pStyle w:val="ListParagraph"/>
              <w:numPr>
                <w:ilvl w:val="0"/>
                <w:numId w:val="25"/>
              </w:numPr>
              <w:rPr>
                <w:rFonts w:ascii="Times New Roman" w:hAnsi="Times New Roman" w:cs="Times New Roman"/>
                <w:sz w:val="24"/>
                <w:szCs w:val="24"/>
              </w:rPr>
            </w:pPr>
            <w:r w:rsidRPr="00274231">
              <w:rPr>
                <w:rFonts w:ascii="Times New Roman" w:hAnsi="Times New Roman" w:cs="Times New Roman"/>
                <w:sz w:val="24"/>
                <w:szCs w:val="24"/>
              </w:rPr>
              <w:t>Herrman, J. W., Moore, C., Haigh, K., Rahmer, B., Gordon, M., &amp; Habermann, B. (January 2017). A mixed methods evaluation of Wise Guys: A final analysis. Current Issues in Nursing Research, CCHS, Newark, DE.</w:t>
            </w:r>
          </w:p>
          <w:p w:rsidR="00274231" w:rsidRPr="00025A3C" w:rsidRDefault="00025A3C" w:rsidP="00FB5E66">
            <w:pPr>
              <w:pStyle w:val="ListParagraph"/>
              <w:numPr>
                <w:ilvl w:val="0"/>
                <w:numId w:val="25"/>
              </w:numPr>
              <w:rPr>
                <w:rFonts w:ascii="Times New Roman" w:hAnsi="Times New Roman" w:cs="Times New Roman"/>
                <w:sz w:val="24"/>
                <w:szCs w:val="24"/>
              </w:rPr>
            </w:pPr>
            <w:r w:rsidRPr="00025A3C">
              <w:rPr>
                <w:rFonts w:ascii="Times New Roman" w:hAnsi="Times New Roman" w:cs="Times New Roman"/>
                <w:sz w:val="24"/>
                <w:szCs w:val="24"/>
              </w:rPr>
              <w:t>Haigh, K., Herrman, J. W., Moore, C., Rahmer, B., Gordon, M., &amp; Habermann, B. (November 2016). Video journaling as a qualitative research methodology. Nursing Research Conference, Newark, DE.</w:t>
            </w:r>
          </w:p>
          <w:p w:rsidR="00274231" w:rsidRPr="00274231" w:rsidRDefault="00274231" w:rsidP="00FB5E66">
            <w:pPr>
              <w:pStyle w:val="ListParagraph"/>
              <w:numPr>
                <w:ilvl w:val="0"/>
                <w:numId w:val="25"/>
              </w:numPr>
              <w:rPr>
                <w:rFonts w:ascii="Times New Roman" w:hAnsi="Times New Roman" w:cs="Times New Roman"/>
                <w:sz w:val="24"/>
                <w:szCs w:val="24"/>
              </w:rPr>
            </w:pPr>
            <w:r w:rsidRPr="00274231">
              <w:rPr>
                <w:rFonts w:ascii="Times New Roman" w:hAnsi="Times New Roman" w:cs="Times New Roman"/>
                <w:sz w:val="24"/>
                <w:szCs w:val="24"/>
              </w:rPr>
              <w:t>Herrman, J. W., Moore, C., Gordon, M., &amp; Haigh, K. (November 2016). It’s a two-way street: Teaching, listening to and learning from youth. Healthy Teen Network, Las Vegas, NV.</w:t>
            </w:r>
          </w:p>
          <w:p w:rsidR="00274231" w:rsidRPr="00274231" w:rsidRDefault="00274231" w:rsidP="00FB5E66">
            <w:pPr>
              <w:pStyle w:val="ListParagraph"/>
              <w:numPr>
                <w:ilvl w:val="0"/>
                <w:numId w:val="25"/>
              </w:numPr>
              <w:rPr>
                <w:rFonts w:ascii="Times New Roman" w:hAnsi="Times New Roman" w:cs="Times New Roman"/>
                <w:sz w:val="24"/>
                <w:szCs w:val="24"/>
              </w:rPr>
            </w:pPr>
            <w:r w:rsidRPr="00274231">
              <w:rPr>
                <w:rFonts w:ascii="Times New Roman" w:hAnsi="Times New Roman" w:cs="Times New Roman"/>
                <w:sz w:val="24"/>
                <w:szCs w:val="24"/>
              </w:rPr>
              <w:t>Herrman, J. W., Kelley, A., &amp; Haigh, K. (September 2016). Teen perceptions of sexual decision making, sexual activity and the promotion of safe sexual practices: Final analysis of a focus group study. Council on the Advancement of Nursing Science, Washington, DC.</w:t>
            </w:r>
          </w:p>
          <w:p w:rsidR="006D2895" w:rsidRPr="00025A3C" w:rsidRDefault="00025A3C" w:rsidP="00FB5E66">
            <w:pPr>
              <w:pStyle w:val="ListParagraph"/>
              <w:numPr>
                <w:ilvl w:val="0"/>
                <w:numId w:val="25"/>
              </w:numPr>
              <w:rPr>
                <w:rFonts w:ascii="Times New Roman" w:hAnsi="Times New Roman" w:cs="Times New Roman"/>
                <w:sz w:val="24"/>
                <w:szCs w:val="24"/>
              </w:rPr>
            </w:pPr>
            <w:r w:rsidRPr="00025A3C">
              <w:rPr>
                <w:rFonts w:ascii="Times New Roman" w:hAnsi="Times New Roman" w:cs="Times New Roman"/>
                <w:sz w:val="24"/>
                <w:szCs w:val="24"/>
              </w:rPr>
              <w:t>Herrman, J. W., Kelley, A., &amp; Haigh, K. (April 2016). Teen perceptions of sexual activity, decision-making, and the promotion of safe sexual practices: Final analysis of a focus group study. Eastern Nursing Research Society, Pittsburgh, PA.</w:t>
            </w:r>
            <w:r>
              <w:rPr>
                <w:rFonts w:ascii="Times New Roman" w:hAnsi="Times New Roman" w:cs="Times New Roman"/>
                <w:sz w:val="24"/>
                <w:szCs w:val="24"/>
              </w:rPr>
              <w:br/>
            </w:r>
          </w:p>
          <w:p w:rsidR="00FF23B6" w:rsidRPr="00D34350" w:rsidRDefault="006D2895" w:rsidP="006D2895">
            <w:pPr>
              <w:rPr>
                <w:rFonts w:ascii="Times New Roman" w:hAnsi="Times New Roman" w:cs="Times New Roman"/>
                <w:sz w:val="24"/>
                <w:szCs w:val="24"/>
              </w:rPr>
            </w:pPr>
            <w:r>
              <w:rPr>
                <w:rFonts w:ascii="Times New Roman" w:hAnsi="Times New Roman" w:cs="Times New Roman"/>
                <w:sz w:val="24"/>
                <w:szCs w:val="24"/>
              </w:rPr>
              <w:t>P</w:t>
            </w:r>
            <w:r w:rsidR="00FF23B6" w:rsidRPr="00D34350">
              <w:rPr>
                <w:rFonts w:ascii="Times New Roman" w:hAnsi="Times New Roman" w:cs="Times New Roman"/>
                <w:sz w:val="24"/>
                <w:szCs w:val="24"/>
              </w:rPr>
              <w:t>oster Presentations</w:t>
            </w:r>
          </w:p>
          <w:p w:rsidR="00025A3C" w:rsidRPr="00025A3C" w:rsidRDefault="00025A3C" w:rsidP="00025A3C">
            <w:pPr>
              <w:pStyle w:val="ListParagraph"/>
              <w:numPr>
                <w:ilvl w:val="0"/>
                <w:numId w:val="26"/>
              </w:numPr>
              <w:rPr>
                <w:rFonts w:ascii="Times New Roman" w:hAnsi="Times New Roman" w:cs="Times New Roman"/>
                <w:sz w:val="24"/>
                <w:szCs w:val="24"/>
              </w:rPr>
            </w:pPr>
            <w:r w:rsidRPr="00025A3C">
              <w:rPr>
                <w:rFonts w:ascii="Times New Roman" w:hAnsi="Times New Roman" w:cs="Times New Roman"/>
                <w:sz w:val="24"/>
                <w:szCs w:val="24"/>
              </w:rPr>
              <w:t>Herrman, J., Kan, M., Palan, L., Feinberg, M., Hill, J., Haigh, K. (2018). Preventing intimate partner violence among teens who are pregnant or parenting: A pilot study. Healthy Teen Network, San Diego, CA.</w:t>
            </w:r>
          </w:p>
          <w:p w:rsidR="00025A3C" w:rsidRPr="00025A3C" w:rsidRDefault="00025A3C" w:rsidP="00025A3C">
            <w:pPr>
              <w:pStyle w:val="ListParagraph"/>
              <w:numPr>
                <w:ilvl w:val="0"/>
                <w:numId w:val="26"/>
              </w:numPr>
              <w:rPr>
                <w:rFonts w:ascii="Times New Roman" w:hAnsi="Times New Roman" w:cs="Times New Roman"/>
                <w:sz w:val="24"/>
                <w:szCs w:val="24"/>
              </w:rPr>
            </w:pPr>
            <w:r w:rsidRPr="00025A3C">
              <w:rPr>
                <w:rFonts w:ascii="Times New Roman" w:hAnsi="Times New Roman" w:cs="Times New Roman"/>
                <w:sz w:val="24"/>
                <w:szCs w:val="24"/>
              </w:rPr>
              <w:t>Nathaniel, S., Kuczmarski, A., Haigh, K., Wenner, MM. (2018). Endothelin-1 receptor responses in overweight women. Experimental Biology 2018, San Diego, CA.</w:t>
            </w:r>
          </w:p>
          <w:p w:rsidR="00025A3C" w:rsidRPr="00025A3C" w:rsidRDefault="00025A3C" w:rsidP="00025A3C">
            <w:pPr>
              <w:pStyle w:val="ListParagraph"/>
              <w:numPr>
                <w:ilvl w:val="0"/>
                <w:numId w:val="26"/>
              </w:numPr>
              <w:rPr>
                <w:rFonts w:ascii="Times New Roman" w:hAnsi="Times New Roman" w:cs="Times New Roman"/>
                <w:sz w:val="24"/>
                <w:szCs w:val="24"/>
              </w:rPr>
            </w:pPr>
            <w:r w:rsidRPr="00025A3C">
              <w:rPr>
                <w:rFonts w:ascii="Times New Roman" w:hAnsi="Times New Roman" w:cs="Times New Roman"/>
                <w:sz w:val="24"/>
                <w:szCs w:val="24"/>
              </w:rPr>
              <w:t>Herrman, J., Kan, M., Palan, L, Feinberg, M., Hill, J., &amp; Haigh, K. (2018). Preventing intimate partner violence among teens who are pregnant or parenting: A pilot study. Eastern Nursing Research Society 30th Annual Scientific Session, Newark, NJ.</w:t>
            </w:r>
          </w:p>
          <w:p w:rsidR="00025A3C" w:rsidRPr="00025A3C" w:rsidRDefault="00025A3C" w:rsidP="00FB5E66">
            <w:pPr>
              <w:pStyle w:val="ListParagraph"/>
              <w:numPr>
                <w:ilvl w:val="0"/>
                <w:numId w:val="26"/>
              </w:numPr>
              <w:rPr>
                <w:rFonts w:ascii="Times New Roman" w:hAnsi="Times New Roman" w:cs="Times New Roman"/>
                <w:sz w:val="24"/>
                <w:szCs w:val="24"/>
              </w:rPr>
            </w:pPr>
            <w:r w:rsidRPr="00025A3C">
              <w:rPr>
                <w:rFonts w:ascii="Times New Roman" w:hAnsi="Times New Roman" w:cs="Times New Roman"/>
                <w:sz w:val="24"/>
                <w:szCs w:val="24"/>
              </w:rPr>
              <w:t>Nathaniel, S., Kuczmarski, A., Haigh, K., Wenner, MM. (2018). Endothelin-1 receptor responses in overweight women. University of Delaware, Center for Cardiovascular Health Symposium, Newark, DE.</w:t>
            </w:r>
          </w:p>
          <w:p w:rsidR="00025A3C" w:rsidRPr="00025A3C" w:rsidRDefault="00025A3C" w:rsidP="00FB5E66">
            <w:pPr>
              <w:pStyle w:val="ListParagraph"/>
              <w:numPr>
                <w:ilvl w:val="0"/>
                <w:numId w:val="26"/>
              </w:numPr>
              <w:rPr>
                <w:rFonts w:ascii="Times New Roman" w:hAnsi="Times New Roman" w:cs="Times New Roman"/>
                <w:sz w:val="24"/>
                <w:szCs w:val="24"/>
              </w:rPr>
            </w:pPr>
            <w:r w:rsidRPr="00025A3C">
              <w:rPr>
                <w:rFonts w:ascii="Times New Roman" w:hAnsi="Times New Roman" w:cs="Times New Roman"/>
                <w:sz w:val="24"/>
                <w:szCs w:val="24"/>
              </w:rPr>
              <w:t>Haigh, K., Feinberg, R., Taylor, H., Wenner, MM. (2017). Estrogen and endothelin-1 receptor responses in women. American Heart Association, Conference on Hypertension, San Francisco, CA.</w:t>
            </w:r>
          </w:p>
          <w:p w:rsidR="00FF23B6" w:rsidRPr="00025A3C" w:rsidRDefault="00025A3C" w:rsidP="00025A3C">
            <w:pPr>
              <w:pStyle w:val="ListParagraph"/>
              <w:numPr>
                <w:ilvl w:val="0"/>
                <w:numId w:val="26"/>
              </w:numPr>
              <w:rPr>
                <w:rFonts w:ascii="Times New Roman" w:hAnsi="Times New Roman" w:cs="Times New Roman"/>
                <w:sz w:val="24"/>
                <w:szCs w:val="24"/>
              </w:rPr>
            </w:pPr>
            <w:r w:rsidRPr="00025A3C">
              <w:rPr>
                <w:rFonts w:ascii="Times New Roman" w:hAnsi="Times New Roman" w:cs="Times New Roman"/>
                <w:sz w:val="24"/>
                <w:szCs w:val="24"/>
              </w:rPr>
              <w:t>Haigh, K., Herrman, J. W. (September 2016). Young adults’ perceptions of their future fertility potential. Sigma Theta Tau, Intl., Leadership Connection, Indianapolis, IN.</w:t>
            </w:r>
            <w:r w:rsidRPr="00025A3C">
              <w:rPr>
                <w:rFonts w:ascii="Times New Roman" w:hAnsi="Times New Roman" w:cs="Times New Roman"/>
                <w:sz w:val="24"/>
                <w:szCs w:val="24"/>
              </w:rPr>
              <w:br/>
            </w:r>
          </w:p>
          <w:p w:rsidR="00F6270A" w:rsidRPr="00F6270A" w:rsidRDefault="00FF23B6" w:rsidP="00F6270A">
            <w:pPr>
              <w:rPr>
                <w:rFonts w:ascii="Times New Roman" w:hAnsi="Times New Roman" w:cs="Times New Roman"/>
                <w:sz w:val="24"/>
                <w:szCs w:val="24"/>
              </w:rPr>
            </w:pPr>
            <w:r w:rsidRPr="00D34350">
              <w:rPr>
                <w:rFonts w:ascii="Times New Roman" w:hAnsi="Times New Roman" w:cs="Times New Roman"/>
                <w:sz w:val="24"/>
                <w:szCs w:val="24"/>
              </w:rPr>
              <w:t>Funding</w:t>
            </w:r>
          </w:p>
          <w:p w:rsidR="00FF23B6" w:rsidRDefault="00FF23B6" w:rsidP="00FF23B6">
            <w:pPr>
              <w:pStyle w:val="ListParagraph"/>
              <w:numPr>
                <w:ilvl w:val="0"/>
                <w:numId w:val="4"/>
              </w:numPr>
              <w:rPr>
                <w:rFonts w:ascii="Times New Roman" w:hAnsi="Times New Roman" w:cs="Times New Roman"/>
                <w:sz w:val="24"/>
                <w:szCs w:val="24"/>
              </w:rPr>
            </w:pPr>
            <w:r w:rsidRPr="00137D79">
              <w:rPr>
                <w:rFonts w:ascii="Times New Roman" w:hAnsi="Times New Roman" w:cs="Times New Roman"/>
                <w:sz w:val="24"/>
                <w:szCs w:val="24"/>
              </w:rPr>
              <w:t xml:space="preserve">Virginia Lee Franklin </w:t>
            </w:r>
            <w:r>
              <w:rPr>
                <w:rFonts w:ascii="Times New Roman" w:hAnsi="Times New Roman" w:cs="Times New Roman"/>
                <w:sz w:val="24"/>
                <w:szCs w:val="24"/>
              </w:rPr>
              <w:t>S</w:t>
            </w:r>
            <w:r w:rsidRPr="00137D79">
              <w:rPr>
                <w:rFonts w:ascii="Times New Roman" w:hAnsi="Times New Roman" w:cs="Times New Roman"/>
                <w:sz w:val="24"/>
                <w:szCs w:val="24"/>
              </w:rPr>
              <w:t>cholarship</w:t>
            </w:r>
            <w:r>
              <w:rPr>
                <w:rFonts w:ascii="Times New Roman" w:hAnsi="Times New Roman" w:cs="Times New Roman"/>
                <w:sz w:val="24"/>
                <w:szCs w:val="24"/>
              </w:rPr>
              <w:t>; 2018-2019; $5,000</w:t>
            </w:r>
          </w:p>
          <w:p w:rsidR="00AF17EB" w:rsidRDefault="00AF17EB" w:rsidP="00FF23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UD Summer Doctoral Award; 2018; $4,500</w:t>
            </w:r>
          </w:p>
          <w:p w:rsidR="00AF17EB" w:rsidRDefault="00AF17EB" w:rsidP="00AF17EB">
            <w:pPr>
              <w:pStyle w:val="ListParagraph"/>
              <w:numPr>
                <w:ilvl w:val="0"/>
                <w:numId w:val="4"/>
              </w:numPr>
              <w:rPr>
                <w:rFonts w:ascii="Times New Roman" w:hAnsi="Times New Roman" w:cs="Times New Roman"/>
                <w:sz w:val="24"/>
                <w:szCs w:val="24"/>
              </w:rPr>
            </w:pPr>
            <w:r w:rsidRPr="00AF17EB">
              <w:rPr>
                <w:rFonts w:ascii="Times New Roman" w:hAnsi="Times New Roman" w:cs="Times New Roman"/>
                <w:sz w:val="24"/>
                <w:szCs w:val="24"/>
              </w:rPr>
              <w:t>Beta Xi Chapter, Sigma</w:t>
            </w:r>
            <w:r>
              <w:rPr>
                <w:rFonts w:ascii="Times New Roman" w:hAnsi="Times New Roman" w:cs="Times New Roman"/>
                <w:sz w:val="24"/>
                <w:szCs w:val="24"/>
              </w:rPr>
              <w:t xml:space="preserve"> Theta Tau International Research Award; 2017; $1,000</w:t>
            </w:r>
          </w:p>
          <w:p w:rsidR="00F6270A" w:rsidRDefault="00F6270A" w:rsidP="00F6270A">
            <w:pPr>
              <w:pStyle w:val="ListParagraph"/>
              <w:numPr>
                <w:ilvl w:val="0"/>
                <w:numId w:val="4"/>
              </w:numPr>
              <w:rPr>
                <w:rFonts w:ascii="Times New Roman" w:hAnsi="Times New Roman" w:cs="Times New Roman"/>
                <w:sz w:val="24"/>
                <w:szCs w:val="24"/>
              </w:rPr>
            </w:pPr>
            <w:r w:rsidRPr="00F6270A">
              <w:rPr>
                <w:rFonts w:ascii="Times New Roman" w:hAnsi="Times New Roman" w:cs="Times New Roman"/>
                <w:sz w:val="24"/>
                <w:szCs w:val="24"/>
              </w:rPr>
              <w:t>Graduate Research Assistantship; 2016-2017; $18,000</w:t>
            </w:r>
          </w:p>
          <w:p w:rsidR="0064083C" w:rsidRPr="00F6270A" w:rsidRDefault="00014B54" w:rsidP="00014B54">
            <w:pPr>
              <w:pStyle w:val="ListParagraph"/>
              <w:numPr>
                <w:ilvl w:val="0"/>
                <w:numId w:val="4"/>
              </w:numPr>
              <w:rPr>
                <w:rFonts w:ascii="Times New Roman" w:hAnsi="Times New Roman" w:cs="Times New Roman"/>
                <w:sz w:val="24"/>
                <w:szCs w:val="24"/>
              </w:rPr>
            </w:pPr>
            <w:r w:rsidRPr="00014B54">
              <w:rPr>
                <w:rFonts w:ascii="Times New Roman" w:hAnsi="Times New Roman" w:cs="Times New Roman"/>
                <w:sz w:val="24"/>
                <w:szCs w:val="24"/>
              </w:rPr>
              <w:t>C</w:t>
            </w:r>
            <w:r w:rsidR="00366E9D">
              <w:rPr>
                <w:rFonts w:ascii="Times New Roman" w:hAnsi="Times New Roman" w:cs="Times New Roman"/>
                <w:sz w:val="24"/>
                <w:szCs w:val="24"/>
              </w:rPr>
              <w:t>HS</w:t>
            </w:r>
            <w:r w:rsidRPr="00014B54">
              <w:rPr>
                <w:rFonts w:ascii="Times New Roman" w:hAnsi="Times New Roman" w:cs="Times New Roman"/>
                <w:sz w:val="24"/>
                <w:szCs w:val="24"/>
              </w:rPr>
              <w:t xml:space="preserve"> Assistantship Award</w:t>
            </w:r>
            <w:r>
              <w:rPr>
                <w:rFonts w:ascii="Times New Roman" w:hAnsi="Times New Roman" w:cs="Times New Roman"/>
                <w:sz w:val="24"/>
                <w:szCs w:val="24"/>
              </w:rPr>
              <w:t>; 2015-2016; $17,500</w:t>
            </w:r>
          </w:p>
        </w:tc>
      </w:tr>
      <w:tr w:rsidR="00FF23B6" w:rsidTr="00645578">
        <w:tc>
          <w:tcPr>
            <w:tcW w:w="1163" w:type="dxa"/>
            <w:tcBorders>
              <w:top w:val="single" w:sz="12" w:space="0" w:color="auto"/>
            </w:tcBorders>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2016</w:t>
            </w:r>
          </w:p>
        </w:tc>
        <w:tc>
          <w:tcPr>
            <w:tcW w:w="1337" w:type="dxa"/>
            <w:tcBorders>
              <w:top w:val="single" w:sz="12" w:space="0" w:color="auto"/>
            </w:tcBorders>
          </w:tcPr>
          <w:p w:rsidR="00FF23B6" w:rsidRPr="006E34A8" w:rsidRDefault="00FF23B6" w:rsidP="00FB5E66">
            <w:pPr>
              <w:rPr>
                <w:rFonts w:ascii="Times New Roman" w:hAnsi="Times New Roman" w:cs="Times New Roman"/>
                <w:sz w:val="24"/>
                <w:szCs w:val="24"/>
              </w:rPr>
            </w:pPr>
          </w:p>
        </w:tc>
        <w:tc>
          <w:tcPr>
            <w:tcW w:w="6850" w:type="dxa"/>
            <w:tcBorders>
              <w:top w:val="single" w:sz="12" w:space="0" w:color="auto"/>
            </w:tcBorders>
            <w:shd w:val="clear" w:color="auto" w:fill="auto"/>
          </w:tcPr>
          <w:p w:rsidR="00FF23B6" w:rsidRPr="00645578" w:rsidRDefault="00FF23B6" w:rsidP="00FB5E66">
            <w:pPr>
              <w:rPr>
                <w:rFonts w:ascii="Times New Roman" w:hAnsi="Times New Roman" w:cs="Times New Roman"/>
                <w:b/>
                <w:sz w:val="24"/>
                <w:szCs w:val="24"/>
              </w:rPr>
            </w:pPr>
            <w:r w:rsidRPr="00645578">
              <w:rPr>
                <w:rFonts w:ascii="Times New Roman" w:hAnsi="Times New Roman" w:cs="Times New Roman"/>
                <w:b/>
                <w:sz w:val="24"/>
                <w:szCs w:val="24"/>
              </w:rPr>
              <w:t>Michelle Ness (mentor: Jennifer Saylor, Nursing)</w:t>
            </w:r>
          </w:p>
          <w:p w:rsidR="00FF23B6" w:rsidRPr="00645578" w:rsidRDefault="00FF23B6" w:rsidP="00FB5E66">
            <w:pPr>
              <w:rPr>
                <w:rFonts w:ascii="Times New Roman" w:hAnsi="Times New Roman" w:cs="Times New Roman"/>
                <w:sz w:val="24"/>
                <w:szCs w:val="24"/>
              </w:rPr>
            </w:pPr>
          </w:p>
          <w:p w:rsidR="00FF23B6" w:rsidRPr="00645578" w:rsidRDefault="00FF23B6" w:rsidP="00FB5E66">
            <w:pPr>
              <w:rPr>
                <w:rFonts w:ascii="Times New Roman" w:hAnsi="Times New Roman" w:cs="Times New Roman"/>
                <w:sz w:val="24"/>
                <w:szCs w:val="24"/>
              </w:rPr>
            </w:pPr>
            <w:r w:rsidRPr="00645578">
              <w:rPr>
                <w:rFonts w:ascii="Times New Roman" w:hAnsi="Times New Roman" w:cs="Times New Roman"/>
                <w:sz w:val="24"/>
                <w:szCs w:val="24"/>
              </w:rPr>
              <w:t>Publications</w:t>
            </w:r>
          </w:p>
          <w:p w:rsidR="00FA3B60" w:rsidRPr="00645578" w:rsidRDefault="00FA3B60" w:rsidP="00FA3B60">
            <w:pPr>
              <w:pStyle w:val="ListParagraph"/>
              <w:numPr>
                <w:ilvl w:val="0"/>
                <w:numId w:val="4"/>
              </w:numPr>
              <w:rPr>
                <w:rFonts w:ascii="Times New Roman" w:hAnsi="Times New Roman" w:cs="Times New Roman"/>
                <w:sz w:val="24"/>
                <w:szCs w:val="24"/>
              </w:rPr>
            </w:pPr>
            <w:r w:rsidRPr="00645578">
              <w:rPr>
                <w:rFonts w:ascii="Times New Roman" w:hAnsi="Times New Roman" w:cs="Times New Roman"/>
                <w:sz w:val="24"/>
                <w:szCs w:val="24"/>
              </w:rPr>
              <w:t xml:space="preserve">Ness, M., Saylor, J., &amp; Selekman, J. (in press). Maternal Experiences of Transitioning Their Emerging Adult with Type 1 Diabetes to College. </w:t>
            </w:r>
            <w:r w:rsidRPr="00645578">
              <w:rPr>
                <w:rFonts w:ascii="Times New Roman" w:hAnsi="Times New Roman" w:cs="Times New Roman"/>
                <w:i/>
                <w:sz w:val="24"/>
                <w:szCs w:val="24"/>
              </w:rPr>
              <w:t>Diabetes Educator</w:t>
            </w:r>
            <w:r w:rsidRPr="00645578">
              <w:rPr>
                <w:rFonts w:ascii="Times New Roman" w:hAnsi="Times New Roman" w:cs="Times New Roman"/>
                <w:sz w:val="24"/>
                <w:szCs w:val="24"/>
              </w:rPr>
              <w:t xml:space="preserve">. </w:t>
            </w:r>
          </w:p>
          <w:p w:rsidR="00FA3B60" w:rsidRPr="00645578" w:rsidRDefault="00FA3B60" w:rsidP="00FA3B60">
            <w:pPr>
              <w:pStyle w:val="ListParagraph"/>
              <w:numPr>
                <w:ilvl w:val="0"/>
                <w:numId w:val="4"/>
              </w:numPr>
              <w:rPr>
                <w:rFonts w:ascii="Times New Roman" w:hAnsi="Times New Roman" w:cs="Times New Roman"/>
                <w:sz w:val="24"/>
                <w:szCs w:val="24"/>
              </w:rPr>
            </w:pPr>
            <w:r w:rsidRPr="00645578">
              <w:rPr>
                <w:rFonts w:ascii="Times New Roman" w:hAnsi="Times New Roman" w:cs="Times New Roman"/>
                <w:sz w:val="24"/>
                <w:szCs w:val="24"/>
              </w:rPr>
              <w:t xml:space="preserve">Saylor, J., Lee, S., Ness, M., Ambrosino, J., Ike, E., Zieglar, M., Roth, C., &amp; Calamaro, C. J. (in press). Positive health benefits of peer support and connections for college students with type 1 diabetes. </w:t>
            </w:r>
            <w:r w:rsidRPr="00645578">
              <w:rPr>
                <w:rFonts w:ascii="Times New Roman" w:hAnsi="Times New Roman" w:cs="Times New Roman"/>
                <w:i/>
                <w:sz w:val="24"/>
                <w:szCs w:val="24"/>
              </w:rPr>
              <w:t>Diabetes Educator</w:t>
            </w:r>
            <w:r w:rsidRPr="00645578">
              <w:rPr>
                <w:rFonts w:ascii="Times New Roman" w:hAnsi="Times New Roman" w:cs="Times New Roman"/>
                <w:sz w:val="24"/>
                <w:szCs w:val="24"/>
              </w:rPr>
              <w:t>.</w:t>
            </w:r>
          </w:p>
          <w:p w:rsidR="00FA3B60" w:rsidRPr="00645578" w:rsidRDefault="00FA3B60" w:rsidP="00FA3B60">
            <w:pPr>
              <w:pStyle w:val="ListParagraph"/>
              <w:numPr>
                <w:ilvl w:val="0"/>
                <w:numId w:val="4"/>
              </w:numPr>
              <w:rPr>
                <w:rFonts w:ascii="Times New Roman" w:hAnsi="Times New Roman" w:cs="Times New Roman"/>
                <w:sz w:val="24"/>
                <w:szCs w:val="24"/>
              </w:rPr>
            </w:pPr>
            <w:r w:rsidRPr="00645578">
              <w:rPr>
                <w:rFonts w:ascii="Times New Roman" w:hAnsi="Times New Roman" w:cs="Times New Roman"/>
                <w:sz w:val="24"/>
                <w:szCs w:val="24"/>
              </w:rPr>
              <w:t xml:space="preserve">Saylor, J., Calamaro, C. J., Hardie, T., Ness, M., &amp; Selekman, J. (in press) Are college students told by healthcare providers about their risk factors for developing diabetes? </w:t>
            </w:r>
            <w:r w:rsidRPr="00645578">
              <w:rPr>
                <w:rFonts w:ascii="Times New Roman" w:hAnsi="Times New Roman" w:cs="Times New Roman"/>
                <w:i/>
                <w:sz w:val="24"/>
                <w:szCs w:val="24"/>
              </w:rPr>
              <w:t>Journal of the American Association of Nurse Practitioners</w:t>
            </w:r>
            <w:r w:rsidRPr="00645578">
              <w:rPr>
                <w:rFonts w:ascii="Times New Roman" w:hAnsi="Times New Roman" w:cs="Times New Roman"/>
                <w:sz w:val="24"/>
                <w:szCs w:val="24"/>
              </w:rPr>
              <w:t>.</w:t>
            </w:r>
          </w:p>
          <w:p w:rsidR="00FA3B60" w:rsidRPr="00645578" w:rsidRDefault="00FA3B60" w:rsidP="00DF3BC2">
            <w:pPr>
              <w:pStyle w:val="ListParagraph"/>
              <w:numPr>
                <w:ilvl w:val="0"/>
                <w:numId w:val="4"/>
              </w:numPr>
              <w:rPr>
                <w:rFonts w:ascii="Times New Roman" w:hAnsi="Times New Roman" w:cs="Times New Roman"/>
                <w:sz w:val="24"/>
                <w:szCs w:val="24"/>
              </w:rPr>
            </w:pPr>
            <w:r w:rsidRPr="00645578">
              <w:rPr>
                <w:rFonts w:ascii="Times New Roman" w:hAnsi="Times New Roman" w:cs="Times New Roman"/>
                <w:sz w:val="24"/>
                <w:szCs w:val="24"/>
              </w:rPr>
              <w:t xml:space="preserve">Saylor, J., Lee, S., Ness, M., Ambrosino, J., &amp; Ike, E. (in press) Perceived Health and Mental Well-Being of College Students with Type 1 Diabetes. </w:t>
            </w:r>
            <w:r w:rsidRPr="00645578">
              <w:rPr>
                <w:rFonts w:ascii="Times New Roman" w:hAnsi="Times New Roman" w:cs="Times New Roman"/>
                <w:i/>
                <w:sz w:val="24"/>
                <w:szCs w:val="24"/>
              </w:rPr>
              <w:t>Diabetes</w:t>
            </w:r>
            <w:r w:rsidRPr="00645578">
              <w:rPr>
                <w:rFonts w:ascii="Times New Roman" w:hAnsi="Times New Roman" w:cs="Times New Roman"/>
                <w:sz w:val="24"/>
                <w:szCs w:val="24"/>
              </w:rPr>
              <w:t>.</w:t>
            </w:r>
          </w:p>
          <w:p w:rsidR="00FF23B6" w:rsidRPr="00645578" w:rsidRDefault="00FF23B6" w:rsidP="00FB5E66">
            <w:pPr>
              <w:rPr>
                <w:rFonts w:ascii="Times New Roman" w:hAnsi="Times New Roman" w:cs="Times New Roman"/>
                <w:sz w:val="24"/>
                <w:szCs w:val="24"/>
              </w:rPr>
            </w:pPr>
          </w:p>
          <w:p w:rsidR="00FF23B6" w:rsidRPr="00645578" w:rsidRDefault="00FF23B6" w:rsidP="00FB5E66">
            <w:pPr>
              <w:rPr>
                <w:rFonts w:ascii="Times New Roman" w:hAnsi="Times New Roman" w:cs="Times New Roman"/>
                <w:sz w:val="24"/>
                <w:szCs w:val="24"/>
              </w:rPr>
            </w:pPr>
            <w:r w:rsidRPr="00645578">
              <w:rPr>
                <w:rFonts w:ascii="Times New Roman" w:hAnsi="Times New Roman" w:cs="Times New Roman"/>
                <w:sz w:val="24"/>
                <w:szCs w:val="24"/>
              </w:rPr>
              <w:t>Oral Presentations</w:t>
            </w:r>
          </w:p>
          <w:p w:rsidR="00FF23B6" w:rsidRPr="00645578" w:rsidRDefault="00DF3BC2" w:rsidP="00DF3BC2">
            <w:pPr>
              <w:pStyle w:val="ListParagraph"/>
              <w:numPr>
                <w:ilvl w:val="0"/>
                <w:numId w:val="16"/>
              </w:numPr>
              <w:rPr>
                <w:rFonts w:ascii="Times New Roman" w:hAnsi="Times New Roman" w:cs="Times New Roman"/>
                <w:sz w:val="24"/>
                <w:szCs w:val="24"/>
              </w:rPr>
            </w:pPr>
            <w:r w:rsidRPr="00645578">
              <w:rPr>
                <w:rFonts w:ascii="Times New Roman" w:hAnsi="Times New Roman" w:cs="Times New Roman"/>
                <w:sz w:val="24"/>
                <w:szCs w:val="24"/>
              </w:rPr>
              <w:t>Saylor, J., Calamaro, C., &amp; Ness, M.  (May 2018) The effect of sleep on diabetes management among college students with type 1 diabetes. 2018 American College Health Association Annual Meeting, Washington, DC.</w:t>
            </w:r>
          </w:p>
          <w:p w:rsidR="00DF3BC2" w:rsidRPr="00645578" w:rsidRDefault="00DF3BC2" w:rsidP="00FB5E66">
            <w:pPr>
              <w:rPr>
                <w:rFonts w:ascii="Times New Roman" w:hAnsi="Times New Roman" w:cs="Times New Roman"/>
                <w:sz w:val="24"/>
                <w:szCs w:val="24"/>
              </w:rPr>
            </w:pPr>
          </w:p>
          <w:p w:rsidR="00FF23B6" w:rsidRPr="00645578" w:rsidRDefault="00FF23B6" w:rsidP="00FB5E66">
            <w:pPr>
              <w:rPr>
                <w:rFonts w:ascii="Times New Roman" w:hAnsi="Times New Roman" w:cs="Times New Roman"/>
                <w:sz w:val="24"/>
                <w:szCs w:val="24"/>
              </w:rPr>
            </w:pPr>
            <w:r w:rsidRPr="00645578">
              <w:rPr>
                <w:rFonts w:ascii="Times New Roman" w:hAnsi="Times New Roman" w:cs="Times New Roman"/>
                <w:sz w:val="24"/>
                <w:szCs w:val="24"/>
              </w:rPr>
              <w:t>Poster Presentations</w:t>
            </w:r>
          </w:p>
          <w:p w:rsidR="00DF3BC2" w:rsidRPr="00645578" w:rsidRDefault="00DF3BC2" w:rsidP="00FB5E66">
            <w:pPr>
              <w:pStyle w:val="ListParagraph"/>
              <w:numPr>
                <w:ilvl w:val="0"/>
                <w:numId w:val="16"/>
              </w:numPr>
              <w:rPr>
                <w:rFonts w:ascii="Times New Roman" w:hAnsi="Times New Roman" w:cs="Times New Roman"/>
                <w:sz w:val="24"/>
                <w:szCs w:val="24"/>
              </w:rPr>
            </w:pPr>
            <w:r w:rsidRPr="00645578">
              <w:rPr>
                <w:rFonts w:ascii="Times New Roman" w:hAnsi="Times New Roman" w:cs="Times New Roman"/>
                <w:sz w:val="24"/>
                <w:szCs w:val="24"/>
              </w:rPr>
              <w:t>Saylor, J., Lee, S., Ness, M., Ambrosino, J., Ike, E., Zieglar, M., Roth, C., &amp; Calamaro, C. J. (June 2018). Positive health benefits of peer support and connections for college students with type 1 diabetes. American Diabetes Association, 78th Scientific Sessions., Orlando, FL.</w:t>
            </w:r>
          </w:p>
          <w:p w:rsidR="00FF23B6" w:rsidRPr="00645578" w:rsidRDefault="00DF3BC2" w:rsidP="00FB5E66">
            <w:pPr>
              <w:pStyle w:val="ListParagraph"/>
              <w:numPr>
                <w:ilvl w:val="0"/>
                <w:numId w:val="16"/>
              </w:numPr>
              <w:rPr>
                <w:rFonts w:ascii="Times New Roman" w:hAnsi="Times New Roman" w:cs="Times New Roman"/>
                <w:sz w:val="24"/>
                <w:szCs w:val="24"/>
              </w:rPr>
            </w:pPr>
            <w:r w:rsidRPr="00645578">
              <w:rPr>
                <w:rFonts w:ascii="Times New Roman" w:hAnsi="Times New Roman" w:cs="Times New Roman"/>
                <w:sz w:val="24"/>
                <w:szCs w:val="24"/>
              </w:rPr>
              <w:t>Ness, M. (June 2018) Type 2 Diabetes in School Aged Children: What School Nurses Need to Know. National Association of School Nurses, 50th Annual Conference., Baltimore, MD.</w:t>
            </w:r>
          </w:p>
          <w:p w:rsidR="00DF3BC2" w:rsidRPr="00645578" w:rsidRDefault="00DF3BC2" w:rsidP="00DF3BC2">
            <w:pPr>
              <w:pStyle w:val="ListParagraph"/>
              <w:numPr>
                <w:ilvl w:val="0"/>
                <w:numId w:val="16"/>
              </w:numPr>
              <w:rPr>
                <w:rFonts w:ascii="Times New Roman" w:hAnsi="Times New Roman" w:cs="Times New Roman"/>
                <w:sz w:val="24"/>
                <w:szCs w:val="24"/>
              </w:rPr>
            </w:pPr>
            <w:r w:rsidRPr="00645578">
              <w:rPr>
                <w:rFonts w:ascii="Times New Roman" w:hAnsi="Times New Roman" w:cs="Times New Roman"/>
                <w:sz w:val="24"/>
                <w:szCs w:val="24"/>
              </w:rPr>
              <w:t>Ness, M. (April 2018). Maternal Experiences of Transitioning Their Emerging Adult With Type 1 Diabetes To College. 30th Annual Scientific Sessions, Eastern Nursing Research Society, Newark, NJ.</w:t>
            </w:r>
          </w:p>
          <w:p w:rsidR="00DF3BC2" w:rsidRPr="00645578" w:rsidRDefault="00DF3BC2" w:rsidP="00FB5E66">
            <w:pPr>
              <w:pStyle w:val="ListParagraph"/>
              <w:numPr>
                <w:ilvl w:val="0"/>
                <w:numId w:val="16"/>
              </w:numPr>
              <w:rPr>
                <w:rFonts w:ascii="Times New Roman" w:hAnsi="Times New Roman" w:cs="Times New Roman"/>
                <w:sz w:val="24"/>
                <w:szCs w:val="24"/>
              </w:rPr>
            </w:pPr>
            <w:r w:rsidRPr="00645578">
              <w:rPr>
                <w:rFonts w:ascii="Times New Roman" w:hAnsi="Times New Roman" w:cs="Times New Roman"/>
                <w:sz w:val="24"/>
                <w:szCs w:val="24"/>
              </w:rPr>
              <w:t>Ness, M. (April 2018). Perspectives of Transitioning of Transitioning High School Seniors With Type 1 Diabetes To College. 8th Annual Graduate Students’ Forum, University of Delaware, Newark, DE.</w:t>
            </w:r>
          </w:p>
          <w:p w:rsidR="00DF3BC2" w:rsidRPr="00645578" w:rsidRDefault="00DF3BC2" w:rsidP="00FB5E66">
            <w:pPr>
              <w:rPr>
                <w:rFonts w:ascii="Times New Roman" w:hAnsi="Times New Roman" w:cs="Times New Roman"/>
                <w:sz w:val="24"/>
                <w:szCs w:val="24"/>
              </w:rPr>
            </w:pPr>
          </w:p>
          <w:p w:rsidR="00FF23B6" w:rsidRPr="00645578" w:rsidRDefault="00FF23B6" w:rsidP="00FB5E66">
            <w:pPr>
              <w:rPr>
                <w:rFonts w:ascii="Times New Roman" w:hAnsi="Times New Roman" w:cs="Times New Roman"/>
                <w:sz w:val="24"/>
                <w:szCs w:val="24"/>
              </w:rPr>
            </w:pPr>
            <w:r w:rsidRPr="00645578">
              <w:rPr>
                <w:rFonts w:ascii="Times New Roman" w:hAnsi="Times New Roman" w:cs="Times New Roman"/>
                <w:sz w:val="24"/>
                <w:szCs w:val="24"/>
              </w:rPr>
              <w:t>Funding</w:t>
            </w:r>
          </w:p>
          <w:p w:rsidR="005A471B" w:rsidRPr="00645578" w:rsidRDefault="00FF23B6" w:rsidP="003D0319">
            <w:pPr>
              <w:pStyle w:val="ListParagraph"/>
              <w:numPr>
                <w:ilvl w:val="0"/>
                <w:numId w:val="3"/>
              </w:numPr>
              <w:rPr>
                <w:rFonts w:ascii="Times New Roman" w:hAnsi="Times New Roman" w:cs="Times New Roman"/>
                <w:sz w:val="24"/>
                <w:szCs w:val="24"/>
              </w:rPr>
            </w:pPr>
            <w:r w:rsidRPr="00645578">
              <w:rPr>
                <w:rFonts w:ascii="Times New Roman" w:hAnsi="Times New Roman" w:cs="Times New Roman"/>
                <w:sz w:val="24"/>
                <w:szCs w:val="24"/>
              </w:rPr>
              <w:t>C</w:t>
            </w:r>
            <w:r w:rsidR="00366E9D">
              <w:rPr>
                <w:rFonts w:ascii="Times New Roman" w:hAnsi="Times New Roman" w:cs="Times New Roman"/>
                <w:sz w:val="24"/>
                <w:szCs w:val="24"/>
              </w:rPr>
              <w:t>HS</w:t>
            </w:r>
            <w:r w:rsidRPr="00645578">
              <w:rPr>
                <w:rFonts w:ascii="Times New Roman" w:hAnsi="Times New Roman" w:cs="Times New Roman"/>
                <w:sz w:val="24"/>
                <w:szCs w:val="24"/>
              </w:rPr>
              <w:t xml:space="preserve"> Assistantship Award; 2018-2019; $20,000</w:t>
            </w:r>
          </w:p>
          <w:p w:rsidR="005A471B" w:rsidRPr="00645578" w:rsidRDefault="005A471B" w:rsidP="00FF23B6">
            <w:pPr>
              <w:pStyle w:val="ListParagraph"/>
              <w:numPr>
                <w:ilvl w:val="0"/>
                <w:numId w:val="3"/>
              </w:numPr>
              <w:rPr>
                <w:rFonts w:ascii="Times New Roman" w:hAnsi="Times New Roman" w:cs="Times New Roman"/>
                <w:sz w:val="24"/>
                <w:szCs w:val="24"/>
              </w:rPr>
            </w:pPr>
            <w:r w:rsidRPr="00645578">
              <w:rPr>
                <w:rFonts w:ascii="Times New Roman" w:eastAsia="Times New Roman" w:hAnsi="Times New Roman" w:cs="Times New Roman"/>
                <w:sz w:val="24"/>
                <w:szCs w:val="24"/>
              </w:rPr>
              <w:t>Alfred I. DuPont Nursing Scholar; 2017-2018</w:t>
            </w:r>
            <w:r w:rsidR="00F406F1" w:rsidRPr="00645578">
              <w:rPr>
                <w:rFonts w:ascii="Times New Roman" w:eastAsia="Times New Roman" w:hAnsi="Times New Roman" w:cs="Times New Roman"/>
                <w:sz w:val="24"/>
                <w:szCs w:val="24"/>
              </w:rPr>
              <w:t>; $4,000</w:t>
            </w:r>
          </w:p>
          <w:p w:rsidR="005A471B" w:rsidRPr="00645578" w:rsidRDefault="005A471B" w:rsidP="00FF23B6">
            <w:pPr>
              <w:pStyle w:val="ListParagraph"/>
              <w:numPr>
                <w:ilvl w:val="0"/>
                <w:numId w:val="3"/>
              </w:numPr>
              <w:rPr>
                <w:rFonts w:ascii="Times New Roman" w:hAnsi="Times New Roman" w:cs="Times New Roman"/>
                <w:sz w:val="24"/>
                <w:szCs w:val="24"/>
              </w:rPr>
            </w:pPr>
            <w:r w:rsidRPr="00645578">
              <w:rPr>
                <w:rFonts w:ascii="Times New Roman" w:hAnsi="Times New Roman" w:cs="Times New Roman"/>
                <w:sz w:val="24"/>
                <w:szCs w:val="24"/>
              </w:rPr>
              <w:t>Virginia Lee Franklin Scholarship; 2017-2018</w:t>
            </w:r>
            <w:r w:rsidR="00F406F1" w:rsidRPr="00645578">
              <w:rPr>
                <w:rFonts w:ascii="Times New Roman" w:hAnsi="Times New Roman" w:cs="Times New Roman"/>
                <w:sz w:val="24"/>
                <w:szCs w:val="24"/>
              </w:rPr>
              <w:t>; $5,000</w:t>
            </w:r>
          </w:p>
          <w:p w:rsidR="005A471B" w:rsidRPr="00645578" w:rsidRDefault="005A471B" w:rsidP="007C549D">
            <w:pPr>
              <w:pStyle w:val="ListParagraph"/>
              <w:numPr>
                <w:ilvl w:val="0"/>
                <w:numId w:val="3"/>
              </w:numPr>
              <w:rPr>
                <w:rFonts w:ascii="Times New Roman" w:hAnsi="Times New Roman" w:cs="Times New Roman"/>
                <w:sz w:val="24"/>
                <w:szCs w:val="24"/>
              </w:rPr>
            </w:pPr>
            <w:r w:rsidRPr="00645578">
              <w:rPr>
                <w:rFonts w:ascii="Times New Roman" w:hAnsi="Times New Roman" w:cs="Times New Roman"/>
                <w:sz w:val="24"/>
                <w:szCs w:val="24"/>
              </w:rPr>
              <w:t>Virginia Lee Franklin Scholarship; 2016-2017</w:t>
            </w:r>
            <w:r w:rsidR="00645578" w:rsidRPr="00645578">
              <w:rPr>
                <w:rFonts w:ascii="Times New Roman" w:hAnsi="Times New Roman" w:cs="Times New Roman"/>
                <w:sz w:val="24"/>
                <w:szCs w:val="24"/>
              </w:rPr>
              <w:t>; $</w:t>
            </w:r>
            <w:r w:rsidR="007C549D">
              <w:rPr>
                <w:rFonts w:ascii="Times New Roman" w:hAnsi="Times New Roman" w:cs="Times New Roman"/>
                <w:sz w:val="24"/>
                <w:szCs w:val="24"/>
              </w:rPr>
              <w:t>18,000</w:t>
            </w:r>
          </w:p>
        </w:tc>
      </w:tr>
      <w:tr w:rsidR="00FF23B6" w:rsidTr="00395749">
        <w:tc>
          <w:tcPr>
            <w:tcW w:w="1163" w:type="dxa"/>
            <w:tcBorders>
              <w:bottom w:val="single" w:sz="12" w:space="0" w:color="auto"/>
            </w:tcBorders>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2016</w:t>
            </w:r>
          </w:p>
        </w:tc>
        <w:tc>
          <w:tcPr>
            <w:tcW w:w="1337" w:type="dxa"/>
            <w:tcBorders>
              <w:bottom w:val="single" w:sz="12" w:space="0" w:color="auto"/>
            </w:tcBorders>
          </w:tcPr>
          <w:p w:rsidR="00FF23B6" w:rsidRPr="006E34A8" w:rsidRDefault="00FF23B6" w:rsidP="00FB5E66">
            <w:pPr>
              <w:rPr>
                <w:rFonts w:ascii="Times New Roman" w:hAnsi="Times New Roman" w:cs="Times New Roman"/>
                <w:sz w:val="24"/>
                <w:szCs w:val="24"/>
              </w:rPr>
            </w:pPr>
          </w:p>
        </w:tc>
        <w:tc>
          <w:tcPr>
            <w:tcW w:w="6850" w:type="dxa"/>
            <w:tcBorders>
              <w:bottom w:val="single" w:sz="12" w:space="0" w:color="auto"/>
            </w:tcBorders>
          </w:tcPr>
          <w:p w:rsidR="00FF23B6" w:rsidRPr="00063FE4" w:rsidRDefault="00FF23B6" w:rsidP="00FB5E66">
            <w:pPr>
              <w:rPr>
                <w:rFonts w:ascii="Times New Roman" w:hAnsi="Times New Roman" w:cs="Times New Roman"/>
                <w:b/>
                <w:sz w:val="24"/>
                <w:szCs w:val="24"/>
              </w:rPr>
            </w:pPr>
            <w:r w:rsidRPr="00063FE4">
              <w:rPr>
                <w:rFonts w:ascii="Times New Roman" w:hAnsi="Times New Roman" w:cs="Times New Roman"/>
                <w:b/>
                <w:sz w:val="24"/>
                <w:szCs w:val="24"/>
              </w:rPr>
              <w:t>Melanie Horning (mentor: Barbara Habermann, Nursing)</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Publications</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FF23B6" w:rsidRDefault="00FF23B6"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FF23B6" w:rsidRDefault="00690AC5" w:rsidP="00690AC5">
            <w:pPr>
              <w:pStyle w:val="ListParagraph"/>
              <w:numPr>
                <w:ilvl w:val="0"/>
                <w:numId w:val="3"/>
              </w:numPr>
              <w:rPr>
                <w:rFonts w:ascii="Times New Roman" w:hAnsi="Times New Roman" w:cs="Times New Roman"/>
                <w:sz w:val="24"/>
                <w:szCs w:val="24"/>
              </w:rPr>
            </w:pPr>
            <w:r w:rsidRPr="00690AC5">
              <w:rPr>
                <w:rFonts w:ascii="Times New Roman" w:hAnsi="Times New Roman" w:cs="Times New Roman"/>
                <w:sz w:val="24"/>
                <w:szCs w:val="24"/>
              </w:rPr>
              <w:t>Graduate Research Assistantship</w:t>
            </w:r>
            <w:r w:rsidR="00FF23B6" w:rsidRPr="00D34350">
              <w:rPr>
                <w:rFonts w:ascii="Times New Roman" w:hAnsi="Times New Roman" w:cs="Times New Roman"/>
                <w:sz w:val="24"/>
                <w:szCs w:val="24"/>
              </w:rPr>
              <w:t>; 2018-2019; $20,000</w:t>
            </w:r>
          </w:p>
          <w:p w:rsidR="009D3ADD" w:rsidRDefault="00690AC5" w:rsidP="009D3ADD">
            <w:pPr>
              <w:pStyle w:val="ListParagraph"/>
              <w:numPr>
                <w:ilvl w:val="0"/>
                <w:numId w:val="3"/>
              </w:numPr>
              <w:rPr>
                <w:rFonts w:ascii="Times New Roman" w:hAnsi="Times New Roman" w:cs="Times New Roman"/>
                <w:sz w:val="24"/>
                <w:szCs w:val="24"/>
              </w:rPr>
            </w:pPr>
            <w:r w:rsidRPr="00690AC5">
              <w:rPr>
                <w:rFonts w:ascii="Times New Roman" w:hAnsi="Times New Roman" w:cs="Times New Roman"/>
                <w:sz w:val="24"/>
                <w:szCs w:val="24"/>
              </w:rPr>
              <w:t>Graduate Research Assistantship</w:t>
            </w:r>
            <w:r w:rsidR="00A10397" w:rsidRPr="00690AC5">
              <w:rPr>
                <w:rFonts w:ascii="Times New Roman" w:hAnsi="Times New Roman" w:cs="Times New Roman"/>
                <w:sz w:val="24"/>
                <w:szCs w:val="24"/>
              </w:rPr>
              <w:t>; 2017- 2018; $19,000</w:t>
            </w:r>
          </w:p>
          <w:p w:rsidR="00A10397" w:rsidRPr="009D3ADD" w:rsidRDefault="00F6270A" w:rsidP="007C549D">
            <w:pPr>
              <w:pStyle w:val="ListParagraph"/>
              <w:numPr>
                <w:ilvl w:val="0"/>
                <w:numId w:val="3"/>
              </w:numPr>
              <w:rPr>
                <w:rFonts w:ascii="Times New Roman" w:hAnsi="Times New Roman" w:cs="Times New Roman"/>
                <w:sz w:val="24"/>
                <w:szCs w:val="24"/>
              </w:rPr>
            </w:pPr>
            <w:r w:rsidRPr="00690AC5">
              <w:rPr>
                <w:rFonts w:ascii="Times New Roman" w:hAnsi="Times New Roman" w:cs="Times New Roman"/>
                <w:sz w:val="24"/>
                <w:szCs w:val="24"/>
              </w:rPr>
              <w:t>Graduate Research</w:t>
            </w:r>
            <w:r w:rsidR="00A10397" w:rsidRPr="00690AC5">
              <w:rPr>
                <w:rFonts w:ascii="Times New Roman" w:hAnsi="Times New Roman" w:cs="Times New Roman"/>
                <w:sz w:val="24"/>
                <w:szCs w:val="24"/>
              </w:rPr>
              <w:t xml:space="preserve"> Ass</w:t>
            </w:r>
            <w:r w:rsidRPr="00690AC5">
              <w:rPr>
                <w:rFonts w:ascii="Times New Roman" w:hAnsi="Times New Roman" w:cs="Times New Roman"/>
                <w:sz w:val="24"/>
                <w:szCs w:val="24"/>
              </w:rPr>
              <w:t>istantship</w:t>
            </w:r>
            <w:r w:rsidR="00863293" w:rsidRPr="00690AC5">
              <w:rPr>
                <w:rFonts w:ascii="Times New Roman" w:hAnsi="Times New Roman" w:cs="Times New Roman"/>
                <w:sz w:val="24"/>
                <w:szCs w:val="24"/>
              </w:rPr>
              <w:t>; 2016-2017; $</w:t>
            </w:r>
            <w:r w:rsidR="007C549D">
              <w:rPr>
                <w:rFonts w:ascii="Times New Roman" w:hAnsi="Times New Roman" w:cs="Times New Roman"/>
                <w:sz w:val="24"/>
                <w:szCs w:val="24"/>
              </w:rPr>
              <w:t>18,000</w:t>
            </w:r>
          </w:p>
        </w:tc>
      </w:tr>
      <w:tr w:rsidR="00FF23B6" w:rsidTr="00395749">
        <w:tc>
          <w:tcPr>
            <w:tcW w:w="1163" w:type="dxa"/>
            <w:tcBorders>
              <w:top w:val="single" w:sz="12" w:space="0" w:color="auto"/>
            </w:tcBorders>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2017</w:t>
            </w:r>
          </w:p>
        </w:tc>
        <w:tc>
          <w:tcPr>
            <w:tcW w:w="1337" w:type="dxa"/>
            <w:tcBorders>
              <w:top w:val="single" w:sz="12" w:space="0" w:color="auto"/>
            </w:tcBorders>
          </w:tcPr>
          <w:p w:rsidR="00FF23B6" w:rsidRPr="006E34A8" w:rsidRDefault="00FF23B6" w:rsidP="00FB5E66">
            <w:pPr>
              <w:rPr>
                <w:rFonts w:ascii="Times New Roman" w:hAnsi="Times New Roman" w:cs="Times New Roman"/>
                <w:sz w:val="24"/>
                <w:szCs w:val="24"/>
              </w:rPr>
            </w:pPr>
          </w:p>
        </w:tc>
        <w:tc>
          <w:tcPr>
            <w:tcW w:w="6850" w:type="dxa"/>
            <w:tcBorders>
              <w:top w:val="single" w:sz="12" w:space="0" w:color="auto"/>
            </w:tcBorders>
          </w:tcPr>
          <w:p w:rsidR="00FF23B6" w:rsidRPr="00063FE4" w:rsidRDefault="00FF23B6" w:rsidP="00FB5E66">
            <w:pPr>
              <w:rPr>
                <w:rFonts w:ascii="Times New Roman" w:hAnsi="Times New Roman" w:cs="Times New Roman"/>
                <w:b/>
                <w:sz w:val="24"/>
                <w:szCs w:val="24"/>
              </w:rPr>
            </w:pPr>
            <w:r w:rsidRPr="00063FE4">
              <w:rPr>
                <w:rFonts w:ascii="Times New Roman" w:hAnsi="Times New Roman" w:cs="Times New Roman"/>
                <w:b/>
                <w:sz w:val="24"/>
                <w:szCs w:val="24"/>
              </w:rPr>
              <w:t>Michele Norton (mentor: Lauren Covington, Nursing)</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Publications</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C53EE5" w:rsidRPr="00C53EE5" w:rsidRDefault="00C53EE5" w:rsidP="00C53EE5">
            <w:pPr>
              <w:pStyle w:val="ListParagraph"/>
              <w:numPr>
                <w:ilvl w:val="0"/>
                <w:numId w:val="17"/>
              </w:numPr>
              <w:rPr>
                <w:rFonts w:ascii="Times New Roman" w:hAnsi="Times New Roman" w:cs="Times New Roman"/>
                <w:sz w:val="24"/>
                <w:szCs w:val="24"/>
              </w:rPr>
            </w:pPr>
            <w:r w:rsidRPr="00C53EE5">
              <w:rPr>
                <w:rFonts w:ascii="Times New Roman" w:hAnsi="Times New Roman" w:cs="Times New Roman"/>
                <w:sz w:val="24"/>
                <w:szCs w:val="24"/>
              </w:rPr>
              <w:t>Norton, M. (2018). NICU To Home Study: The experience of mothers’ post NICU discharge in caring for infants dependent on medical technology. Nursing Research Conference, Christiana Care. Newark, Delaware.</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EB2B8D" w:rsidRPr="00C53EE5" w:rsidRDefault="00EB2B8D" w:rsidP="00C53EE5">
            <w:pPr>
              <w:pStyle w:val="ListParagraph"/>
              <w:numPr>
                <w:ilvl w:val="0"/>
                <w:numId w:val="17"/>
              </w:numPr>
              <w:rPr>
                <w:rFonts w:ascii="Times New Roman" w:hAnsi="Times New Roman" w:cs="Times New Roman"/>
                <w:sz w:val="24"/>
                <w:szCs w:val="24"/>
              </w:rPr>
            </w:pPr>
            <w:r w:rsidRPr="00C53EE5">
              <w:rPr>
                <w:rFonts w:ascii="Times New Roman" w:hAnsi="Times New Roman" w:cs="Times New Roman"/>
                <w:sz w:val="24"/>
                <w:szCs w:val="24"/>
              </w:rPr>
              <w:t xml:space="preserve">Norton, M. (2018). The experience of mothers’ post NICU discharge in caring for infants dependent on medical technology. 34th Annual National Association of Neonatal Nurses Conference, Anaheim, California. </w:t>
            </w:r>
          </w:p>
          <w:p w:rsidR="00EB2B8D" w:rsidRPr="00C53EE5" w:rsidRDefault="00EB2B8D" w:rsidP="00C53EE5">
            <w:pPr>
              <w:pStyle w:val="ListParagraph"/>
              <w:numPr>
                <w:ilvl w:val="0"/>
                <w:numId w:val="17"/>
              </w:numPr>
              <w:rPr>
                <w:rFonts w:ascii="Times New Roman" w:hAnsi="Times New Roman" w:cs="Times New Roman"/>
                <w:sz w:val="24"/>
                <w:szCs w:val="24"/>
              </w:rPr>
            </w:pPr>
            <w:r w:rsidRPr="00C53EE5">
              <w:rPr>
                <w:rFonts w:ascii="Times New Roman" w:hAnsi="Times New Roman" w:cs="Times New Roman"/>
                <w:sz w:val="24"/>
                <w:szCs w:val="24"/>
              </w:rPr>
              <w:t>Norton, M (2018). NICU to home: The experience of mothers’ post NICU discharge in caring for infants d</w:t>
            </w:r>
            <w:r w:rsidR="00C53EE5">
              <w:rPr>
                <w:rFonts w:ascii="Times New Roman" w:hAnsi="Times New Roman" w:cs="Times New Roman"/>
                <w:sz w:val="24"/>
                <w:szCs w:val="24"/>
              </w:rPr>
              <w:t>ependent on medical technology.</w:t>
            </w:r>
            <w:r w:rsidRPr="00C53EE5">
              <w:rPr>
                <w:rFonts w:ascii="Times New Roman" w:hAnsi="Times New Roman" w:cs="Times New Roman"/>
                <w:sz w:val="24"/>
                <w:szCs w:val="24"/>
              </w:rPr>
              <w:t xml:space="preserve"> Sigma Leadership Connection Conference, Indianapolis, Indiana.</w:t>
            </w:r>
          </w:p>
          <w:p w:rsidR="00FF23B6" w:rsidRPr="00C53EE5" w:rsidRDefault="00EB2B8D" w:rsidP="00C53EE5">
            <w:pPr>
              <w:pStyle w:val="ListParagraph"/>
              <w:numPr>
                <w:ilvl w:val="0"/>
                <w:numId w:val="17"/>
              </w:numPr>
              <w:rPr>
                <w:rFonts w:ascii="Times New Roman" w:hAnsi="Times New Roman" w:cs="Times New Roman"/>
                <w:sz w:val="24"/>
                <w:szCs w:val="24"/>
              </w:rPr>
            </w:pPr>
            <w:r w:rsidRPr="00C53EE5">
              <w:rPr>
                <w:rFonts w:ascii="Times New Roman" w:hAnsi="Times New Roman" w:cs="Times New Roman"/>
                <w:sz w:val="24"/>
                <w:szCs w:val="24"/>
              </w:rPr>
              <w:t>Shin, J.Y, Horning, M., DiFusco L., Norton, M., Habermann, B. (2018). Symptom Progression in People with Advanced Parkinson’s disease: A Qualitative Descriptive Study. ENRS Annual Conference.</w:t>
            </w:r>
          </w:p>
          <w:p w:rsidR="00C53EE5" w:rsidRDefault="00C53EE5"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FF23B6" w:rsidRDefault="00FF23B6" w:rsidP="00FF23B6">
            <w:pPr>
              <w:pStyle w:val="ListParagraph"/>
              <w:numPr>
                <w:ilvl w:val="0"/>
                <w:numId w:val="3"/>
              </w:numPr>
              <w:rPr>
                <w:rFonts w:ascii="Times New Roman" w:hAnsi="Times New Roman" w:cs="Times New Roman"/>
                <w:sz w:val="24"/>
                <w:szCs w:val="24"/>
              </w:rPr>
            </w:pPr>
            <w:r w:rsidRPr="00D34350">
              <w:rPr>
                <w:rFonts w:ascii="Times New Roman" w:hAnsi="Times New Roman" w:cs="Times New Roman"/>
                <w:sz w:val="24"/>
                <w:szCs w:val="24"/>
              </w:rPr>
              <w:t>C</w:t>
            </w:r>
            <w:r w:rsidR="00366E9D">
              <w:rPr>
                <w:rFonts w:ascii="Times New Roman" w:hAnsi="Times New Roman" w:cs="Times New Roman"/>
                <w:sz w:val="24"/>
                <w:szCs w:val="24"/>
              </w:rPr>
              <w:t>HS</w:t>
            </w:r>
            <w:r w:rsidRPr="00D34350">
              <w:rPr>
                <w:rFonts w:ascii="Times New Roman" w:hAnsi="Times New Roman" w:cs="Times New Roman"/>
                <w:sz w:val="24"/>
                <w:szCs w:val="24"/>
              </w:rPr>
              <w:t xml:space="preserve"> Assistantship Award; 2018-2019; $20,000</w:t>
            </w:r>
          </w:p>
          <w:p w:rsidR="00176D5F" w:rsidRPr="00176D5F" w:rsidRDefault="00176D5F" w:rsidP="00176D5F">
            <w:pPr>
              <w:pStyle w:val="ListParagraph"/>
              <w:numPr>
                <w:ilvl w:val="0"/>
                <w:numId w:val="3"/>
              </w:numPr>
              <w:rPr>
                <w:rFonts w:ascii="Times New Roman" w:hAnsi="Times New Roman" w:cs="Times New Roman"/>
                <w:sz w:val="24"/>
                <w:szCs w:val="24"/>
              </w:rPr>
            </w:pPr>
            <w:r w:rsidRPr="00D34350">
              <w:rPr>
                <w:rFonts w:ascii="Times New Roman" w:hAnsi="Times New Roman" w:cs="Times New Roman"/>
                <w:sz w:val="24"/>
                <w:szCs w:val="24"/>
              </w:rPr>
              <w:t>C</w:t>
            </w:r>
            <w:r w:rsidR="00366E9D">
              <w:rPr>
                <w:rFonts w:ascii="Times New Roman" w:hAnsi="Times New Roman" w:cs="Times New Roman"/>
                <w:sz w:val="24"/>
                <w:szCs w:val="24"/>
              </w:rPr>
              <w:t>HS</w:t>
            </w:r>
            <w:r w:rsidRPr="00D34350">
              <w:rPr>
                <w:rFonts w:ascii="Times New Roman" w:hAnsi="Times New Roman" w:cs="Times New Roman"/>
                <w:sz w:val="24"/>
                <w:szCs w:val="24"/>
              </w:rPr>
              <w:t xml:space="preserve"> Assistantship Award; 201</w:t>
            </w:r>
            <w:r>
              <w:rPr>
                <w:rFonts w:ascii="Times New Roman" w:hAnsi="Times New Roman" w:cs="Times New Roman"/>
                <w:sz w:val="24"/>
                <w:szCs w:val="24"/>
              </w:rPr>
              <w:t>7-2018</w:t>
            </w:r>
            <w:r w:rsidRPr="00D34350">
              <w:rPr>
                <w:rFonts w:ascii="Times New Roman" w:hAnsi="Times New Roman" w:cs="Times New Roman"/>
                <w:sz w:val="24"/>
                <w:szCs w:val="24"/>
              </w:rPr>
              <w:t xml:space="preserve">; </w:t>
            </w:r>
            <w:r w:rsidRPr="00251358">
              <w:rPr>
                <w:rFonts w:ascii="Times New Roman" w:hAnsi="Times New Roman" w:cs="Times New Roman"/>
                <w:sz w:val="24"/>
                <w:szCs w:val="24"/>
              </w:rPr>
              <w:t>$19,000</w:t>
            </w:r>
          </w:p>
        </w:tc>
      </w:tr>
      <w:tr w:rsidR="00FF23B6" w:rsidTr="00395749">
        <w:tc>
          <w:tcPr>
            <w:tcW w:w="1163" w:type="dxa"/>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2017</w:t>
            </w:r>
          </w:p>
        </w:tc>
        <w:tc>
          <w:tcPr>
            <w:tcW w:w="1337" w:type="dxa"/>
          </w:tcPr>
          <w:p w:rsidR="00FF23B6" w:rsidRPr="006E34A8" w:rsidRDefault="00FF23B6" w:rsidP="00FB5E66">
            <w:pPr>
              <w:rPr>
                <w:rFonts w:ascii="Times New Roman" w:hAnsi="Times New Roman" w:cs="Times New Roman"/>
                <w:sz w:val="24"/>
                <w:szCs w:val="24"/>
              </w:rPr>
            </w:pPr>
          </w:p>
        </w:tc>
        <w:tc>
          <w:tcPr>
            <w:tcW w:w="6850" w:type="dxa"/>
          </w:tcPr>
          <w:p w:rsidR="00FF23B6" w:rsidRDefault="00FF23B6" w:rsidP="00FB5E66">
            <w:pPr>
              <w:rPr>
                <w:rFonts w:ascii="Times New Roman" w:hAnsi="Times New Roman" w:cs="Times New Roman"/>
                <w:sz w:val="24"/>
                <w:szCs w:val="24"/>
              </w:rPr>
            </w:pPr>
            <w:r w:rsidRPr="00063FE4">
              <w:rPr>
                <w:rFonts w:ascii="Times New Roman" w:hAnsi="Times New Roman" w:cs="Times New Roman"/>
                <w:b/>
                <w:sz w:val="24"/>
                <w:szCs w:val="24"/>
              </w:rPr>
              <w:t>Katelyn Clements</w:t>
            </w:r>
            <w:r>
              <w:rPr>
                <w:rFonts w:ascii="Times New Roman" w:hAnsi="Times New Roman" w:cs="Times New Roman"/>
                <w:sz w:val="24"/>
                <w:szCs w:val="24"/>
              </w:rPr>
              <w:t xml:space="preserve"> </w:t>
            </w:r>
            <w:r w:rsidRPr="00063FE4">
              <w:rPr>
                <w:rFonts w:ascii="Times New Roman" w:hAnsi="Times New Roman" w:cs="Times New Roman"/>
                <w:b/>
                <w:sz w:val="24"/>
                <w:szCs w:val="24"/>
              </w:rPr>
              <w:t>(mentor: Emily Hauenstein, Nursing)</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Publications</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FF23B6" w:rsidRDefault="00FF23B6"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B73665" w:rsidRPr="006E34A8" w:rsidRDefault="00B73665"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FF23B6" w:rsidRDefault="00FF23B6" w:rsidP="00FF23B6">
            <w:pPr>
              <w:pStyle w:val="ListParagraph"/>
              <w:numPr>
                <w:ilvl w:val="0"/>
                <w:numId w:val="3"/>
              </w:numPr>
              <w:rPr>
                <w:rFonts w:ascii="Times New Roman" w:hAnsi="Times New Roman" w:cs="Times New Roman"/>
                <w:sz w:val="24"/>
                <w:szCs w:val="24"/>
              </w:rPr>
            </w:pPr>
            <w:r w:rsidRPr="00137D79">
              <w:rPr>
                <w:rFonts w:ascii="Times New Roman" w:hAnsi="Times New Roman" w:cs="Times New Roman"/>
                <w:sz w:val="24"/>
                <w:szCs w:val="24"/>
              </w:rPr>
              <w:t>C</w:t>
            </w:r>
            <w:r w:rsidR="00366E9D">
              <w:rPr>
                <w:rFonts w:ascii="Times New Roman" w:hAnsi="Times New Roman" w:cs="Times New Roman"/>
                <w:sz w:val="24"/>
                <w:szCs w:val="24"/>
              </w:rPr>
              <w:t>HS</w:t>
            </w:r>
            <w:r w:rsidR="00435A84">
              <w:rPr>
                <w:rFonts w:ascii="Times New Roman" w:hAnsi="Times New Roman" w:cs="Times New Roman"/>
                <w:sz w:val="24"/>
                <w:szCs w:val="24"/>
              </w:rPr>
              <w:t xml:space="preserve"> Assistantship Award</w:t>
            </w:r>
            <w:r w:rsidRPr="00137D79">
              <w:rPr>
                <w:rFonts w:ascii="Times New Roman" w:hAnsi="Times New Roman" w:cs="Times New Roman"/>
                <w:sz w:val="24"/>
                <w:szCs w:val="24"/>
              </w:rPr>
              <w:t>; 2018-2019; $20,000</w:t>
            </w:r>
          </w:p>
          <w:p w:rsidR="005512C9" w:rsidRPr="00137D79" w:rsidRDefault="005512C9" w:rsidP="00FF23B6">
            <w:pPr>
              <w:pStyle w:val="ListParagraph"/>
              <w:numPr>
                <w:ilvl w:val="0"/>
                <w:numId w:val="3"/>
              </w:numPr>
              <w:rPr>
                <w:rFonts w:ascii="Times New Roman" w:hAnsi="Times New Roman" w:cs="Times New Roman"/>
                <w:sz w:val="24"/>
                <w:szCs w:val="24"/>
              </w:rPr>
            </w:pPr>
            <w:r w:rsidRPr="00137D79">
              <w:rPr>
                <w:rFonts w:ascii="Times New Roman" w:hAnsi="Times New Roman" w:cs="Times New Roman"/>
                <w:sz w:val="24"/>
                <w:szCs w:val="24"/>
              </w:rPr>
              <w:t>C</w:t>
            </w:r>
            <w:r w:rsidR="00366E9D">
              <w:rPr>
                <w:rFonts w:ascii="Times New Roman" w:hAnsi="Times New Roman" w:cs="Times New Roman"/>
                <w:sz w:val="24"/>
                <w:szCs w:val="24"/>
              </w:rPr>
              <w:t>HS</w:t>
            </w:r>
            <w:r>
              <w:rPr>
                <w:rFonts w:ascii="Times New Roman" w:hAnsi="Times New Roman" w:cs="Times New Roman"/>
                <w:sz w:val="24"/>
                <w:szCs w:val="24"/>
              </w:rPr>
              <w:t xml:space="preserve"> Assistantship Award</w:t>
            </w:r>
            <w:r w:rsidRPr="00137D79">
              <w:rPr>
                <w:rFonts w:ascii="Times New Roman" w:hAnsi="Times New Roman" w:cs="Times New Roman"/>
                <w:sz w:val="24"/>
                <w:szCs w:val="24"/>
              </w:rPr>
              <w:t>; 201</w:t>
            </w:r>
            <w:r>
              <w:rPr>
                <w:rFonts w:ascii="Times New Roman" w:hAnsi="Times New Roman" w:cs="Times New Roman"/>
                <w:sz w:val="24"/>
                <w:szCs w:val="24"/>
              </w:rPr>
              <w:t>7</w:t>
            </w:r>
            <w:r w:rsidRPr="00137D79">
              <w:rPr>
                <w:rFonts w:ascii="Times New Roman" w:hAnsi="Times New Roman" w:cs="Times New Roman"/>
                <w:sz w:val="24"/>
                <w:szCs w:val="24"/>
              </w:rPr>
              <w:t>-201</w:t>
            </w:r>
            <w:r>
              <w:rPr>
                <w:rFonts w:ascii="Times New Roman" w:hAnsi="Times New Roman" w:cs="Times New Roman"/>
                <w:sz w:val="24"/>
                <w:szCs w:val="24"/>
              </w:rPr>
              <w:t>8; $19</w:t>
            </w:r>
            <w:r w:rsidRPr="00137D79">
              <w:rPr>
                <w:rFonts w:ascii="Times New Roman" w:hAnsi="Times New Roman" w:cs="Times New Roman"/>
                <w:sz w:val="24"/>
                <w:szCs w:val="24"/>
              </w:rPr>
              <w:t>,000</w:t>
            </w:r>
          </w:p>
        </w:tc>
      </w:tr>
      <w:tr w:rsidR="00FF23B6" w:rsidTr="00395749">
        <w:tc>
          <w:tcPr>
            <w:tcW w:w="1163" w:type="dxa"/>
            <w:tcBorders>
              <w:bottom w:val="single" w:sz="2" w:space="0" w:color="auto"/>
            </w:tcBorders>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2017</w:t>
            </w:r>
          </w:p>
        </w:tc>
        <w:tc>
          <w:tcPr>
            <w:tcW w:w="1337" w:type="dxa"/>
            <w:tcBorders>
              <w:bottom w:val="single" w:sz="2" w:space="0" w:color="auto"/>
            </w:tcBorders>
          </w:tcPr>
          <w:p w:rsidR="00FF23B6" w:rsidRPr="006E34A8" w:rsidRDefault="00FF23B6" w:rsidP="00FB5E66">
            <w:pPr>
              <w:rPr>
                <w:rFonts w:ascii="Times New Roman" w:hAnsi="Times New Roman" w:cs="Times New Roman"/>
                <w:sz w:val="24"/>
                <w:szCs w:val="24"/>
              </w:rPr>
            </w:pPr>
          </w:p>
        </w:tc>
        <w:tc>
          <w:tcPr>
            <w:tcW w:w="6850" w:type="dxa"/>
            <w:tcBorders>
              <w:bottom w:val="single" w:sz="2" w:space="0" w:color="auto"/>
            </w:tcBorders>
          </w:tcPr>
          <w:p w:rsidR="00FF23B6" w:rsidRPr="00AA6016" w:rsidRDefault="00FF23B6" w:rsidP="00FB5E66">
            <w:pPr>
              <w:rPr>
                <w:rFonts w:ascii="Times New Roman" w:hAnsi="Times New Roman" w:cs="Times New Roman"/>
                <w:b/>
                <w:sz w:val="24"/>
                <w:szCs w:val="24"/>
              </w:rPr>
            </w:pPr>
            <w:r w:rsidRPr="00063FE4">
              <w:rPr>
                <w:rFonts w:ascii="Times New Roman" w:hAnsi="Times New Roman" w:cs="Times New Roman"/>
                <w:b/>
                <w:sz w:val="24"/>
                <w:szCs w:val="24"/>
              </w:rPr>
              <w:t>Leigh Ann DiFusco</w:t>
            </w:r>
            <w:r>
              <w:rPr>
                <w:rFonts w:ascii="Times New Roman" w:hAnsi="Times New Roman" w:cs="Times New Roman"/>
                <w:sz w:val="24"/>
                <w:szCs w:val="24"/>
              </w:rPr>
              <w:t xml:space="preserve"> </w:t>
            </w:r>
            <w:r w:rsidRPr="00AA6016">
              <w:rPr>
                <w:rFonts w:ascii="Times New Roman" w:hAnsi="Times New Roman" w:cs="Times New Roman"/>
                <w:b/>
                <w:sz w:val="24"/>
                <w:szCs w:val="24"/>
              </w:rPr>
              <w:t>(mentor: Kathleen Schell, Nursing)</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Publications</w:t>
            </w:r>
          </w:p>
          <w:p w:rsidR="007F767D" w:rsidRPr="007F767D" w:rsidRDefault="007F767D" w:rsidP="007F767D">
            <w:pPr>
              <w:pStyle w:val="ListParagraph"/>
              <w:numPr>
                <w:ilvl w:val="0"/>
                <w:numId w:val="3"/>
              </w:numPr>
              <w:rPr>
                <w:rFonts w:ascii="Times New Roman" w:hAnsi="Times New Roman" w:cs="Times New Roman"/>
                <w:sz w:val="24"/>
                <w:szCs w:val="24"/>
              </w:rPr>
            </w:pPr>
            <w:r w:rsidRPr="007F767D">
              <w:rPr>
                <w:rFonts w:ascii="Times New Roman" w:hAnsi="Times New Roman" w:cs="Times New Roman"/>
                <w:sz w:val="24"/>
                <w:szCs w:val="24"/>
              </w:rPr>
              <w:t xml:space="preserve">DiFusco, L.A., Patton, A. M., White, R. M., Bober, C. M., Miller, K. D.  (2018). Home is where the HeartWare is.  </w:t>
            </w:r>
            <w:r w:rsidRPr="00F20A5C">
              <w:rPr>
                <w:rFonts w:ascii="Times New Roman" w:hAnsi="Times New Roman" w:cs="Times New Roman"/>
                <w:i/>
                <w:sz w:val="24"/>
                <w:szCs w:val="24"/>
              </w:rPr>
              <w:t>American Society for Artificial Implanted Organs Journal (ASAIO), 64</w:t>
            </w:r>
            <w:r w:rsidRPr="007F767D">
              <w:rPr>
                <w:rFonts w:ascii="Times New Roman" w:hAnsi="Times New Roman" w:cs="Times New Roman"/>
                <w:sz w:val="24"/>
                <w:szCs w:val="24"/>
              </w:rPr>
              <w:t>(6), e166-e171.</w:t>
            </w:r>
          </w:p>
          <w:p w:rsidR="00FF23B6" w:rsidRPr="007F767D" w:rsidRDefault="007F767D" w:rsidP="007F767D">
            <w:pPr>
              <w:pStyle w:val="ListParagraph"/>
              <w:numPr>
                <w:ilvl w:val="0"/>
                <w:numId w:val="3"/>
              </w:numPr>
              <w:rPr>
                <w:rFonts w:ascii="Times New Roman" w:hAnsi="Times New Roman" w:cs="Times New Roman"/>
                <w:sz w:val="24"/>
                <w:szCs w:val="24"/>
              </w:rPr>
            </w:pPr>
            <w:r w:rsidRPr="007F767D">
              <w:rPr>
                <w:rFonts w:ascii="Times New Roman" w:hAnsi="Times New Roman" w:cs="Times New Roman"/>
                <w:sz w:val="24"/>
                <w:szCs w:val="24"/>
              </w:rPr>
              <w:t xml:space="preserve">DiFusco, L.A., Helman, S.M.  (2018). Management of pediatric driveline sites in the hospital and home setting.  </w:t>
            </w:r>
            <w:r w:rsidRPr="00F20A5C">
              <w:rPr>
                <w:rFonts w:ascii="Times New Roman" w:hAnsi="Times New Roman" w:cs="Times New Roman"/>
                <w:i/>
                <w:sz w:val="24"/>
                <w:szCs w:val="24"/>
              </w:rPr>
              <w:t>American Society for Artificial Implanted Organs Journal (ASAIO), 64</w:t>
            </w:r>
            <w:r w:rsidRPr="007F767D">
              <w:rPr>
                <w:rFonts w:ascii="Times New Roman" w:hAnsi="Times New Roman" w:cs="Times New Roman"/>
                <w:sz w:val="24"/>
                <w:szCs w:val="24"/>
              </w:rPr>
              <w:t>(6), e181-e186.</w:t>
            </w:r>
          </w:p>
          <w:p w:rsidR="007F767D" w:rsidRDefault="007F767D"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FF23B6" w:rsidRPr="008D6969" w:rsidRDefault="008D6969" w:rsidP="008D6969">
            <w:pPr>
              <w:pStyle w:val="ListParagraph"/>
              <w:numPr>
                <w:ilvl w:val="0"/>
                <w:numId w:val="18"/>
              </w:numPr>
              <w:rPr>
                <w:rFonts w:ascii="Times New Roman" w:hAnsi="Times New Roman" w:cs="Times New Roman"/>
                <w:sz w:val="24"/>
                <w:szCs w:val="24"/>
              </w:rPr>
            </w:pPr>
            <w:r w:rsidRPr="008D6969">
              <w:rPr>
                <w:rFonts w:ascii="Times New Roman" w:hAnsi="Times New Roman" w:cs="Times New Roman"/>
                <w:sz w:val="24"/>
                <w:szCs w:val="24"/>
              </w:rPr>
              <w:t>DiFusco, L.A. There’s No Outpatient in Inotropes…or is there? (2018, February) Cardiology.</w:t>
            </w:r>
          </w:p>
          <w:p w:rsidR="008D6969" w:rsidRPr="008D6969" w:rsidRDefault="008D6969" w:rsidP="008D6969">
            <w:pPr>
              <w:pStyle w:val="ListParagraph"/>
              <w:numPr>
                <w:ilvl w:val="0"/>
                <w:numId w:val="18"/>
              </w:numPr>
              <w:rPr>
                <w:rFonts w:ascii="Times New Roman" w:hAnsi="Times New Roman" w:cs="Times New Roman"/>
                <w:sz w:val="24"/>
                <w:szCs w:val="24"/>
              </w:rPr>
            </w:pPr>
            <w:r w:rsidRPr="008D6969">
              <w:rPr>
                <w:rFonts w:ascii="Times New Roman" w:hAnsi="Times New Roman" w:cs="Times New Roman"/>
                <w:sz w:val="24"/>
                <w:szCs w:val="24"/>
              </w:rPr>
              <w:t>DiFusco, L.A. An Entourage for Enteral Tubes. (2018, February) Cardiology.</w:t>
            </w:r>
          </w:p>
          <w:p w:rsidR="008D6969" w:rsidRPr="008D6969" w:rsidRDefault="008D6969"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8D6969" w:rsidRDefault="008D6969" w:rsidP="008D6969">
            <w:pPr>
              <w:pStyle w:val="ListParagraph"/>
              <w:numPr>
                <w:ilvl w:val="0"/>
                <w:numId w:val="19"/>
              </w:numPr>
              <w:rPr>
                <w:rFonts w:ascii="Times New Roman" w:hAnsi="Times New Roman" w:cs="Times New Roman"/>
                <w:sz w:val="24"/>
                <w:szCs w:val="24"/>
              </w:rPr>
            </w:pPr>
            <w:r w:rsidRPr="008D6969">
              <w:rPr>
                <w:rFonts w:ascii="Times New Roman" w:hAnsi="Times New Roman" w:cs="Times New Roman"/>
                <w:sz w:val="24"/>
                <w:szCs w:val="24"/>
              </w:rPr>
              <w:t>The Beat Goes On:  The Evolution of Ventricular Assist Device (VAD) Education. (2018, January)</w:t>
            </w:r>
            <w:r>
              <w:rPr>
                <w:rFonts w:ascii="Times New Roman" w:hAnsi="Times New Roman" w:cs="Times New Roman"/>
                <w:sz w:val="24"/>
                <w:szCs w:val="24"/>
              </w:rPr>
              <w:t xml:space="preserve"> </w:t>
            </w:r>
            <w:r w:rsidRPr="008D6969">
              <w:rPr>
                <w:rFonts w:ascii="Times New Roman" w:hAnsi="Times New Roman" w:cs="Times New Roman"/>
                <w:sz w:val="24"/>
                <w:szCs w:val="24"/>
              </w:rPr>
              <w:t>The Children’s Hospital of Philadelphia</w:t>
            </w:r>
            <w:r>
              <w:rPr>
                <w:rFonts w:ascii="Times New Roman" w:hAnsi="Times New Roman" w:cs="Times New Roman"/>
                <w:sz w:val="24"/>
                <w:szCs w:val="24"/>
              </w:rPr>
              <w:t>.</w:t>
            </w:r>
          </w:p>
          <w:p w:rsidR="00FF23B6" w:rsidRPr="008D6969" w:rsidRDefault="008D6969" w:rsidP="008D6969">
            <w:pPr>
              <w:pStyle w:val="ListParagraph"/>
              <w:numPr>
                <w:ilvl w:val="0"/>
                <w:numId w:val="19"/>
              </w:numPr>
              <w:rPr>
                <w:rFonts w:ascii="Times New Roman" w:hAnsi="Times New Roman" w:cs="Times New Roman"/>
                <w:sz w:val="24"/>
                <w:szCs w:val="24"/>
              </w:rPr>
            </w:pPr>
            <w:r w:rsidRPr="008D6969">
              <w:rPr>
                <w:rFonts w:ascii="Times New Roman" w:hAnsi="Times New Roman" w:cs="Times New Roman"/>
                <w:sz w:val="24"/>
                <w:szCs w:val="24"/>
              </w:rPr>
              <w:t xml:space="preserve">DiFusco, L.A. Management of Pediatric Driveline Sites in the Pediatric Cardiac Intensive Hospital and Home Setting. (2017, December) Pediatric Cardiac Intensive Care Society. </w:t>
            </w:r>
            <w:r w:rsidRPr="008D6969">
              <w:rPr>
                <w:rFonts w:ascii="Times New Roman" w:hAnsi="Times New Roman" w:cs="Times New Roman"/>
                <w:sz w:val="24"/>
                <w:szCs w:val="24"/>
              </w:rPr>
              <w:br/>
            </w:r>
          </w:p>
          <w:p w:rsidR="00FF23B6" w:rsidRDefault="00FF23B6" w:rsidP="00FB5E66">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FF23B6" w:rsidRDefault="00FF23B6" w:rsidP="00FF23B6">
            <w:pPr>
              <w:pStyle w:val="ListParagraph"/>
              <w:numPr>
                <w:ilvl w:val="0"/>
                <w:numId w:val="3"/>
              </w:numPr>
              <w:rPr>
                <w:rFonts w:ascii="Times New Roman" w:hAnsi="Times New Roman" w:cs="Times New Roman"/>
                <w:sz w:val="24"/>
                <w:szCs w:val="24"/>
              </w:rPr>
            </w:pPr>
            <w:r w:rsidRPr="00137D79">
              <w:rPr>
                <w:rFonts w:ascii="Times New Roman" w:hAnsi="Times New Roman" w:cs="Times New Roman"/>
                <w:sz w:val="24"/>
                <w:szCs w:val="24"/>
              </w:rPr>
              <w:t>Du</w:t>
            </w:r>
            <w:r w:rsidR="00D84953">
              <w:rPr>
                <w:rFonts w:ascii="Times New Roman" w:hAnsi="Times New Roman" w:cs="Times New Roman"/>
                <w:sz w:val="24"/>
                <w:szCs w:val="24"/>
              </w:rPr>
              <w:t>P</w:t>
            </w:r>
            <w:r>
              <w:rPr>
                <w:rFonts w:ascii="Times New Roman" w:hAnsi="Times New Roman" w:cs="Times New Roman"/>
                <w:sz w:val="24"/>
                <w:szCs w:val="24"/>
              </w:rPr>
              <w:t>ont scholarship; 2018-2019; $4000</w:t>
            </w:r>
          </w:p>
          <w:p w:rsidR="00FF23B6" w:rsidRPr="00137D79" w:rsidRDefault="00FF23B6" w:rsidP="00FF23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Virginia Lee </w:t>
            </w:r>
            <w:r w:rsidRPr="00137D79">
              <w:rPr>
                <w:rFonts w:ascii="Times New Roman" w:hAnsi="Times New Roman" w:cs="Times New Roman"/>
                <w:sz w:val="24"/>
                <w:szCs w:val="24"/>
              </w:rPr>
              <w:t xml:space="preserve">Franklin </w:t>
            </w:r>
            <w:r>
              <w:rPr>
                <w:rFonts w:ascii="Times New Roman" w:hAnsi="Times New Roman" w:cs="Times New Roman"/>
                <w:sz w:val="24"/>
                <w:szCs w:val="24"/>
              </w:rPr>
              <w:t>Scholarship; 2018-2019;</w:t>
            </w:r>
            <w:r w:rsidRPr="00137D79">
              <w:rPr>
                <w:rFonts w:ascii="Times New Roman" w:hAnsi="Times New Roman" w:cs="Times New Roman"/>
                <w:sz w:val="24"/>
                <w:szCs w:val="24"/>
              </w:rPr>
              <w:t xml:space="preserve"> $5000 </w:t>
            </w:r>
          </w:p>
        </w:tc>
      </w:tr>
      <w:tr w:rsidR="00FF23B6" w:rsidTr="00395749">
        <w:tc>
          <w:tcPr>
            <w:tcW w:w="1163" w:type="dxa"/>
            <w:tcBorders>
              <w:top w:val="single" w:sz="12" w:space="0" w:color="auto"/>
            </w:tcBorders>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2018</w:t>
            </w:r>
          </w:p>
        </w:tc>
        <w:tc>
          <w:tcPr>
            <w:tcW w:w="1337" w:type="dxa"/>
            <w:tcBorders>
              <w:top w:val="single" w:sz="12" w:space="0" w:color="auto"/>
            </w:tcBorders>
          </w:tcPr>
          <w:p w:rsidR="00FF23B6" w:rsidRPr="006E34A8" w:rsidRDefault="00FF23B6" w:rsidP="00FB5E66">
            <w:pPr>
              <w:rPr>
                <w:rFonts w:ascii="Times New Roman" w:hAnsi="Times New Roman" w:cs="Times New Roman"/>
                <w:sz w:val="24"/>
                <w:szCs w:val="24"/>
              </w:rPr>
            </w:pPr>
          </w:p>
        </w:tc>
        <w:tc>
          <w:tcPr>
            <w:tcW w:w="6850" w:type="dxa"/>
            <w:tcBorders>
              <w:top w:val="single" w:sz="12" w:space="0" w:color="auto"/>
            </w:tcBorders>
          </w:tcPr>
          <w:p w:rsidR="00FF23B6" w:rsidRPr="00914748" w:rsidRDefault="00FF23B6" w:rsidP="00FB5E66">
            <w:pPr>
              <w:rPr>
                <w:rFonts w:ascii="Times New Roman" w:hAnsi="Times New Roman" w:cs="Times New Roman"/>
                <w:b/>
                <w:sz w:val="24"/>
                <w:szCs w:val="24"/>
              </w:rPr>
            </w:pPr>
            <w:r w:rsidRPr="00914748">
              <w:rPr>
                <w:rFonts w:ascii="Times New Roman" w:hAnsi="Times New Roman" w:cs="Times New Roman"/>
                <w:b/>
                <w:sz w:val="24"/>
                <w:szCs w:val="24"/>
              </w:rPr>
              <w:t>Grace George (mentor: Ju Young Shin, Nursing)</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Publications</w:t>
            </w:r>
          </w:p>
          <w:p w:rsidR="00FF23B6" w:rsidRPr="00535582" w:rsidRDefault="00535582" w:rsidP="00535582">
            <w:pPr>
              <w:pStyle w:val="ListParagraph"/>
              <w:numPr>
                <w:ilvl w:val="0"/>
                <w:numId w:val="20"/>
              </w:numPr>
              <w:rPr>
                <w:rFonts w:ascii="Times New Roman" w:hAnsi="Times New Roman" w:cs="Times New Roman"/>
                <w:sz w:val="24"/>
                <w:szCs w:val="24"/>
              </w:rPr>
            </w:pPr>
            <w:r w:rsidRPr="00535582">
              <w:rPr>
                <w:rFonts w:ascii="Times New Roman" w:hAnsi="Times New Roman" w:cs="Times New Roman"/>
                <w:sz w:val="24"/>
                <w:szCs w:val="24"/>
              </w:rPr>
              <w:t xml:space="preserve">George, G.M., Sharma,K.K., Ramakrishnan,S. &amp; Gupta, S.K. (2014). A study of cardiovascular risk factors and its knowledge among school children of Delhi. </w:t>
            </w:r>
            <w:r w:rsidRPr="00F20A5C">
              <w:rPr>
                <w:rFonts w:ascii="Times New Roman" w:hAnsi="Times New Roman" w:cs="Times New Roman"/>
                <w:i/>
                <w:sz w:val="24"/>
                <w:szCs w:val="24"/>
              </w:rPr>
              <w:t>India</w:t>
            </w:r>
            <w:r w:rsidR="00F362AB" w:rsidRPr="00F20A5C">
              <w:rPr>
                <w:rFonts w:ascii="Times New Roman" w:hAnsi="Times New Roman" w:cs="Times New Roman"/>
                <w:i/>
                <w:sz w:val="24"/>
                <w:szCs w:val="24"/>
              </w:rPr>
              <w:t>n Heart Journal,66</w:t>
            </w:r>
            <w:r w:rsidR="00F362AB">
              <w:rPr>
                <w:rFonts w:ascii="Times New Roman" w:hAnsi="Times New Roman" w:cs="Times New Roman"/>
                <w:sz w:val="24"/>
                <w:szCs w:val="24"/>
              </w:rPr>
              <w:t>(3), 263-271. h</w:t>
            </w:r>
            <w:r w:rsidRPr="00535582">
              <w:rPr>
                <w:rFonts w:ascii="Times New Roman" w:hAnsi="Times New Roman" w:cs="Times New Roman"/>
                <w:sz w:val="24"/>
                <w:szCs w:val="24"/>
              </w:rPr>
              <w:t>ttps://doi.org/10.1016/J.IHJ.2014.03.003</w:t>
            </w:r>
          </w:p>
          <w:p w:rsidR="00F362AB" w:rsidRDefault="00F362AB"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FF23B6" w:rsidRDefault="00FF23B6"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FF23B6" w:rsidRPr="00797D88" w:rsidRDefault="00FF23B6" w:rsidP="00FF23B6">
            <w:pPr>
              <w:pStyle w:val="ListParagraph"/>
              <w:numPr>
                <w:ilvl w:val="0"/>
                <w:numId w:val="2"/>
              </w:numPr>
              <w:rPr>
                <w:rFonts w:ascii="Times New Roman" w:hAnsi="Times New Roman" w:cs="Times New Roman"/>
                <w:sz w:val="24"/>
                <w:szCs w:val="24"/>
              </w:rPr>
            </w:pPr>
            <w:r w:rsidRPr="00797D88">
              <w:rPr>
                <w:rFonts w:ascii="Times New Roman" w:hAnsi="Times New Roman" w:cs="Times New Roman"/>
                <w:sz w:val="24"/>
                <w:szCs w:val="24"/>
              </w:rPr>
              <w:t>C</w:t>
            </w:r>
            <w:r w:rsidR="00366E9D">
              <w:rPr>
                <w:rFonts w:ascii="Times New Roman" w:hAnsi="Times New Roman" w:cs="Times New Roman"/>
                <w:sz w:val="24"/>
                <w:szCs w:val="24"/>
              </w:rPr>
              <w:t>HS</w:t>
            </w:r>
            <w:r w:rsidRPr="00797D88">
              <w:rPr>
                <w:rFonts w:ascii="Times New Roman" w:hAnsi="Times New Roman" w:cs="Times New Roman"/>
                <w:sz w:val="24"/>
                <w:szCs w:val="24"/>
              </w:rPr>
              <w:t xml:space="preserve"> Assistantship Award; 2018-2019; $20,000</w:t>
            </w:r>
          </w:p>
        </w:tc>
      </w:tr>
      <w:tr w:rsidR="00FF23B6" w:rsidTr="00395749">
        <w:tc>
          <w:tcPr>
            <w:tcW w:w="1163" w:type="dxa"/>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2018</w:t>
            </w:r>
          </w:p>
        </w:tc>
        <w:tc>
          <w:tcPr>
            <w:tcW w:w="1337" w:type="dxa"/>
          </w:tcPr>
          <w:p w:rsidR="00FF23B6" w:rsidRPr="006E34A8" w:rsidRDefault="00FF23B6" w:rsidP="00FB5E66">
            <w:pPr>
              <w:rPr>
                <w:rFonts w:ascii="Times New Roman" w:hAnsi="Times New Roman" w:cs="Times New Roman"/>
                <w:sz w:val="24"/>
                <w:szCs w:val="24"/>
              </w:rPr>
            </w:pPr>
          </w:p>
        </w:tc>
        <w:tc>
          <w:tcPr>
            <w:tcW w:w="6850" w:type="dxa"/>
          </w:tcPr>
          <w:p w:rsidR="00FF23B6" w:rsidRPr="00AA6016" w:rsidRDefault="00FF23B6" w:rsidP="00FB5E66">
            <w:pPr>
              <w:rPr>
                <w:rFonts w:ascii="Times New Roman" w:hAnsi="Times New Roman" w:cs="Times New Roman"/>
                <w:b/>
                <w:sz w:val="24"/>
                <w:szCs w:val="24"/>
              </w:rPr>
            </w:pPr>
            <w:r w:rsidRPr="00AA6016">
              <w:rPr>
                <w:rFonts w:ascii="Times New Roman" w:hAnsi="Times New Roman" w:cs="Times New Roman"/>
                <w:b/>
                <w:sz w:val="24"/>
                <w:szCs w:val="24"/>
              </w:rPr>
              <w:t>Shawn Frapp</w:t>
            </w:r>
            <w:r>
              <w:rPr>
                <w:rFonts w:ascii="Times New Roman" w:hAnsi="Times New Roman" w:cs="Times New Roman"/>
                <w:sz w:val="24"/>
                <w:szCs w:val="24"/>
              </w:rPr>
              <w:t xml:space="preserve"> </w:t>
            </w:r>
            <w:r w:rsidRPr="00AA6016">
              <w:rPr>
                <w:rFonts w:ascii="Times New Roman" w:hAnsi="Times New Roman" w:cs="Times New Roman"/>
                <w:b/>
                <w:sz w:val="24"/>
                <w:szCs w:val="24"/>
              </w:rPr>
              <w:t>(mentor: Bethany Hall-Long, Nursing)</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Publications</w:t>
            </w:r>
          </w:p>
          <w:p w:rsidR="005C7A98" w:rsidRPr="005C7A98" w:rsidRDefault="005C7A98" w:rsidP="005C7A98">
            <w:pPr>
              <w:pStyle w:val="ListParagraph"/>
              <w:numPr>
                <w:ilvl w:val="0"/>
                <w:numId w:val="2"/>
              </w:numPr>
              <w:rPr>
                <w:rFonts w:ascii="Times New Roman" w:hAnsi="Times New Roman" w:cs="Times New Roman"/>
                <w:sz w:val="24"/>
                <w:szCs w:val="24"/>
              </w:rPr>
            </w:pPr>
            <w:r w:rsidRPr="005C7A98">
              <w:rPr>
                <w:rFonts w:ascii="Times New Roman" w:hAnsi="Times New Roman" w:cs="Times New Roman"/>
                <w:sz w:val="24"/>
                <w:szCs w:val="24"/>
              </w:rPr>
              <w:t xml:space="preserve">Frapp, S. (2018). Use of Geo-Social Media and Incidence of Sexually Transmitted Infection among Men that have Sex with Men (MSM): A Review. </w:t>
            </w:r>
            <w:r w:rsidRPr="005C7A98">
              <w:rPr>
                <w:rFonts w:ascii="Times New Roman" w:hAnsi="Times New Roman" w:cs="Times New Roman"/>
                <w:i/>
                <w:sz w:val="24"/>
                <w:szCs w:val="24"/>
              </w:rPr>
              <w:t>Nursing Research 67</w:t>
            </w:r>
            <w:r w:rsidRPr="005C7A98">
              <w:rPr>
                <w:rFonts w:ascii="Times New Roman" w:hAnsi="Times New Roman" w:cs="Times New Roman"/>
                <w:sz w:val="24"/>
                <w:szCs w:val="24"/>
              </w:rPr>
              <w:t>(2) pp. E147-E147</w:t>
            </w:r>
          </w:p>
          <w:p w:rsidR="005C7A98" w:rsidRPr="005C7A98" w:rsidRDefault="005C7A98" w:rsidP="005C7A98">
            <w:pPr>
              <w:rPr>
                <w:rFonts w:ascii="Times New Roman" w:hAnsi="Times New Roman" w:cs="Times New Roman"/>
                <w:sz w:val="24"/>
                <w:szCs w:val="24"/>
              </w:rPr>
            </w:pPr>
          </w:p>
          <w:p w:rsidR="00FF23B6" w:rsidRPr="005C7A98" w:rsidRDefault="005C7A98" w:rsidP="00FB5E66">
            <w:pPr>
              <w:pStyle w:val="ListParagraph"/>
              <w:numPr>
                <w:ilvl w:val="0"/>
                <w:numId w:val="2"/>
              </w:numPr>
              <w:rPr>
                <w:rFonts w:ascii="Times New Roman" w:hAnsi="Times New Roman" w:cs="Times New Roman"/>
                <w:sz w:val="24"/>
                <w:szCs w:val="24"/>
              </w:rPr>
            </w:pPr>
            <w:r w:rsidRPr="005C7A98">
              <w:rPr>
                <w:rFonts w:ascii="Times New Roman" w:hAnsi="Times New Roman" w:cs="Times New Roman"/>
                <w:sz w:val="24"/>
                <w:szCs w:val="24"/>
              </w:rPr>
              <w:t>Raymond, E., Tan, Y., Crenin, M., Grant, M., Hannum, C., Frapp, S., Weaver, MA. (2018) Self- Assessment of Medical Abortion Outcome using Symptoms and Home Pregnancy Testing.</w:t>
            </w:r>
            <w:r>
              <w:rPr>
                <w:rFonts w:ascii="Times New Roman" w:hAnsi="Times New Roman" w:cs="Times New Roman"/>
                <w:sz w:val="24"/>
                <w:szCs w:val="24"/>
              </w:rPr>
              <w:t xml:space="preserve"> </w:t>
            </w:r>
            <w:r w:rsidRPr="005C7A98">
              <w:rPr>
                <w:rFonts w:ascii="Times New Roman" w:hAnsi="Times New Roman" w:cs="Times New Roman"/>
                <w:i/>
                <w:sz w:val="24"/>
                <w:szCs w:val="24"/>
              </w:rPr>
              <w:t>Contraception.</w:t>
            </w:r>
          </w:p>
          <w:p w:rsidR="005C7A98" w:rsidRDefault="005C7A98"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FF23B6" w:rsidRDefault="00FF23B6" w:rsidP="00FF23B6">
            <w:pPr>
              <w:pStyle w:val="ListParagraph"/>
              <w:numPr>
                <w:ilvl w:val="0"/>
                <w:numId w:val="2"/>
              </w:numPr>
              <w:rPr>
                <w:rFonts w:ascii="Times New Roman" w:hAnsi="Times New Roman" w:cs="Times New Roman"/>
                <w:sz w:val="24"/>
                <w:szCs w:val="24"/>
              </w:rPr>
            </w:pPr>
            <w:r w:rsidRPr="001F3A06">
              <w:rPr>
                <w:rFonts w:ascii="Times New Roman" w:hAnsi="Times New Roman" w:cs="Times New Roman"/>
                <w:sz w:val="24"/>
                <w:szCs w:val="24"/>
              </w:rPr>
              <w:t>Frapp, S. Care of the LGBT adolescent: Examining practices and disparities</w:t>
            </w:r>
            <w:r>
              <w:rPr>
                <w:rFonts w:ascii="Times New Roman" w:hAnsi="Times New Roman" w:cs="Times New Roman"/>
                <w:sz w:val="24"/>
                <w:szCs w:val="24"/>
              </w:rPr>
              <w:t>. (Accepted for 2019, May)</w:t>
            </w:r>
            <w:r w:rsidRPr="001F3A06">
              <w:rPr>
                <w:rFonts w:ascii="Times New Roman" w:hAnsi="Times New Roman" w:cs="Times New Roman"/>
                <w:sz w:val="24"/>
                <w:szCs w:val="24"/>
              </w:rPr>
              <w:t xml:space="preserve"> 28th Annual American Pediatric Surgical Nurses Association Scientific Conference in Boston, MA</w:t>
            </w:r>
            <w:r>
              <w:rPr>
                <w:rFonts w:ascii="Times New Roman" w:hAnsi="Times New Roman" w:cs="Times New Roman"/>
                <w:sz w:val="24"/>
                <w:szCs w:val="24"/>
              </w:rPr>
              <w:t>.</w:t>
            </w:r>
          </w:p>
          <w:p w:rsidR="00B23D14" w:rsidRPr="00B23D14" w:rsidRDefault="00B23D14" w:rsidP="00FB5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Frapp, S. (</w:t>
            </w:r>
            <w:r w:rsidRPr="00B23D14">
              <w:rPr>
                <w:rFonts w:ascii="Times New Roman" w:hAnsi="Times New Roman" w:cs="Times New Roman"/>
                <w:sz w:val="24"/>
                <w:szCs w:val="24"/>
              </w:rPr>
              <w:t>2018</w:t>
            </w:r>
            <w:r>
              <w:rPr>
                <w:rFonts w:ascii="Times New Roman" w:hAnsi="Times New Roman" w:cs="Times New Roman"/>
                <w:sz w:val="24"/>
                <w:szCs w:val="24"/>
              </w:rPr>
              <w:t xml:space="preserve">) </w:t>
            </w:r>
            <w:r w:rsidRPr="00B23D14">
              <w:rPr>
                <w:rFonts w:ascii="Times New Roman" w:hAnsi="Times New Roman" w:cs="Times New Roman"/>
                <w:sz w:val="24"/>
                <w:szCs w:val="24"/>
              </w:rPr>
              <w:t>Staff Education: Perioperative considerations for  the transgender and gender non-binary patient.</w:t>
            </w:r>
            <w:r>
              <w:rPr>
                <w:rFonts w:ascii="Times New Roman" w:hAnsi="Times New Roman" w:cs="Times New Roman"/>
                <w:sz w:val="24"/>
                <w:szCs w:val="24"/>
              </w:rPr>
              <w:t xml:space="preserve"> </w:t>
            </w:r>
            <w:r w:rsidRPr="00B23D14">
              <w:rPr>
                <w:rFonts w:ascii="Times New Roman" w:hAnsi="Times New Roman" w:cs="Times New Roman"/>
                <w:sz w:val="24"/>
                <w:szCs w:val="24"/>
              </w:rPr>
              <w:t>Thomas Jefferson University Hospital.</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FF23B6" w:rsidRDefault="00FF23B6"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FF23B6" w:rsidRPr="00D34350" w:rsidRDefault="00FF23B6" w:rsidP="00FF23B6">
            <w:pPr>
              <w:pStyle w:val="ListParagraph"/>
              <w:numPr>
                <w:ilvl w:val="0"/>
                <w:numId w:val="2"/>
              </w:numPr>
              <w:rPr>
                <w:rFonts w:ascii="Times New Roman" w:hAnsi="Times New Roman" w:cs="Times New Roman"/>
                <w:sz w:val="24"/>
                <w:szCs w:val="24"/>
              </w:rPr>
            </w:pPr>
            <w:r w:rsidRPr="00D34350">
              <w:rPr>
                <w:rFonts w:ascii="Times New Roman" w:hAnsi="Times New Roman" w:cs="Times New Roman"/>
                <w:sz w:val="24"/>
                <w:szCs w:val="24"/>
              </w:rPr>
              <w:t>C</w:t>
            </w:r>
            <w:r w:rsidR="00366E9D">
              <w:rPr>
                <w:rFonts w:ascii="Times New Roman" w:hAnsi="Times New Roman" w:cs="Times New Roman"/>
                <w:sz w:val="24"/>
                <w:szCs w:val="24"/>
              </w:rPr>
              <w:t>HS</w:t>
            </w:r>
            <w:r w:rsidRPr="00D34350">
              <w:rPr>
                <w:rFonts w:ascii="Times New Roman" w:hAnsi="Times New Roman" w:cs="Times New Roman"/>
                <w:sz w:val="24"/>
                <w:szCs w:val="24"/>
              </w:rPr>
              <w:t xml:space="preserve"> Assistantship Award; 2018-2019; $20,000</w:t>
            </w:r>
          </w:p>
        </w:tc>
      </w:tr>
      <w:tr w:rsidR="00FF23B6" w:rsidTr="00395749">
        <w:tc>
          <w:tcPr>
            <w:tcW w:w="1163" w:type="dxa"/>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2018</w:t>
            </w:r>
          </w:p>
        </w:tc>
        <w:tc>
          <w:tcPr>
            <w:tcW w:w="1337" w:type="dxa"/>
          </w:tcPr>
          <w:p w:rsidR="00FF23B6" w:rsidRPr="006E34A8" w:rsidRDefault="00FF23B6" w:rsidP="00FB5E66">
            <w:pPr>
              <w:rPr>
                <w:rFonts w:ascii="Times New Roman" w:hAnsi="Times New Roman" w:cs="Times New Roman"/>
                <w:sz w:val="24"/>
                <w:szCs w:val="24"/>
              </w:rPr>
            </w:pPr>
          </w:p>
        </w:tc>
        <w:tc>
          <w:tcPr>
            <w:tcW w:w="6850" w:type="dxa"/>
          </w:tcPr>
          <w:p w:rsidR="00FF23B6" w:rsidRPr="008B3DB1" w:rsidRDefault="00FF23B6" w:rsidP="00FB5E66">
            <w:pPr>
              <w:rPr>
                <w:rFonts w:ascii="Times New Roman" w:hAnsi="Times New Roman" w:cs="Times New Roman"/>
                <w:b/>
                <w:sz w:val="24"/>
                <w:szCs w:val="24"/>
              </w:rPr>
            </w:pPr>
            <w:r w:rsidRPr="008B3DB1">
              <w:rPr>
                <w:rFonts w:ascii="Times New Roman" w:hAnsi="Times New Roman" w:cs="Times New Roman"/>
                <w:b/>
                <w:sz w:val="24"/>
                <w:szCs w:val="24"/>
              </w:rPr>
              <w:t>Dara Hall (</w:t>
            </w:r>
            <w:r w:rsidRPr="00063FE4">
              <w:rPr>
                <w:rFonts w:ascii="Times New Roman" w:hAnsi="Times New Roman" w:cs="Times New Roman"/>
                <w:b/>
                <w:sz w:val="24"/>
                <w:szCs w:val="24"/>
              </w:rPr>
              <w:t>mentor: Lauren Covington, Nursing)</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Publications</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FF23B6" w:rsidRDefault="00FF23B6"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FF23B6" w:rsidRPr="00D34350" w:rsidRDefault="00FF23B6" w:rsidP="00FF23B6">
            <w:pPr>
              <w:pStyle w:val="ListParagraph"/>
              <w:numPr>
                <w:ilvl w:val="0"/>
                <w:numId w:val="2"/>
              </w:numPr>
              <w:rPr>
                <w:rFonts w:ascii="Times New Roman" w:hAnsi="Times New Roman" w:cs="Times New Roman"/>
                <w:sz w:val="24"/>
                <w:szCs w:val="24"/>
              </w:rPr>
            </w:pPr>
            <w:r w:rsidRPr="00D34350">
              <w:rPr>
                <w:rFonts w:ascii="Times New Roman" w:hAnsi="Times New Roman" w:cs="Times New Roman"/>
                <w:sz w:val="24"/>
                <w:szCs w:val="24"/>
              </w:rPr>
              <w:t>C</w:t>
            </w:r>
            <w:r w:rsidR="00366E9D">
              <w:rPr>
                <w:rFonts w:ascii="Times New Roman" w:hAnsi="Times New Roman" w:cs="Times New Roman"/>
                <w:sz w:val="24"/>
                <w:szCs w:val="24"/>
              </w:rPr>
              <w:t>HS</w:t>
            </w:r>
            <w:r w:rsidRPr="00D34350">
              <w:rPr>
                <w:rFonts w:ascii="Times New Roman" w:hAnsi="Times New Roman" w:cs="Times New Roman"/>
                <w:sz w:val="24"/>
                <w:szCs w:val="24"/>
              </w:rPr>
              <w:t xml:space="preserve"> Assistantship Award; 2018-2019; $20,000</w:t>
            </w:r>
          </w:p>
        </w:tc>
      </w:tr>
      <w:tr w:rsidR="00FF23B6" w:rsidTr="00395749">
        <w:tc>
          <w:tcPr>
            <w:tcW w:w="1163" w:type="dxa"/>
          </w:tcPr>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2018</w:t>
            </w:r>
          </w:p>
        </w:tc>
        <w:tc>
          <w:tcPr>
            <w:tcW w:w="1337" w:type="dxa"/>
          </w:tcPr>
          <w:p w:rsidR="00FF23B6" w:rsidRPr="006E34A8" w:rsidRDefault="00FF23B6" w:rsidP="00FB5E66">
            <w:pPr>
              <w:rPr>
                <w:rFonts w:ascii="Times New Roman" w:hAnsi="Times New Roman" w:cs="Times New Roman"/>
                <w:sz w:val="24"/>
                <w:szCs w:val="24"/>
              </w:rPr>
            </w:pPr>
          </w:p>
        </w:tc>
        <w:tc>
          <w:tcPr>
            <w:tcW w:w="6850" w:type="dxa"/>
          </w:tcPr>
          <w:p w:rsidR="00FF23B6" w:rsidRDefault="00FF23B6" w:rsidP="00FB5E66">
            <w:pPr>
              <w:rPr>
                <w:rFonts w:ascii="Times New Roman" w:hAnsi="Times New Roman" w:cs="Times New Roman"/>
                <w:sz w:val="24"/>
                <w:szCs w:val="24"/>
              </w:rPr>
            </w:pPr>
            <w:r w:rsidRPr="008559EF">
              <w:rPr>
                <w:rFonts w:ascii="Times New Roman" w:hAnsi="Times New Roman" w:cs="Times New Roman"/>
                <w:b/>
                <w:sz w:val="24"/>
                <w:szCs w:val="24"/>
              </w:rPr>
              <w:t>Aastha Dahal</w:t>
            </w:r>
            <w:r>
              <w:rPr>
                <w:rFonts w:ascii="Times New Roman" w:hAnsi="Times New Roman" w:cs="Times New Roman"/>
                <w:sz w:val="24"/>
                <w:szCs w:val="24"/>
              </w:rPr>
              <w:t xml:space="preserve"> </w:t>
            </w:r>
            <w:r w:rsidRPr="00063FE4">
              <w:rPr>
                <w:rFonts w:ascii="Times New Roman" w:hAnsi="Times New Roman" w:cs="Times New Roman"/>
                <w:b/>
                <w:sz w:val="24"/>
                <w:szCs w:val="24"/>
              </w:rPr>
              <w:t>(mentor: Emily Hauenstein, Nursing)</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Publications</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FF23B6" w:rsidRDefault="00FF23B6" w:rsidP="00FB5E66">
            <w:pPr>
              <w:rPr>
                <w:rFonts w:ascii="Times New Roman" w:hAnsi="Times New Roman" w:cs="Times New Roman"/>
                <w:sz w:val="24"/>
                <w:szCs w:val="24"/>
              </w:rPr>
            </w:pPr>
          </w:p>
          <w:p w:rsidR="00FF23B6" w:rsidRPr="006E34A8" w:rsidRDefault="00FF23B6" w:rsidP="00FB5E66">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FF23B6" w:rsidRDefault="00FF23B6" w:rsidP="00FB5E66">
            <w:pPr>
              <w:rPr>
                <w:rFonts w:ascii="Times New Roman" w:hAnsi="Times New Roman" w:cs="Times New Roman"/>
                <w:sz w:val="24"/>
                <w:szCs w:val="24"/>
              </w:rPr>
            </w:pPr>
          </w:p>
          <w:p w:rsidR="00FF23B6" w:rsidRDefault="00FF23B6" w:rsidP="00FB5E66">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FF23B6" w:rsidRPr="00D34350" w:rsidRDefault="00FF23B6" w:rsidP="00FF23B6">
            <w:pPr>
              <w:pStyle w:val="ListParagraph"/>
              <w:numPr>
                <w:ilvl w:val="0"/>
                <w:numId w:val="2"/>
              </w:numPr>
              <w:rPr>
                <w:rFonts w:ascii="Times New Roman" w:hAnsi="Times New Roman" w:cs="Times New Roman"/>
                <w:sz w:val="24"/>
                <w:szCs w:val="24"/>
              </w:rPr>
            </w:pPr>
            <w:r w:rsidRPr="00D34350">
              <w:rPr>
                <w:rFonts w:ascii="Times New Roman" w:hAnsi="Times New Roman" w:cs="Times New Roman"/>
                <w:sz w:val="24"/>
                <w:szCs w:val="24"/>
              </w:rPr>
              <w:t>C</w:t>
            </w:r>
            <w:r w:rsidR="00366E9D">
              <w:rPr>
                <w:rFonts w:ascii="Times New Roman" w:hAnsi="Times New Roman" w:cs="Times New Roman"/>
                <w:sz w:val="24"/>
                <w:szCs w:val="24"/>
              </w:rPr>
              <w:t>HS</w:t>
            </w:r>
            <w:r w:rsidRPr="00D34350">
              <w:rPr>
                <w:rFonts w:ascii="Times New Roman" w:hAnsi="Times New Roman" w:cs="Times New Roman"/>
                <w:sz w:val="24"/>
                <w:szCs w:val="24"/>
              </w:rPr>
              <w:t xml:space="preserve"> Assistantship Award; 2018-2019; $20,000</w:t>
            </w:r>
          </w:p>
        </w:tc>
      </w:tr>
      <w:tr w:rsidR="00B914F9" w:rsidTr="00395749">
        <w:tc>
          <w:tcPr>
            <w:tcW w:w="1163" w:type="dxa"/>
          </w:tcPr>
          <w:p w:rsidR="00B914F9" w:rsidRPr="006E34A8" w:rsidRDefault="00B914F9" w:rsidP="00FB5E66">
            <w:pPr>
              <w:rPr>
                <w:rFonts w:ascii="Times New Roman" w:hAnsi="Times New Roman" w:cs="Times New Roman"/>
                <w:sz w:val="24"/>
                <w:szCs w:val="24"/>
              </w:rPr>
            </w:pPr>
            <w:r>
              <w:rPr>
                <w:rFonts w:ascii="Times New Roman" w:hAnsi="Times New Roman" w:cs="Times New Roman"/>
                <w:sz w:val="24"/>
                <w:szCs w:val="24"/>
              </w:rPr>
              <w:t>2018</w:t>
            </w:r>
          </w:p>
        </w:tc>
        <w:tc>
          <w:tcPr>
            <w:tcW w:w="1337" w:type="dxa"/>
          </w:tcPr>
          <w:p w:rsidR="00B914F9" w:rsidRPr="006E34A8" w:rsidRDefault="00B914F9" w:rsidP="00FB5E66">
            <w:pPr>
              <w:rPr>
                <w:rFonts w:ascii="Times New Roman" w:hAnsi="Times New Roman" w:cs="Times New Roman"/>
                <w:sz w:val="24"/>
                <w:szCs w:val="24"/>
              </w:rPr>
            </w:pPr>
          </w:p>
        </w:tc>
        <w:tc>
          <w:tcPr>
            <w:tcW w:w="6850" w:type="dxa"/>
          </w:tcPr>
          <w:p w:rsidR="00B914F9" w:rsidRDefault="00B914F9" w:rsidP="00FB5E66">
            <w:pPr>
              <w:rPr>
                <w:rFonts w:ascii="Times New Roman" w:hAnsi="Times New Roman" w:cs="Times New Roman"/>
                <w:b/>
                <w:sz w:val="24"/>
                <w:szCs w:val="24"/>
              </w:rPr>
            </w:pPr>
            <w:r>
              <w:rPr>
                <w:rFonts w:ascii="Times New Roman" w:hAnsi="Times New Roman" w:cs="Times New Roman"/>
                <w:b/>
                <w:sz w:val="24"/>
                <w:szCs w:val="24"/>
              </w:rPr>
              <w:t>Mollie Graham (mentor: Lorraine Phillips, Nursing)</w:t>
            </w:r>
          </w:p>
          <w:p w:rsidR="00B914F9" w:rsidRDefault="00B914F9" w:rsidP="00B914F9">
            <w:pPr>
              <w:rPr>
                <w:rFonts w:ascii="Times New Roman" w:hAnsi="Times New Roman" w:cs="Times New Roman"/>
                <w:sz w:val="24"/>
                <w:szCs w:val="24"/>
              </w:rPr>
            </w:pPr>
          </w:p>
          <w:p w:rsidR="00B914F9" w:rsidRPr="006E34A8" w:rsidRDefault="00B914F9" w:rsidP="00B914F9">
            <w:pPr>
              <w:rPr>
                <w:rFonts w:ascii="Times New Roman" w:hAnsi="Times New Roman" w:cs="Times New Roman"/>
                <w:sz w:val="24"/>
                <w:szCs w:val="24"/>
              </w:rPr>
            </w:pPr>
            <w:r w:rsidRPr="006E34A8">
              <w:rPr>
                <w:rFonts w:ascii="Times New Roman" w:hAnsi="Times New Roman" w:cs="Times New Roman"/>
                <w:sz w:val="24"/>
                <w:szCs w:val="24"/>
              </w:rPr>
              <w:t>Publications</w:t>
            </w:r>
          </w:p>
          <w:p w:rsidR="00B914F9" w:rsidRDefault="00B914F9" w:rsidP="00B914F9">
            <w:pPr>
              <w:rPr>
                <w:rFonts w:ascii="Times New Roman" w:hAnsi="Times New Roman" w:cs="Times New Roman"/>
                <w:sz w:val="24"/>
                <w:szCs w:val="24"/>
              </w:rPr>
            </w:pPr>
          </w:p>
          <w:p w:rsidR="00B914F9" w:rsidRPr="006E34A8" w:rsidRDefault="00B914F9" w:rsidP="00B914F9">
            <w:pPr>
              <w:rPr>
                <w:rFonts w:ascii="Times New Roman" w:hAnsi="Times New Roman" w:cs="Times New Roman"/>
                <w:sz w:val="24"/>
                <w:szCs w:val="24"/>
              </w:rPr>
            </w:pPr>
            <w:r w:rsidRPr="006E34A8">
              <w:rPr>
                <w:rFonts w:ascii="Times New Roman" w:hAnsi="Times New Roman" w:cs="Times New Roman"/>
                <w:sz w:val="24"/>
                <w:szCs w:val="24"/>
              </w:rPr>
              <w:t>Oral Presentations</w:t>
            </w:r>
          </w:p>
          <w:p w:rsidR="00B914F9" w:rsidRDefault="00B914F9" w:rsidP="00B914F9">
            <w:pPr>
              <w:rPr>
                <w:rFonts w:ascii="Times New Roman" w:hAnsi="Times New Roman" w:cs="Times New Roman"/>
                <w:sz w:val="24"/>
                <w:szCs w:val="24"/>
              </w:rPr>
            </w:pPr>
          </w:p>
          <w:p w:rsidR="00B914F9" w:rsidRPr="006E34A8" w:rsidRDefault="00B914F9" w:rsidP="00B914F9">
            <w:pPr>
              <w:rPr>
                <w:rFonts w:ascii="Times New Roman" w:hAnsi="Times New Roman" w:cs="Times New Roman"/>
                <w:sz w:val="24"/>
                <w:szCs w:val="24"/>
              </w:rPr>
            </w:pPr>
            <w:r w:rsidRPr="006E34A8">
              <w:rPr>
                <w:rFonts w:ascii="Times New Roman" w:hAnsi="Times New Roman" w:cs="Times New Roman"/>
                <w:sz w:val="24"/>
                <w:szCs w:val="24"/>
              </w:rPr>
              <w:t>Poster Presentations</w:t>
            </w:r>
          </w:p>
          <w:p w:rsidR="00B914F9" w:rsidRDefault="00B914F9" w:rsidP="00B914F9">
            <w:pPr>
              <w:rPr>
                <w:rFonts w:ascii="Times New Roman" w:hAnsi="Times New Roman" w:cs="Times New Roman"/>
                <w:sz w:val="24"/>
                <w:szCs w:val="24"/>
              </w:rPr>
            </w:pPr>
          </w:p>
          <w:p w:rsidR="00B914F9" w:rsidRDefault="00B914F9" w:rsidP="00B914F9">
            <w:pPr>
              <w:rPr>
                <w:rFonts w:ascii="Times New Roman" w:hAnsi="Times New Roman" w:cs="Times New Roman"/>
                <w:sz w:val="24"/>
                <w:szCs w:val="24"/>
              </w:rPr>
            </w:pPr>
            <w:r>
              <w:rPr>
                <w:rFonts w:ascii="Times New Roman" w:hAnsi="Times New Roman" w:cs="Times New Roman"/>
                <w:sz w:val="24"/>
                <w:szCs w:val="24"/>
              </w:rPr>
              <w:t>Fu</w:t>
            </w:r>
            <w:r w:rsidRPr="006E34A8">
              <w:rPr>
                <w:rFonts w:ascii="Times New Roman" w:hAnsi="Times New Roman" w:cs="Times New Roman"/>
                <w:sz w:val="24"/>
                <w:szCs w:val="24"/>
              </w:rPr>
              <w:t>nding</w:t>
            </w:r>
          </w:p>
          <w:p w:rsidR="00B914F9" w:rsidRPr="00B914F9" w:rsidRDefault="00B914F9" w:rsidP="00B914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Jeanne K. Buxbaum Endowment; 2018-2019; $20,000 [Student deferred matriculation until Spring 2019, which will reduce award by half.]</w:t>
            </w:r>
          </w:p>
          <w:p w:rsidR="00B914F9" w:rsidRPr="008559EF" w:rsidRDefault="00B914F9" w:rsidP="00FB5E66">
            <w:pPr>
              <w:rPr>
                <w:rFonts w:ascii="Times New Roman" w:hAnsi="Times New Roman" w:cs="Times New Roman"/>
                <w:b/>
                <w:sz w:val="24"/>
                <w:szCs w:val="24"/>
              </w:rPr>
            </w:pPr>
          </w:p>
        </w:tc>
      </w:tr>
    </w:tbl>
    <w:p w:rsidR="00FF23B6" w:rsidRPr="006D1E42" w:rsidRDefault="00D84953" w:rsidP="00FF23B6">
      <w:pPr>
        <w:rPr>
          <w:rFonts w:ascii="Times New Roman" w:hAnsi="Times New Roman" w:cs="Times New Roman"/>
          <w:sz w:val="20"/>
          <w:szCs w:val="20"/>
        </w:rPr>
      </w:pPr>
      <w:r w:rsidRPr="006D1E42">
        <w:rPr>
          <w:rFonts w:ascii="Times New Roman" w:hAnsi="Times New Roman" w:cs="Times New Roman"/>
          <w:sz w:val="20"/>
          <w:szCs w:val="20"/>
        </w:rPr>
        <w:t xml:space="preserve">NOTE:  </w:t>
      </w:r>
      <w:r w:rsidR="00AF17EB" w:rsidRPr="006D1E42">
        <w:rPr>
          <w:rFonts w:ascii="Times New Roman" w:hAnsi="Times New Roman" w:cs="Times New Roman"/>
          <w:sz w:val="20"/>
          <w:szCs w:val="20"/>
        </w:rPr>
        <w:t xml:space="preserve">Funding data </w:t>
      </w:r>
      <w:r w:rsidR="00DD3693" w:rsidRPr="006D1E42">
        <w:rPr>
          <w:rFonts w:ascii="Times New Roman" w:hAnsi="Times New Roman" w:cs="Times New Roman"/>
          <w:sz w:val="20"/>
          <w:szCs w:val="20"/>
        </w:rPr>
        <w:t xml:space="preserve">were </w:t>
      </w:r>
      <w:r w:rsidR="00AF17EB" w:rsidRPr="006D1E42">
        <w:rPr>
          <w:rFonts w:ascii="Times New Roman" w:hAnsi="Times New Roman" w:cs="Times New Roman"/>
          <w:sz w:val="20"/>
          <w:szCs w:val="20"/>
        </w:rPr>
        <w:t>obtained from multiple sources, including student</w:t>
      </w:r>
      <w:r w:rsidRPr="006D1E42">
        <w:rPr>
          <w:rFonts w:ascii="Times New Roman" w:hAnsi="Times New Roman" w:cs="Times New Roman"/>
          <w:sz w:val="20"/>
          <w:szCs w:val="20"/>
        </w:rPr>
        <w:t>s’ curriculum v</w:t>
      </w:r>
      <w:r w:rsidR="00B914F9" w:rsidRPr="006D1E42">
        <w:rPr>
          <w:rFonts w:ascii="Times New Roman" w:hAnsi="Times New Roman" w:cs="Times New Roman"/>
          <w:sz w:val="20"/>
          <w:szCs w:val="20"/>
        </w:rPr>
        <w:t xml:space="preserve">itas, </w:t>
      </w:r>
      <w:r w:rsidR="00B84FDC" w:rsidRPr="006D1E42">
        <w:rPr>
          <w:rFonts w:ascii="Times New Roman" w:hAnsi="Times New Roman" w:cs="Times New Roman"/>
          <w:sz w:val="20"/>
          <w:szCs w:val="20"/>
        </w:rPr>
        <w:t>SON</w:t>
      </w:r>
      <w:r w:rsidR="00DD3693" w:rsidRPr="006D1E42">
        <w:rPr>
          <w:rFonts w:ascii="Times New Roman" w:hAnsi="Times New Roman" w:cs="Times New Roman"/>
          <w:sz w:val="20"/>
          <w:szCs w:val="20"/>
        </w:rPr>
        <w:t xml:space="preserve"> financial records, and PhD program records. I</w:t>
      </w:r>
      <w:r w:rsidRPr="006D1E42">
        <w:rPr>
          <w:rFonts w:ascii="Times New Roman" w:hAnsi="Times New Roman" w:cs="Times New Roman"/>
          <w:sz w:val="20"/>
          <w:szCs w:val="20"/>
        </w:rPr>
        <w:t>n</w:t>
      </w:r>
      <w:r w:rsidR="00DD3693" w:rsidRPr="006D1E42">
        <w:rPr>
          <w:rFonts w:ascii="Times New Roman" w:hAnsi="Times New Roman" w:cs="Times New Roman"/>
          <w:sz w:val="20"/>
          <w:szCs w:val="20"/>
        </w:rPr>
        <w:t xml:space="preserve"> some entries, </w:t>
      </w:r>
      <w:r w:rsidR="00C30C88" w:rsidRPr="006D1E42">
        <w:rPr>
          <w:rFonts w:ascii="Times New Roman" w:hAnsi="Times New Roman" w:cs="Times New Roman"/>
          <w:sz w:val="20"/>
          <w:szCs w:val="20"/>
        </w:rPr>
        <w:t>sources and amount of funding</w:t>
      </w:r>
      <w:r w:rsidR="00DD3693" w:rsidRPr="006D1E42">
        <w:rPr>
          <w:rFonts w:ascii="Times New Roman" w:hAnsi="Times New Roman" w:cs="Times New Roman"/>
          <w:sz w:val="20"/>
          <w:szCs w:val="20"/>
        </w:rPr>
        <w:t xml:space="preserve"> are our best estimates.</w:t>
      </w:r>
      <w:r w:rsidR="00366E9D" w:rsidRPr="006D1E42">
        <w:rPr>
          <w:rFonts w:ascii="Times New Roman" w:hAnsi="Times New Roman" w:cs="Times New Roman"/>
          <w:sz w:val="20"/>
          <w:szCs w:val="20"/>
        </w:rPr>
        <w:t xml:space="preserve"> CHS: College of Health Sciences.</w:t>
      </w:r>
    </w:p>
    <w:p w:rsidR="00D84953" w:rsidRPr="00D84953" w:rsidRDefault="00D84953" w:rsidP="00FF23B6">
      <w:pPr>
        <w:rPr>
          <w:rFonts w:ascii="Arial" w:hAnsi="Arial" w:cs="Arial"/>
          <w:sz w:val="18"/>
          <w:szCs w:val="18"/>
        </w:rPr>
      </w:pPr>
    </w:p>
    <w:p w:rsidR="009E28A9" w:rsidRDefault="009E28A9" w:rsidP="001044E9">
      <w:pPr>
        <w:spacing w:after="0" w:line="240" w:lineRule="auto"/>
        <w:rPr>
          <w:rFonts w:ascii="Times New Roman" w:hAnsi="Times New Roman" w:cs="Times New Roman"/>
          <w:b/>
          <w:sz w:val="24"/>
          <w:szCs w:val="24"/>
        </w:rPr>
      </w:pPr>
      <w:r>
        <w:rPr>
          <w:rFonts w:ascii="Times New Roman" w:hAnsi="Times New Roman" w:cs="Times New Roman"/>
          <w:b/>
          <w:sz w:val="24"/>
          <w:szCs w:val="24"/>
        </w:rPr>
        <w:t>f. What are the departments/unit’s strategies for student advisement?</w:t>
      </w:r>
    </w:p>
    <w:p w:rsidR="009E28A9" w:rsidRPr="00EF3A2B" w:rsidRDefault="005577E3" w:rsidP="001044E9">
      <w:pPr>
        <w:spacing w:after="0" w:line="240" w:lineRule="auto"/>
        <w:rPr>
          <w:rFonts w:ascii="Times New Roman" w:hAnsi="Times New Roman" w:cs="Times New Roman"/>
          <w:sz w:val="24"/>
          <w:szCs w:val="24"/>
        </w:rPr>
      </w:pPr>
      <w:r w:rsidRPr="005577E3">
        <w:rPr>
          <w:rFonts w:ascii="Times New Roman" w:hAnsi="Times New Roman" w:cs="Times New Roman"/>
          <w:sz w:val="24"/>
          <w:szCs w:val="24"/>
        </w:rPr>
        <w:t xml:space="preserve">At the time of application to the PhD program, students are </w:t>
      </w:r>
      <w:r>
        <w:rPr>
          <w:rFonts w:ascii="Times New Roman" w:hAnsi="Times New Roman" w:cs="Times New Roman"/>
          <w:sz w:val="24"/>
          <w:szCs w:val="24"/>
        </w:rPr>
        <w:t>asked to identify one or two potential advis</w:t>
      </w:r>
      <w:r w:rsidR="008E7765">
        <w:rPr>
          <w:rFonts w:ascii="Times New Roman" w:hAnsi="Times New Roman" w:cs="Times New Roman"/>
          <w:sz w:val="24"/>
          <w:szCs w:val="24"/>
        </w:rPr>
        <w:t>o</w:t>
      </w:r>
      <w:r>
        <w:rPr>
          <w:rFonts w:ascii="Times New Roman" w:hAnsi="Times New Roman" w:cs="Times New Roman"/>
          <w:sz w:val="24"/>
          <w:szCs w:val="24"/>
        </w:rPr>
        <w:t>rs from among the faculty conduction research in a similar area of interest. The applicant is encouraged to initiate an email communication with the identified faculty member(s) to solicit feedback about the match between their area of interest and the faculty member’s expertise. The faculty member(s) is/are invited to attend the in-person applicant interview, provided the application process proceeds to the interview stage.</w:t>
      </w:r>
      <w:r w:rsidR="00EF3A2B">
        <w:rPr>
          <w:rFonts w:ascii="Times New Roman" w:hAnsi="Times New Roman" w:cs="Times New Roman"/>
          <w:sz w:val="24"/>
          <w:szCs w:val="24"/>
        </w:rPr>
        <w:t xml:space="preserve"> At least three faculty members participate in the in-person interview. During the interview, faculty complete a </w:t>
      </w:r>
      <w:r w:rsidR="00EF3A2B" w:rsidRPr="00EF3A2B">
        <w:rPr>
          <w:rFonts w:ascii="Times New Roman" w:hAnsi="Times New Roman" w:cs="Times New Roman"/>
          <w:b/>
          <w:sz w:val="24"/>
          <w:szCs w:val="24"/>
        </w:rPr>
        <w:t>PhD in Nursing Science Applicant Interview</w:t>
      </w:r>
      <w:r w:rsidR="00EF3A2B">
        <w:rPr>
          <w:rFonts w:ascii="Times New Roman" w:hAnsi="Times New Roman" w:cs="Times New Roman"/>
          <w:b/>
          <w:sz w:val="24"/>
          <w:szCs w:val="24"/>
        </w:rPr>
        <w:t xml:space="preserve"> Guide, </w:t>
      </w:r>
      <w:r w:rsidR="00EF3A2B">
        <w:rPr>
          <w:rFonts w:ascii="Times New Roman" w:hAnsi="Times New Roman" w:cs="Times New Roman"/>
          <w:sz w:val="24"/>
          <w:szCs w:val="24"/>
        </w:rPr>
        <w:t xml:space="preserve">the components of which include an item to rate the fit of the candidate to a </w:t>
      </w:r>
      <w:r w:rsidR="00B84FDC">
        <w:rPr>
          <w:rFonts w:ascii="Times New Roman" w:hAnsi="Times New Roman" w:cs="Times New Roman"/>
          <w:sz w:val="24"/>
          <w:szCs w:val="24"/>
        </w:rPr>
        <w:t>SON</w:t>
      </w:r>
      <w:r w:rsidR="00EF3A2B">
        <w:rPr>
          <w:rFonts w:ascii="Times New Roman" w:hAnsi="Times New Roman" w:cs="Times New Roman"/>
          <w:sz w:val="24"/>
          <w:szCs w:val="24"/>
        </w:rPr>
        <w:t xml:space="preserve"> faculty mentor. At the conclusion of the interview</w:t>
      </w:r>
      <w:r w:rsidR="004A4067">
        <w:rPr>
          <w:rFonts w:ascii="Times New Roman" w:hAnsi="Times New Roman" w:cs="Times New Roman"/>
          <w:sz w:val="24"/>
          <w:szCs w:val="24"/>
        </w:rPr>
        <w:t>,</w:t>
      </w:r>
      <w:r w:rsidR="00EF3A2B">
        <w:rPr>
          <w:rFonts w:ascii="Times New Roman" w:hAnsi="Times New Roman" w:cs="Times New Roman"/>
          <w:sz w:val="24"/>
          <w:szCs w:val="24"/>
        </w:rPr>
        <w:t xml:space="preserve"> and</w:t>
      </w:r>
      <w:r w:rsidR="004A4067">
        <w:rPr>
          <w:rFonts w:ascii="Times New Roman" w:hAnsi="Times New Roman" w:cs="Times New Roman"/>
          <w:sz w:val="24"/>
          <w:szCs w:val="24"/>
        </w:rPr>
        <w:t xml:space="preserve"> after the applicant</w:t>
      </w:r>
      <w:r w:rsidR="00EF3A2B">
        <w:rPr>
          <w:rFonts w:ascii="Times New Roman" w:hAnsi="Times New Roman" w:cs="Times New Roman"/>
          <w:sz w:val="24"/>
          <w:szCs w:val="24"/>
        </w:rPr>
        <w:t xml:space="preserve"> exit</w:t>
      </w:r>
      <w:r w:rsidR="004A4067">
        <w:rPr>
          <w:rFonts w:ascii="Times New Roman" w:hAnsi="Times New Roman" w:cs="Times New Roman"/>
          <w:sz w:val="24"/>
          <w:szCs w:val="24"/>
        </w:rPr>
        <w:t>s</w:t>
      </w:r>
      <w:r w:rsidR="00EF3A2B">
        <w:rPr>
          <w:rFonts w:ascii="Times New Roman" w:hAnsi="Times New Roman" w:cs="Times New Roman"/>
          <w:sz w:val="24"/>
          <w:szCs w:val="24"/>
        </w:rPr>
        <w:t xml:space="preserve">, faculty </w:t>
      </w:r>
      <w:r w:rsidR="004A4067">
        <w:rPr>
          <w:rFonts w:ascii="Times New Roman" w:hAnsi="Times New Roman" w:cs="Times New Roman"/>
          <w:sz w:val="24"/>
          <w:szCs w:val="24"/>
        </w:rPr>
        <w:t>provide their recommendation regarding admission to the PhD Program Director.</w:t>
      </w:r>
      <w:r w:rsidR="008E7765">
        <w:rPr>
          <w:rFonts w:ascii="Times New Roman" w:hAnsi="Times New Roman" w:cs="Times New Roman"/>
          <w:sz w:val="24"/>
          <w:szCs w:val="24"/>
        </w:rPr>
        <w:t xml:space="preserve"> The potential for an optimal mentor-mentee match is a key determinant of admission to the program. Ultimately, the faculty advisor accepts responsibility for overseeing the student’s academic progress in the program. In collaboration with the student, the faculty advisor develops the student’s program of study, assists the student to identify elective coursework outside </w:t>
      </w:r>
      <w:r w:rsidR="00CB44C1">
        <w:rPr>
          <w:rFonts w:ascii="Times New Roman" w:hAnsi="Times New Roman" w:cs="Times New Roman"/>
          <w:sz w:val="24"/>
          <w:szCs w:val="24"/>
        </w:rPr>
        <w:t xml:space="preserve">of the </w:t>
      </w:r>
      <w:r w:rsidR="00B84FDC">
        <w:rPr>
          <w:rFonts w:ascii="Times New Roman" w:hAnsi="Times New Roman" w:cs="Times New Roman"/>
          <w:sz w:val="24"/>
          <w:szCs w:val="24"/>
        </w:rPr>
        <w:t>SON</w:t>
      </w:r>
      <w:r w:rsidR="00CB44C1">
        <w:rPr>
          <w:rFonts w:ascii="Times New Roman" w:hAnsi="Times New Roman" w:cs="Times New Roman"/>
          <w:sz w:val="24"/>
          <w:szCs w:val="24"/>
        </w:rPr>
        <w:t>, guides the student in scheduling the Comprehensive Exam, facilitates organization of the dissertation committee, and most importantly, mentors the student in developing the dissertation topic and conducting the dissertation research.</w:t>
      </w:r>
      <w:r w:rsidR="00A60F08">
        <w:rPr>
          <w:rFonts w:ascii="Times New Roman" w:hAnsi="Times New Roman" w:cs="Times New Roman"/>
          <w:sz w:val="24"/>
          <w:szCs w:val="24"/>
        </w:rPr>
        <w:t xml:space="preserve"> Monthly meetings between the advisor and the student are recommended throughout the students program of study.</w:t>
      </w:r>
    </w:p>
    <w:p w:rsidR="00EF3A2B" w:rsidRDefault="00EF3A2B" w:rsidP="001044E9">
      <w:pPr>
        <w:spacing w:after="0" w:line="240" w:lineRule="auto"/>
        <w:rPr>
          <w:rFonts w:ascii="Times New Roman" w:hAnsi="Times New Roman" w:cs="Times New Roman"/>
          <w:b/>
          <w:sz w:val="24"/>
          <w:szCs w:val="24"/>
        </w:rPr>
      </w:pPr>
    </w:p>
    <w:p w:rsidR="008E7765" w:rsidRPr="0091517C" w:rsidRDefault="008E7765" w:rsidP="008E7765">
      <w:pPr>
        <w:spacing w:after="0" w:line="240" w:lineRule="auto"/>
        <w:rPr>
          <w:rFonts w:ascii="Times New Roman" w:hAnsi="Times New Roman" w:cs="Times New Roman"/>
          <w:b/>
          <w:sz w:val="24"/>
          <w:szCs w:val="24"/>
        </w:rPr>
      </w:pPr>
      <w:r w:rsidRPr="008E7765">
        <w:rPr>
          <w:rFonts w:ascii="Times New Roman" w:hAnsi="Times New Roman" w:cs="Times New Roman"/>
          <w:sz w:val="24"/>
          <w:szCs w:val="24"/>
        </w:rPr>
        <w:t>If during a student’s academic program, the advisor is unable or unwilling to continue as advisor, the student will discuss options for a new advisor with the SON PhD in Nursing Science Program Director</w:t>
      </w:r>
      <w:r>
        <w:rPr>
          <w:rFonts w:ascii="Times New Roman" w:hAnsi="Times New Roman" w:cs="Times New Roman"/>
          <w:sz w:val="24"/>
          <w:szCs w:val="24"/>
        </w:rPr>
        <w:t>.</w:t>
      </w:r>
      <w:r w:rsidRPr="008E7765">
        <w:rPr>
          <w:rFonts w:ascii="Times New Roman" w:hAnsi="Times New Roman" w:cs="Times New Roman"/>
          <w:sz w:val="24"/>
          <w:szCs w:val="24"/>
        </w:rPr>
        <w:t xml:space="preserve"> The new advisor must be identified within 6 months for the student to be considered making satisfactory progress toward the degree.</w:t>
      </w:r>
      <w:r w:rsidR="0091517C">
        <w:rPr>
          <w:rFonts w:ascii="Times New Roman" w:hAnsi="Times New Roman" w:cs="Times New Roman"/>
          <w:sz w:val="24"/>
          <w:szCs w:val="24"/>
        </w:rPr>
        <w:t xml:space="preserve"> </w:t>
      </w:r>
      <w:r w:rsidR="0091517C" w:rsidRPr="0091517C">
        <w:rPr>
          <w:rFonts w:ascii="Times New Roman" w:hAnsi="Times New Roman" w:cs="Times New Roman"/>
          <w:b/>
          <w:sz w:val="24"/>
          <w:szCs w:val="24"/>
        </w:rPr>
        <w:t>This situation occurred for one student in the program. A new advisor</w:t>
      </w:r>
      <w:r w:rsidR="00C04BDF">
        <w:rPr>
          <w:rFonts w:ascii="Times New Roman" w:hAnsi="Times New Roman" w:cs="Times New Roman"/>
          <w:b/>
          <w:sz w:val="24"/>
          <w:szCs w:val="24"/>
        </w:rPr>
        <w:t xml:space="preserve"> assumed that role for one student</w:t>
      </w:r>
      <w:r w:rsidR="0091517C">
        <w:rPr>
          <w:rFonts w:ascii="Times New Roman" w:hAnsi="Times New Roman" w:cs="Times New Roman"/>
          <w:b/>
          <w:sz w:val="24"/>
          <w:szCs w:val="24"/>
        </w:rPr>
        <w:t xml:space="preserve"> soon after matriculation (Fall 2015)</w:t>
      </w:r>
      <w:r w:rsidR="0091517C" w:rsidRPr="0091517C">
        <w:rPr>
          <w:rFonts w:ascii="Times New Roman" w:hAnsi="Times New Roman" w:cs="Times New Roman"/>
          <w:b/>
          <w:sz w:val="24"/>
          <w:szCs w:val="24"/>
        </w:rPr>
        <w:t>, but later the student transferred to another department in the C</w:t>
      </w:r>
      <w:r w:rsidR="00366E9D">
        <w:rPr>
          <w:rFonts w:ascii="Times New Roman" w:hAnsi="Times New Roman" w:cs="Times New Roman"/>
          <w:b/>
          <w:sz w:val="24"/>
          <w:szCs w:val="24"/>
        </w:rPr>
        <w:t>HS</w:t>
      </w:r>
      <w:r w:rsidR="0091517C">
        <w:rPr>
          <w:rFonts w:ascii="Times New Roman" w:hAnsi="Times New Roman" w:cs="Times New Roman"/>
          <w:b/>
          <w:sz w:val="24"/>
          <w:szCs w:val="24"/>
        </w:rPr>
        <w:t xml:space="preserve"> (Spring 2017)</w:t>
      </w:r>
      <w:r w:rsidR="0091517C" w:rsidRPr="0091517C">
        <w:rPr>
          <w:rFonts w:ascii="Times New Roman" w:hAnsi="Times New Roman" w:cs="Times New Roman"/>
          <w:b/>
          <w:sz w:val="24"/>
          <w:szCs w:val="24"/>
        </w:rPr>
        <w:t xml:space="preserve">. This same student subsequently returned to the </w:t>
      </w:r>
      <w:r w:rsidR="00B84FDC">
        <w:rPr>
          <w:rFonts w:ascii="Times New Roman" w:hAnsi="Times New Roman" w:cs="Times New Roman"/>
          <w:b/>
          <w:sz w:val="24"/>
          <w:szCs w:val="24"/>
        </w:rPr>
        <w:t>SON</w:t>
      </w:r>
      <w:r w:rsidR="0091517C" w:rsidRPr="0091517C">
        <w:rPr>
          <w:rFonts w:ascii="Times New Roman" w:hAnsi="Times New Roman" w:cs="Times New Roman"/>
          <w:b/>
          <w:sz w:val="24"/>
          <w:szCs w:val="24"/>
        </w:rPr>
        <w:t xml:space="preserve"> (Fall 2018), but the second advisor had already retired, which resulted in a third advisor being selected.</w:t>
      </w:r>
      <w:r w:rsidR="0091517C">
        <w:rPr>
          <w:rFonts w:ascii="Times New Roman" w:hAnsi="Times New Roman" w:cs="Times New Roman"/>
          <w:b/>
          <w:sz w:val="24"/>
          <w:szCs w:val="24"/>
        </w:rPr>
        <w:t xml:space="preserve"> </w:t>
      </w:r>
      <w:r w:rsidR="00C04BDF">
        <w:rPr>
          <w:rFonts w:ascii="Times New Roman" w:hAnsi="Times New Roman" w:cs="Times New Roman"/>
          <w:b/>
          <w:sz w:val="24"/>
          <w:szCs w:val="24"/>
        </w:rPr>
        <w:t>Also,</w:t>
      </w:r>
      <w:r w:rsidR="0091517C">
        <w:rPr>
          <w:rFonts w:ascii="Times New Roman" w:hAnsi="Times New Roman" w:cs="Times New Roman"/>
          <w:b/>
          <w:sz w:val="24"/>
          <w:szCs w:val="24"/>
        </w:rPr>
        <w:t xml:space="preserve"> during the student’s absence from the </w:t>
      </w:r>
      <w:r w:rsidR="00B84FDC">
        <w:rPr>
          <w:rFonts w:ascii="Times New Roman" w:hAnsi="Times New Roman" w:cs="Times New Roman"/>
          <w:b/>
          <w:sz w:val="24"/>
          <w:szCs w:val="24"/>
        </w:rPr>
        <w:t>SON</w:t>
      </w:r>
      <w:r w:rsidR="0091517C">
        <w:rPr>
          <w:rFonts w:ascii="Times New Roman" w:hAnsi="Times New Roman" w:cs="Times New Roman"/>
          <w:b/>
          <w:sz w:val="24"/>
          <w:szCs w:val="24"/>
        </w:rPr>
        <w:t xml:space="preserve">, the </w:t>
      </w:r>
      <w:r w:rsidR="00956C5E">
        <w:rPr>
          <w:rFonts w:ascii="Times New Roman" w:hAnsi="Times New Roman" w:cs="Times New Roman"/>
          <w:b/>
          <w:sz w:val="24"/>
          <w:szCs w:val="24"/>
        </w:rPr>
        <w:t>curriculum</w:t>
      </w:r>
      <w:r w:rsidR="0091517C">
        <w:rPr>
          <w:rFonts w:ascii="Times New Roman" w:hAnsi="Times New Roman" w:cs="Times New Roman"/>
          <w:b/>
          <w:sz w:val="24"/>
          <w:szCs w:val="24"/>
        </w:rPr>
        <w:t xml:space="preserve"> was revised, necessitating a slightly revised </w:t>
      </w:r>
      <w:r w:rsidR="005E5D63">
        <w:rPr>
          <w:rFonts w:ascii="Times New Roman" w:hAnsi="Times New Roman" w:cs="Times New Roman"/>
          <w:b/>
          <w:sz w:val="24"/>
          <w:szCs w:val="24"/>
        </w:rPr>
        <w:t>Plan of S</w:t>
      </w:r>
      <w:r w:rsidR="0091517C">
        <w:rPr>
          <w:rFonts w:ascii="Times New Roman" w:hAnsi="Times New Roman" w:cs="Times New Roman"/>
          <w:b/>
          <w:sz w:val="24"/>
          <w:szCs w:val="24"/>
        </w:rPr>
        <w:t>tudy</w:t>
      </w:r>
      <w:r w:rsidR="005E5D63">
        <w:rPr>
          <w:rFonts w:ascii="Times New Roman" w:hAnsi="Times New Roman" w:cs="Times New Roman"/>
          <w:b/>
          <w:sz w:val="24"/>
          <w:szCs w:val="24"/>
        </w:rPr>
        <w:t xml:space="preserve"> compared to the original Plan of Study developed in 2015. T</w:t>
      </w:r>
      <w:r w:rsidR="006A2AD5">
        <w:rPr>
          <w:rFonts w:ascii="Times New Roman" w:hAnsi="Times New Roman" w:cs="Times New Roman"/>
          <w:b/>
          <w:sz w:val="24"/>
          <w:szCs w:val="24"/>
        </w:rPr>
        <w:t xml:space="preserve">o support </w:t>
      </w:r>
      <w:r w:rsidR="006A5C4A">
        <w:rPr>
          <w:rFonts w:ascii="Times New Roman" w:hAnsi="Times New Roman" w:cs="Times New Roman"/>
          <w:b/>
          <w:sz w:val="24"/>
          <w:szCs w:val="24"/>
        </w:rPr>
        <w:t xml:space="preserve">this student’s academic progression, </w:t>
      </w:r>
      <w:r w:rsidR="006A2AD5">
        <w:rPr>
          <w:rFonts w:ascii="Times New Roman" w:hAnsi="Times New Roman" w:cs="Times New Roman"/>
          <w:b/>
          <w:sz w:val="24"/>
          <w:szCs w:val="24"/>
        </w:rPr>
        <w:t>t</w:t>
      </w:r>
      <w:r w:rsidR="005E5D63">
        <w:rPr>
          <w:rFonts w:ascii="Times New Roman" w:hAnsi="Times New Roman" w:cs="Times New Roman"/>
          <w:b/>
          <w:sz w:val="24"/>
          <w:szCs w:val="24"/>
        </w:rPr>
        <w:t xml:space="preserve">he ‘retired’ advisor </w:t>
      </w:r>
      <w:r w:rsidR="006A5C4A">
        <w:rPr>
          <w:rFonts w:ascii="Times New Roman" w:hAnsi="Times New Roman" w:cs="Times New Roman"/>
          <w:b/>
          <w:sz w:val="24"/>
          <w:szCs w:val="24"/>
        </w:rPr>
        <w:t>expressed interest in serving</w:t>
      </w:r>
      <w:r w:rsidR="005E5D63">
        <w:rPr>
          <w:rFonts w:ascii="Times New Roman" w:hAnsi="Times New Roman" w:cs="Times New Roman"/>
          <w:b/>
          <w:sz w:val="24"/>
          <w:szCs w:val="24"/>
        </w:rPr>
        <w:t xml:space="preserve"> on the </w:t>
      </w:r>
      <w:r w:rsidR="00956C5E">
        <w:rPr>
          <w:rFonts w:ascii="Times New Roman" w:hAnsi="Times New Roman" w:cs="Times New Roman"/>
          <w:b/>
          <w:sz w:val="24"/>
          <w:szCs w:val="24"/>
        </w:rPr>
        <w:t>student’s</w:t>
      </w:r>
      <w:r w:rsidR="005E5D63">
        <w:rPr>
          <w:rFonts w:ascii="Times New Roman" w:hAnsi="Times New Roman" w:cs="Times New Roman"/>
          <w:b/>
          <w:sz w:val="24"/>
          <w:szCs w:val="24"/>
        </w:rPr>
        <w:t xml:space="preserve"> dissertation committee</w:t>
      </w:r>
      <w:r w:rsidR="009E080D">
        <w:rPr>
          <w:rFonts w:ascii="Times New Roman" w:hAnsi="Times New Roman" w:cs="Times New Roman"/>
          <w:b/>
          <w:sz w:val="24"/>
          <w:szCs w:val="24"/>
        </w:rPr>
        <w:t xml:space="preserve"> once established</w:t>
      </w:r>
      <w:r w:rsidR="005E5D63">
        <w:rPr>
          <w:rFonts w:ascii="Times New Roman" w:hAnsi="Times New Roman" w:cs="Times New Roman"/>
          <w:b/>
          <w:sz w:val="24"/>
          <w:szCs w:val="24"/>
        </w:rPr>
        <w:t>.</w:t>
      </w:r>
      <w:r w:rsidR="0091517C">
        <w:rPr>
          <w:rFonts w:ascii="Times New Roman" w:hAnsi="Times New Roman" w:cs="Times New Roman"/>
          <w:b/>
          <w:sz w:val="24"/>
          <w:szCs w:val="24"/>
        </w:rPr>
        <w:t xml:space="preserve">  </w:t>
      </w:r>
    </w:p>
    <w:p w:rsidR="008E7765" w:rsidRPr="008E7765" w:rsidRDefault="008E7765" w:rsidP="008E7765">
      <w:pPr>
        <w:spacing w:after="0" w:line="240" w:lineRule="auto"/>
        <w:rPr>
          <w:rFonts w:ascii="Times New Roman" w:hAnsi="Times New Roman" w:cs="Times New Roman"/>
          <w:sz w:val="24"/>
          <w:szCs w:val="24"/>
        </w:rPr>
      </w:pPr>
    </w:p>
    <w:p w:rsidR="008E7765" w:rsidRDefault="008E7765" w:rsidP="008E7765">
      <w:pPr>
        <w:spacing w:after="0" w:line="240" w:lineRule="auto"/>
        <w:rPr>
          <w:rFonts w:ascii="Times New Roman" w:hAnsi="Times New Roman" w:cs="Times New Roman"/>
          <w:sz w:val="24"/>
          <w:szCs w:val="24"/>
        </w:rPr>
      </w:pPr>
      <w:r w:rsidRPr="008E7765">
        <w:rPr>
          <w:rFonts w:ascii="Times New Roman" w:hAnsi="Times New Roman" w:cs="Times New Roman"/>
          <w:sz w:val="24"/>
          <w:szCs w:val="24"/>
        </w:rPr>
        <w:t>Students may also elect to switch to a different advisor at any time with the approval of the PhD in Nursing Science Program Director and with the consent of the new faculty advisor. Switching advisors does not change the deadlines for completing the requirements for a degree.</w:t>
      </w:r>
    </w:p>
    <w:p w:rsidR="00254A78" w:rsidRDefault="00254A78" w:rsidP="008E7765">
      <w:pPr>
        <w:spacing w:after="0" w:line="240" w:lineRule="auto"/>
        <w:rPr>
          <w:rFonts w:ascii="Times New Roman" w:hAnsi="Times New Roman" w:cs="Times New Roman"/>
          <w:sz w:val="24"/>
          <w:szCs w:val="24"/>
        </w:rPr>
      </w:pPr>
    </w:p>
    <w:p w:rsidR="00254A78" w:rsidRPr="0073373C" w:rsidRDefault="00254A78" w:rsidP="00254A78">
      <w:pPr>
        <w:spacing w:after="0" w:line="240" w:lineRule="auto"/>
        <w:rPr>
          <w:rFonts w:ascii="Times New Roman" w:hAnsi="Times New Roman" w:cs="Times New Roman"/>
          <w:b/>
          <w:sz w:val="24"/>
          <w:szCs w:val="24"/>
        </w:rPr>
      </w:pPr>
      <w:r w:rsidRPr="00254A78">
        <w:rPr>
          <w:rFonts w:ascii="Times New Roman" w:hAnsi="Times New Roman" w:cs="Times New Roman"/>
          <w:sz w:val="24"/>
          <w:szCs w:val="24"/>
        </w:rPr>
        <w:t xml:space="preserve">The student and his/her </w:t>
      </w:r>
      <w:r>
        <w:rPr>
          <w:rFonts w:ascii="Times New Roman" w:hAnsi="Times New Roman" w:cs="Times New Roman"/>
          <w:sz w:val="24"/>
          <w:szCs w:val="24"/>
        </w:rPr>
        <w:t>advisor</w:t>
      </w:r>
      <w:r w:rsidR="00A60F08">
        <w:rPr>
          <w:rFonts w:ascii="Times New Roman" w:hAnsi="Times New Roman" w:cs="Times New Roman"/>
          <w:sz w:val="24"/>
          <w:szCs w:val="24"/>
        </w:rPr>
        <w:t xml:space="preserve"> will </w:t>
      </w:r>
      <w:r w:rsidRPr="00254A78">
        <w:rPr>
          <w:rFonts w:ascii="Times New Roman" w:hAnsi="Times New Roman" w:cs="Times New Roman"/>
          <w:sz w:val="24"/>
          <w:szCs w:val="24"/>
        </w:rPr>
        <w:t>e</w:t>
      </w:r>
      <w:r w:rsidR="00A60F08">
        <w:rPr>
          <w:rFonts w:ascii="Times New Roman" w:hAnsi="Times New Roman" w:cs="Times New Roman"/>
          <w:sz w:val="24"/>
          <w:szCs w:val="24"/>
        </w:rPr>
        <w:t>stablish</w:t>
      </w:r>
      <w:r w:rsidRPr="00254A78">
        <w:rPr>
          <w:rFonts w:ascii="Times New Roman" w:hAnsi="Times New Roman" w:cs="Times New Roman"/>
          <w:sz w:val="24"/>
          <w:szCs w:val="24"/>
        </w:rPr>
        <w:t xml:space="preserve"> a dissertation committee at the time the student begins to develop the dissertation proposal.</w:t>
      </w:r>
      <w:r>
        <w:rPr>
          <w:rFonts w:ascii="Times New Roman" w:hAnsi="Times New Roman" w:cs="Times New Roman"/>
          <w:sz w:val="24"/>
          <w:szCs w:val="24"/>
        </w:rPr>
        <w:t xml:space="preserve"> </w:t>
      </w:r>
      <w:r w:rsidRPr="00254A78">
        <w:rPr>
          <w:rFonts w:ascii="Times New Roman" w:hAnsi="Times New Roman" w:cs="Times New Roman"/>
          <w:sz w:val="24"/>
          <w:szCs w:val="24"/>
        </w:rPr>
        <w:t>The dissertation committee shall include at least three university faculty members from within the PhD in Nursing Science program, and one member from outside of the program.</w:t>
      </w:r>
      <w:r w:rsidR="00A60F08">
        <w:rPr>
          <w:rFonts w:ascii="Times New Roman" w:hAnsi="Times New Roman" w:cs="Times New Roman"/>
          <w:sz w:val="24"/>
          <w:szCs w:val="24"/>
        </w:rPr>
        <w:t xml:space="preserve"> Prior to the first committee meeting, the student provides to the committee a portfolio of their work that includes their plan of study, key course papers and/or published manuscripts, and a draft of the dissertation proposal. Although students meet regularly with the</w:t>
      </w:r>
      <w:r w:rsidR="00895988">
        <w:rPr>
          <w:rFonts w:ascii="Times New Roman" w:hAnsi="Times New Roman" w:cs="Times New Roman"/>
          <w:sz w:val="24"/>
          <w:szCs w:val="24"/>
        </w:rPr>
        <w:t>ir advisor</w:t>
      </w:r>
      <w:r w:rsidR="00A60F08">
        <w:rPr>
          <w:rFonts w:ascii="Times New Roman" w:hAnsi="Times New Roman" w:cs="Times New Roman"/>
          <w:sz w:val="24"/>
          <w:szCs w:val="24"/>
        </w:rPr>
        <w:t xml:space="preserve"> </w:t>
      </w:r>
      <w:r w:rsidR="00895988">
        <w:rPr>
          <w:rFonts w:ascii="Times New Roman" w:hAnsi="Times New Roman" w:cs="Times New Roman"/>
          <w:sz w:val="24"/>
          <w:szCs w:val="24"/>
        </w:rPr>
        <w:t>(</w:t>
      </w:r>
      <w:r w:rsidR="00A60F08">
        <w:rPr>
          <w:rFonts w:ascii="Times New Roman" w:hAnsi="Times New Roman" w:cs="Times New Roman"/>
          <w:sz w:val="24"/>
          <w:szCs w:val="24"/>
        </w:rPr>
        <w:t xml:space="preserve">dissertation chair), meetings </w:t>
      </w:r>
      <w:r w:rsidR="00F62BBF">
        <w:rPr>
          <w:rFonts w:ascii="Times New Roman" w:hAnsi="Times New Roman" w:cs="Times New Roman"/>
          <w:sz w:val="24"/>
          <w:szCs w:val="24"/>
        </w:rPr>
        <w:t>with</w:t>
      </w:r>
      <w:r w:rsidR="00A60F08">
        <w:rPr>
          <w:rFonts w:ascii="Times New Roman" w:hAnsi="Times New Roman" w:cs="Times New Roman"/>
          <w:sz w:val="24"/>
          <w:szCs w:val="24"/>
        </w:rPr>
        <w:t xml:space="preserve"> the </w:t>
      </w:r>
      <w:r w:rsidR="00F62BBF">
        <w:rPr>
          <w:rFonts w:ascii="Times New Roman" w:hAnsi="Times New Roman" w:cs="Times New Roman"/>
          <w:sz w:val="24"/>
          <w:szCs w:val="24"/>
        </w:rPr>
        <w:t>entire</w:t>
      </w:r>
      <w:r w:rsidR="00A60F08">
        <w:rPr>
          <w:rFonts w:ascii="Times New Roman" w:hAnsi="Times New Roman" w:cs="Times New Roman"/>
          <w:sz w:val="24"/>
          <w:szCs w:val="24"/>
        </w:rPr>
        <w:t xml:space="preserve"> committee are </w:t>
      </w:r>
      <w:r w:rsidR="009D7B85">
        <w:rPr>
          <w:rFonts w:ascii="Times New Roman" w:hAnsi="Times New Roman" w:cs="Times New Roman"/>
          <w:sz w:val="24"/>
          <w:szCs w:val="24"/>
        </w:rPr>
        <w:t>s</w:t>
      </w:r>
      <w:r w:rsidR="00A60F08">
        <w:rPr>
          <w:rFonts w:ascii="Times New Roman" w:hAnsi="Times New Roman" w:cs="Times New Roman"/>
          <w:sz w:val="24"/>
          <w:szCs w:val="24"/>
        </w:rPr>
        <w:t xml:space="preserve">cheduled to accomplish specific </w:t>
      </w:r>
      <w:r w:rsidR="00F62BBF">
        <w:rPr>
          <w:rFonts w:ascii="Times New Roman" w:hAnsi="Times New Roman" w:cs="Times New Roman"/>
          <w:sz w:val="24"/>
          <w:szCs w:val="24"/>
        </w:rPr>
        <w:t>assessments (i.e., d</w:t>
      </w:r>
      <w:r w:rsidR="004175D0">
        <w:rPr>
          <w:rFonts w:ascii="Times New Roman" w:hAnsi="Times New Roman" w:cs="Times New Roman"/>
          <w:sz w:val="24"/>
          <w:szCs w:val="24"/>
        </w:rPr>
        <w:t>issertation proposal defense or dissertation defense)</w:t>
      </w:r>
      <w:r w:rsidR="00F62BBF">
        <w:rPr>
          <w:rFonts w:ascii="Times New Roman" w:hAnsi="Times New Roman" w:cs="Times New Roman"/>
          <w:sz w:val="24"/>
          <w:szCs w:val="24"/>
        </w:rPr>
        <w:t>.</w:t>
      </w:r>
      <w:r w:rsidR="0073373C">
        <w:rPr>
          <w:rFonts w:ascii="Times New Roman" w:hAnsi="Times New Roman" w:cs="Times New Roman"/>
          <w:sz w:val="24"/>
          <w:szCs w:val="24"/>
        </w:rPr>
        <w:t xml:space="preserve"> </w:t>
      </w:r>
      <w:r w:rsidR="0073373C" w:rsidRPr="0073373C">
        <w:rPr>
          <w:rFonts w:ascii="Times New Roman" w:hAnsi="Times New Roman" w:cs="Times New Roman"/>
          <w:b/>
          <w:sz w:val="24"/>
          <w:szCs w:val="24"/>
        </w:rPr>
        <w:t xml:space="preserve">To date, all students who </w:t>
      </w:r>
      <w:r w:rsidR="0073373C">
        <w:rPr>
          <w:rFonts w:ascii="Times New Roman" w:hAnsi="Times New Roman" w:cs="Times New Roman"/>
          <w:b/>
          <w:sz w:val="24"/>
          <w:szCs w:val="24"/>
        </w:rPr>
        <w:t xml:space="preserve">have </w:t>
      </w:r>
      <w:r w:rsidR="0073373C" w:rsidRPr="0073373C">
        <w:rPr>
          <w:rFonts w:ascii="Times New Roman" w:hAnsi="Times New Roman" w:cs="Times New Roman"/>
          <w:b/>
          <w:sz w:val="24"/>
          <w:szCs w:val="24"/>
        </w:rPr>
        <w:t>progressed to dissertation stage have graduated from the program.</w:t>
      </w:r>
    </w:p>
    <w:p w:rsidR="008E7765" w:rsidRPr="008E7765" w:rsidRDefault="008E7765" w:rsidP="008E7765">
      <w:pPr>
        <w:spacing w:after="0" w:line="240" w:lineRule="auto"/>
        <w:rPr>
          <w:rFonts w:ascii="Times New Roman" w:hAnsi="Times New Roman" w:cs="Times New Roman"/>
          <w:b/>
          <w:sz w:val="24"/>
          <w:szCs w:val="24"/>
        </w:rPr>
      </w:pPr>
    </w:p>
    <w:p w:rsidR="009E28A9" w:rsidRDefault="009E28A9" w:rsidP="001044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 Accreditation requirements: </w:t>
      </w:r>
      <w:r w:rsidRPr="005E0E3B">
        <w:rPr>
          <w:rFonts w:ascii="Times New Roman" w:hAnsi="Times New Roman" w:cs="Times New Roman"/>
          <w:sz w:val="24"/>
          <w:szCs w:val="24"/>
        </w:rPr>
        <w:t>Not applicable</w:t>
      </w:r>
    </w:p>
    <w:p w:rsidR="009E28A9" w:rsidRDefault="009E28A9" w:rsidP="001044E9">
      <w:pPr>
        <w:spacing w:after="0" w:line="240" w:lineRule="auto"/>
        <w:rPr>
          <w:rFonts w:ascii="Times New Roman" w:hAnsi="Times New Roman" w:cs="Times New Roman"/>
          <w:b/>
          <w:sz w:val="24"/>
          <w:szCs w:val="24"/>
        </w:rPr>
      </w:pPr>
    </w:p>
    <w:p w:rsidR="009E28A9" w:rsidRDefault="008311B0" w:rsidP="009E28A9">
      <w:pPr>
        <w:spacing w:after="0" w:line="240" w:lineRule="auto"/>
        <w:rPr>
          <w:rFonts w:ascii="Times New Roman" w:hAnsi="Times New Roman" w:cs="Times New Roman"/>
          <w:b/>
          <w:sz w:val="24"/>
          <w:szCs w:val="24"/>
        </w:rPr>
      </w:pPr>
      <w:r>
        <w:rPr>
          <w:rFonts w:ascii="Times New Roman" w:hAnsi="Times New Roman" w:cs="Times New Roman"/>
          <w:b/>
          <w:sz w:val="24"/>
          <w:szCs w:val="24"/>
        </w:rPr>
        <w:t>h. R</w:t>
      </w:r>
      <w:r w:rsidR="009E28A9">
        <w:rPr>
          <w:rFonts w:ascii="Times New Roman" w:hAnsi="Times New Roman" w:cs="Times New Roman"/>
          <w:b/>
          <w:sz w:val="24"/>
          <w:szCs w:val="24"/>
        </w:rPr>
        <w:t>eport any changes in the program admission criteria, degree requirements, or subject areas since the program was initiated.</w:t>
      </w:r>
    </w:p>
    <w:p w:rsidR="009E28A9" w:rsidRDefault="003A024A" w:rsidP="009E28A9">
      <w:pPr>
        <w:spacing w:after="0" w:line="240" w:lineRule="auto"/>
        <w:rPr>
          <w:rFonts w:ascii="Times New Roman" w:hAnsi="Times New Roman" w:cs="Times New Roman"/>
          <w:sz w:val="24"/>
          <w:szCs w:val="24"/>
        </w:rPr>
      </w:pPr>
      <w:r w:rsidRPr="003A024A">
        <w:rPr>
          <w:rFonts w:ascii="Times New Roman" w:hAnsi="Times New Roman" w:cs="Times New Roman"/>
          <w:sz w:val="24"/>
          <w:szCs w:val="24"/>
        </w:rPr>
        <w:t>In the Fall semester of 2015, the program underwent revisions to the curricul</w:t>
      </w:r>
      <w:r w:rsidR="00D24A9A">
        <w:rPr>
          <w:rFonts w:ascii="Times New Roman" w:hAnsi="Times New Roman" w:cs="Times New Roman"/>
          <w:sz w:val="24"/>
          <w:szCs w:val="24"/>
        </w:rPr>
        <w:t>um and admission criteria that were submitted to Faculty Senate. These revisions included the following changes:</w:t>
      </w:r>
    </w:p>
    <w:p w:rsidR="00D24A9A" w:rsidRPr="003A024A" w:rsidRDefault="00D24A9A" w:rsidP="009E28A9">
      <w:pPr>
        <w:spacing w:after="0" w:line="240" w:lineRule="auto"/>
        <w:rPr>
          <w:rFonts w:ascii="Times New Roman" w:hAnsi="Times New Roman" w:cs="Times New Roman"/>
          <w:sz w:val="24"/>
          <w:szCs w:val="24"/>
        </w:rPr>
      </w:pPr>
    </w:p>
    <w:p w:rsidR="003A024A" w:rsidRPr="00D24A9A" w:rsidRDefault="003A024A" w:rsidP="00D24A9A">
      <w:pPr>
        <w:pStyle w:val="ListParagraph"/>
        <w:numPr>
          <w:ilvl w:val="0"/>
          <w:numId w:val="12"/>
        </w:numPr>
        <w:spacing w:after="0" w:line="240" w:lineRule="auto"/>
        <w:rPr>
          <w:rFonts w:ascii="Times New Roman" w:hAnsi="Times New Roman" w:cs="Times New Roman"/>
          <w:sz w:val="24"/>
          <w:szCs w:val="24"/>
        </w:rPr>
      </w:pPr>
      <w:r w:rsidRPr="00D24A9A">
        <w:rPr>
          <w:rFonts w:ascii="Times New Roman" w:hAnsi="Times New Roman" w:cs="Times New Roman"/>
          <w:sz w:val="24"/>
          <w:szCs w:val="24"/>
        </w:rPr>
        <w:t xml:space="preserve">Admission criteria at the time the program launched in 2011 included a Graduate Record Exam (GRE) score of 1050 on the combined math and verbal sections. </w:t>
      </w:r>
      <w:r w:rsidRPr="00D24A9A">
        <w:rPr>
          <w:rFonts w:ascii="Times New Roman" w:hAnsi="Times New Roman" w:cs="Times New Roman"/>
          <w:b/>
          <w:sz w:val="24"/>
          <w:szCs w:val="24"/>
        </w:rPr>
        <w:t xml:space="preserve">The </w:t>
      </w:r>
      <w:r w:rsidR="00D24A9A">
        <w:rPr>
          <w:rFonts w:ascii="Times New Roman" w:hAnsi="Times New Roman" w:cs="Times New Roman"/>
          <w:b/>
          <w:sz w:val="24"/>
          <w:szCs w:val="24"/>
        </w:rPr>
        <w:t xml:space="preserve">revised </w:t>
      </w:r>
      <w:r w:rsidRPr="00D24A9A">
        <w:rPr>
          <w:rFonts w:ascii="Times New Roman" w:hAnsi="Times New Roman" w:cs="Times New Roman"/>
          <w:b/>
          <w:sz w:val="24"/>
          <w:szCs w:val="24"/>
        </w:rPr>
        <w:t>admission process does not require applicants to submit GRE scores.</w:t>
      </w:r>
    </w:p>
    <w:p w:rsidR="00D24A9A" w:rsidRDefault="00D24A9A" w:rsidP="00D24A9A">
      <w:pPr>
        <w:pStyle w:val="ListParagraph"/>
        <w:numPr>
          <w:ilvl w:val="0"/>
          <w:numId w:val="12"/>
        </w:numPr>
        <w:spacing w:after="0" w:line="240" w:lineRule="auto"/>
        <w:rPr>
          <w:rFonts w:ascii="Times New Roman" w:hAnsi="Times New Roman" w:cs="Times New Roman"/>
          <w:b/>
          <w:sz w:val="24"/>
          <w:szCs w:val="24"/>
        </w:rPr>
      </w:pPr>
      <w:r w:rsidRPr="00D24A9A">
        <w:rPr>
          <w:rFonts w:ascii="Times New Roman" w:hAnsi="Times New Roman" w:cs="Times New Roman"/>
          <w:sz w:val="24"/>
          <w:szCs w:val="24"/>
        </w:rPr>
        <w:t>Admission criteria at the time the program launched in 2011 included</w:t>
      </w:r>
      <w:r>
        <w:rPr>
          <w:rFonts w:ascii="Times New Roman" w:hAnsi="Times New Roman" w:cs="Times New Roman"/>
          <w:sz w:val="24"/>
          <w:szCs w:val="24"/>
        </w:rPr>
        <w:t xml:space="preserve"> a Master’s degree in nursing or other health related discipline</w:t>
      </w:r>
      <w:r w:rsidRPr="00D24A9A">
        <w:rPr>
          <w:rFonts w:ascii="Times New Roman" w:hAnsi="Times New Roman" w:cs="Times New Roman"/>
          <w:b/>
          <w:sz w:val="24"/>
          <w:szCs w:val="24"/>
        </w:rPr>
        <w:t>. T</w:t>
      </w:r>
      <w:r>
        <w:rPr>
          <w:rFonts w:ascii="Times New Roman" w:hAnsi="Times New Roman" w:cs="Times New Roman"/>
          <w:b/>
          <w:sz w:val="24"/>
          <w:szCs w:val="24"/>
        </w:rPr>
        <w:t>o facilitate efficient progression to a terminal degree in the profession, t</w:t>
      </w:r>
      <w:r w:rsidRPr="00D24A9A">
        <w:rPr>
          <w:rFonts w:ascii="Times New Roman" w:hAnsi="Times New Roman" w:cs="Times New Roman"/>
          <w:b/>
          <w:sz w:val="24"/>
          <w:szCs w:val="24"/>
        </w:rPr>
        <w:t>he revised admission criteria require</w:t>
      </w:r>
      <w:r>
        <w:rPr>
          <w:rFonts w:ascii="Times New Roman" w:hAnsi="Times New Roman" w:cs="Times New Roman"/>
          <w:b/>
          <w:sz w:val="24"/>
          <w:szCs w:val="24"/>
        </w:rPr>
        <w:t xml:space="preserve"> only</w:t>
      </w:r>
      <w:r w:rsidRPr="00D24A9A">
        <w:rPr>
          <w:rFonts w:ascii="Times New Roman" w:hAnsi="Times New Roman" w:cs="Times New Roman"/>
          <w:b/>
          <w:sz w:val="24"/>
          <w:szCs w:val="24"/>
        </w:rPr>
        <w:t xml:space="preserve"> a </w:t>
      </w:r>
      <w:r>
        <w:rPr>
          <w:rFonts w:ascii="Times New Roman" w:hAnsi="Times New Roman" w:cs="Times New Roman"/>
          <w:b/>
          <w:sz w:val="24"/>
          <w:szCs w:val="24"/>
        </w:rPr>
        <w:t>B</w:t>
      </w:r>
      <w:r w:rsidRPr="00D24A9A">
        <w:rPr>
          <w:rFonts w:ascii="Times New Roman" w:hAnsi="Times New Roman" w:cs="Times New Roman"/>
          <w:b/>
          <w:sz w:val="24"/>
          <w:szCs w:val="24"/>
        </w:rPr>
        <w:t>accalaureate in nursing</w:t>
      </w:r>
      <w:r>
        <w:rPr>
          <w:rFonts w:ascii="Times New Roman" w:hAnsi="Times New Roman" w:cs="Times New Roman"/>
          <w:b/>
          <w:sz w:val="24"/>
          <w:szCs w:val="24"/>
        </w:rPr>
        <w:t xml:space="preserve"> degree</w:t>
      </w:r>
      <w:r w:rsidRPr="00D24A9A">
        <w:rPr>
          <w:rFonts w:ascii="Times New Roman" w:hAnsi="Times New Roman" w:cs="Times New Roman"/>
          <w:b/>
          <w:sz w:val="24"/>
          <w:szCs w:val="24"/>
        </w:rPr>
        <w:t>.</w:t>
      </w:r>
      <w:r w:rsidR="00EB6702">
        <w:rPr>
          <w:rFonts w:ascii="Times New Roman" w:hAnsi="Times New Roman" w:cs="Times New Roman"/>
          <w:b/>
          <w:sz w:val="24"/>
          <w:szCs w:val="24"/>
        </w:rPr>
        <w:t xml:space="preserve"> To fulfill requirements for graduation, Baccalaureate-prepared PhD students are required to complete an additional 12 credits of cognates, above and beyond those required for Master’s-prepared PhD students.</w:t>
      </w:r>
    </w:p>
    <w:p w:rsidR="00475F5D" w:rsidRPr="008B0307" w:rsidRDefault="00D24A9A" w:rsidP="00D24A9A">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Curricular changes were instituted to align</w:t>
      </w:r>
      <w:r w:rsidR="009556C2">
        <w:rPr>
          <w:rFonts w:ascii="Times New Roman" w:hAnsi="Times New Roman" w:cs="Times New Roman"/>
          <w:sz w:val="24"/>
          <w:szCs w:val="24"/>
        </w:rPr>
        <w:t xml:space="preserve"> program</w:t>
      </w:r>
      <w:r>
        <w:rPr>
          <w:rFonts w:ascii="Times New Roman" w:hAnsi="Times New Roman" w:cs="Times New Roman"/>
          <w:sz w:val="24"/>
          <w:szCs w:val="24"/>
        </w:rPr>
        <w:t xml:space="preserve"> content with the American Association of Colleges of Nursing guidelines for Research Focused Doctoral Progra</w:t>
      </w:r>
      <w:r w:rsidR="009556C2">
        <w:rPr>
          <w:rFonts w:ascii="Times New Roman" w:hAnsi="Times New Roman" w:cs="Times New Roman"/>
          <w:sz w:val="24"/>
          <w:szCs w:val="24"/>
        </w:rPr>
        <w:t xml:space="preserve">ms that </w:t>
      </w:r>
      <w:r>
        <w:rPr>
          <w:rFonts w:ascii="Times New Roman" w:hAnsi="Times New Roman" w:cs="Times New Roman"/>
          <w:sz w:val="24"/>
          <w:szCs w:val="24"/>
        </w:rPr>
        <w:t xml:space="preserve">were published in November 2010, one year after the original </w:t>
      </w:r>
      <w:r w:rsidR="00911082">
        <w:rPr>
          <w:rFonts w:ascii="Times New Roman" w:hAnsi="Times New Roman" w:cs="Times New Roman"/>
          <w:sz w:val="24"/>
          <w:szCs w:val="24"/>
        </w:rPr>
        <w:t>PhD in Nursing Science Academic Program Approval form was submitted to the UD Faculty Senate.</w:t>
      </w:r>
      <w:r w:rsidR="00EB6702">
        <w:rPr>
          <w:rFonts w:ascii="Times New Roman" w:hAnsi="Times New Roman" w:cs="Times New Roman"/>
          <w:sz w:val="24"/>
          <w:szCs w:val="24"/>
        </w:rPr>
        <w:t xml:space="preserve"> </w:t>
      </w:r>
      <w:r w:rsidR="00EB6702" w:rsidRPr="008B0307">
        <w:rPr>
          <w:rFonts w:ascii="Times New Roman" w:hAnsi="Times New Roman" w:cs="Times New Roman"/>
          <w:b/>
          <w:sz w:val="24"/>
          <w:szCs w:val="24"/>
        </w:rPr>
        <w:t xml:space="preserve">The </w:t>
      </w:r>
      <w:r w:rsidR="00AA0D20" w:rsidRPr="008B0307">
        <w:rPr>
          <w:rFonts w:ascii="Times New Roman" w:hAnsi="Times New Roman" w:cs="Times New Roman"/>
          <w:b/>
          <w:sz w:val="24"/>
          <w:szCs w:val="24"/>
        </w:rPr>
        <w:t>curricular changes involved</w:t>
      </w:r>
      <w:r w:rsidR="00475F5D" w:rsidRPr="008B0307">
        <w:rPr>
          <w:rFonts w:ascii="Times New Roman" w:hAnsi="Times New Roman" w:cs="Times New Roman"/>
          <w:b/>
          <w:sz w:val="24"/>
          <w:szCs w:val="24"/>
        </w:rPr>
        <w:t xml:space="preserve"> changing Core Course content but not credit count:</w:t>
      </w:r>
    </w:p>
    <w:p w:rsidR="00475F5D" w:rsidRPr="008B0307" w:rsidRDefault="00475F5D" w:rsidP="00475F5D">
      <w:pPr>
        <w:pStyle w:val="ListParagraph"/>
        <w:numPr>
          <w:ilvl w:val="0"/>
          <w:numId w:val="2"/>
        </w:numPr>
        <w:spacing w:after="0" w:line="240" w:lineRule="auto"/>
        <w:rPr>
          <w:rFonts w:ascii="Times New Roman" w:hAnsi="Times New Roman" w:cs="Times New Roman"/>
          <w:b/>
          <w:sz w:val="24"/>
          <w:szCs w:val="24"/>
        </w:rPr>
      </w:pPr>
      <w:r w:rsidRPr="008B0307">
        <w:rPr>
          <w:rFonts w:ascii="Times New Roman" w:hAnsi="Times New Roman" w:cs="Times New Roman"/>
          <w:b/>
          <w:sz w:val="24"/>
          <w:szCs w:val="24"/>
        </w:rPr>
        <w:t>Developing</w:t>
      </w:r>
      <w:r w:rsidR="00AA0D20" w:rsidRPr="008B0307">
        <w:rPr>
          <w:rFonts w:ascii="Times New Roman" w:hAnsi="Times New Roman" w:cs="Times New Roman"/>
          <w:b/>
          <w:sz w:val="24"/>
          <w:szCs w:val="24"/>
        </w:rPr>
        <w:t xml:space="preserve"> </w:t>
      </w:r>
      <w:r w:rsidRPr="008B0307">
        <w:rPr>
          <w:rFonts w:ascii="Times New Roman" w:hAnsi="Times New Roman" w:cs="Times New Roman"/>
          <w:b/>
          <w:sz w:val="24"/>
          <w:szCs w:val="24"/>
        </w:rPr>
        <w:t xml:space="preserve">and adding </w:t>
      </w:r>
      <w:r w:rsidR="00AA0D20" w:rsidRPr="008B0307">
        <w:rPr>
          <w:rFonts w:ascii="Times New Roman" w:hAnsi="Times New Roman" w:cs="Times New Roman"/>
          <w:b/>
          <w:sz w:val="24"/>
          <w:szCs w:val="24"/>
        </w:rPr>
        <w:t xml:space="preserve">two new courses </w:t>
      </w:r>
      <w:r w:rsidRPr="008B0307">
        <w:rPr>
          <w:rFonts w:ascii="Times New Roman" w:hAnsi="Times New Roman" w:cs="Times New Roman"/>
          <w:b/>
          <w:sz w:val="24"/>
          <w:szCs w:val="24"/>
        </w:rPr>
        <w:t>[</w:t>
      </w:r>
      <w:r w:rsidR="00AA0D20" w:rsidRPr="008B0307">
        <w:rPr>
          <w:rFonts w:ascii="Times New Roman" w:hAnsi="Times New Roman" w:cs="Times New Roman"/>
          <w:b/>
          <w:sz w:val="24"/>
          <w:szCs w:val="24"/>
        </w:rPr>
        <w:t>NURS 843: Policy and Finance for Health Care Delivery</w:t>
      </w:r>
      <w:r w:rsidRPr="008B0307">
        <w:rPr>
          <w:rFonts w:ascii="Times New Roman" w:hAnsi="Times New Roman" w:cs="Times New Roman"/>
          <w:b/>
          <w:sz w:val="24"/>
          <w:szCs w:val="24"/>
        </w:rPr>
        <w:t xml:space="preserve"> (3 cr)</w:t>
      </w:r>
      <w:r w:rsidR="00AA0D20" w:rsidRPr="008B0307">
        <w:rPr>
          <w:rFonts w:ascii="Times New Roman" w:hAnsi="Times New Roman" w:cs="Times New Roman"/>
          <w:b/>
          <w:sz w:val="24"/>
          <w:szCs w:val="24"/>
        </w:rPr>
        <w:t xml:space="preserve"> and NURS 870: Writing for Dissemination</w:t>
      </w:r>
      <w:r w:rsidRPr="008B0307">
        <w:rPr>
          <w:rFonts w:ascii="Times New Roman" w:hAnsi="Times New Roman" w:cs="Times New Roman"/>
          <w:b/>
          <w:sz w:val="24"/>
          <w:szCs w:val="24"/>
        </w:rPr>
        <w:t xml:space="preserve"> (2 cr)]</w:t>
      </w:r>
    </w:p>
    <w:p w:rsidR="00475F5D" w:rsidRPr="008B0307" w:rsidRDefault="00475F5D" w:rsidP="00475F5D">
      <w:pPr>
        <w:pStyle w:val="ListParagraph"/>
        <w:numPr>
          <w:ilvl w:val="0"/>
          <w:numId w:val="2"/>
        </w:numPr>
        <w:spacing w:after="0" w:line="240" w:lineRule="auto"/>
        <w:rPr>
          <w:rFonts w:ascii="Times New Roman" w:hAnsi="Times New Roman" w:cs="Times New Roman"/>
          <w:b/>
          <w:sz w:val="24"/>
          <w:szCs w:val="24"/>
        </w:rPr>
      </w:pPr>
      <w:r w:rsidRPr="008B0307">
        <w:rPr>
          <w:rFonts w:ascii="Times New Roman" w:hAnsi="Times New Roman" w:cs="Times New Roman"/>
          <w:b/>
          <w:sz w:val="24"/>
          <w:szCs w:val="24"/>
        </w:rPr>
        <w:t>Condensing three 1-credit Nurse Scientist Special Topics Seminars (I, II, and III) into one 1-credit Nurse Scientist Seminar I course (NURS 839)</w:t>
      </w:r>
    </w:p>
    <w:p w:rsidR="00D24A9A" w:rsidRPr="008B0307" w:rsidRDefault="00475F5D" w:rsidP="00475F5D">
      <w:pPr>
        <w:pStyle w:val="ListParagraph"/>
        <w:numPr>
          <w:ilvl w:val="0"/>
          <w:numId w:val="2"/>
        </w:numPr>
        <w:spacing w:after="0" w:line="240" w:lineRule="auto"/>
        <w:rPr>
          <w:rFonts w:ascii="Times New Roman" w:hAnsi="Times New Roman" w:cs="Times New Roman"/>
          <w:b/>
          <w:sz w:val="24"/>
          <w:szCs w:val="24"/>
        </w:rPr>
      </w:pPr>
      <w:r w:rsidRPr="008B0307">
        <w:rPr>
          <w:rFonts w:ascii="Times New Roman" w:hAnsi="Times New Roman" w:cs="Times New Roman"/>
          <w:b/>
          <w:sz w:val="24"/>
          <w:szCs w:val="24"/>
        </w:rPr>
        <w:t>Combining NURS 841: Philosophical and Theoretical Basis of Nursing Education (3 cr) and NURS 842 Nursing Higher Education: Structure, Process, and Outcomes (3 cr) into one course, NURS 849 Philosophy, Theory and Curriculum in Nursing Education (3 cr)</w:t>
      </w:r>
    </w:p>
    <w:p w:rsidR="003A024A" w:rsidRPr="003A024A" w:rsidRDefault="00475F5D" w:rsidP="009E28A9">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CE7F76">
        <w:rPr>
          <w:rFonts w:ascii="Times New Roman" w:hAnsi="Times New Roman" w:cs="Times New Roman"/>
          <w:sz w:val="24"/>
          <w:szCs w:val="24"/>
        </w:rPr>
        <w:t xml:space="preserve">A curriculum revision to offer a manuscript option format for the dissertation, in addition to the standard chapter format, was recently submitted in Curriculog and is currently undergoing the Graduate Faculty Senate approval process. This revision does not change admission criteria, degree requirements, or subject areas. Rather, the intent of allowing a manuscript option for the dissertation book is to </w:t>
      </w:r>
      <w:r w:rsidR="00844971">
        <w:rPr>
          <w:rFonts w:ascii="Times New Roman" w:hAnsi="Times New Roman" w:cs="Times New Roman"/>
          <w:sz w:val="24"/>
          <w:szCs w:val="24"/>
        </w:rPr>
        <w:t>facilitate</w:t>
      </w:r>
      <w:r w:rsidR="00CE7F76">
        <w:rPr>
          <w:rFonts w:ascii="Times New Roman" w:hAnsi="Times New Roman" w:cs="Times New Roman"/>
          <w:sz w:val="24"/>
          <w:szCs w:val="24"/>
        </w:rPr>
        <w:t xml:space="preserve"> scholarly publications from our graduates.  </w:t>
      </w:r>
      <w:r w:rsidRPr="00475F5D">
        <w:rPr>
          <w:rFonts w:ascii="Times New Roman" w:hAnsi="Times New Roman" w:cs="Times New Roman"/>
          <w:sz w:val="24"/>
          <w:szCs w:val="24"/>
        </w:rPr>
        <w:t xml:space="preserve">In summary, the curricular revisions </w:t>
      </w:r>
      <w:r w:rsidR="009556C2">
        <w:rPr>
          <w:rFonts w:ascii="Times New Roman" w:hAnsi="Times New Roman" w:cs="Times New Roman"/>
          <w:sz w:val="24"/>
          <w:szCs w:val="24"/>
        </w:rPr>
        <w:t xml:space="preserve">were initiated to prepare our students for success as a scientist in the nursing profession and to maintain the UD </w:t>
      </w:r>
      <w:r w:rsidR="00B84FDC">
        <w:rPr>
          <w:rFonts w:ascii="Times New Roman" w:hAnsi="Times New Roman" w:cs="Times New Roman"/>
          <w:sz w:val="24"/>
          <w:szCs w:val="24"/>
        </w:rPr>
        <w:t>SON</w:t>
      </w:r>
      <w:r w:rsidR="009556C2">
        <w:rPr>
          <w:rFonts w:ascii="Times New Roman" w:hAnsi="Times New Roman" w:cs="Times New Roman"/>
          <w:sz w:val="24"/>
          <w:szCs w:val="24"/>
        </w:rPr>
        <w:t xml:space="preserve">’s </w:t>
      </w:r>
      <w:r w:rsidR="006F0D24">
        <w:rPr>
          <w:rFonts w:ascii="Times New Roman" w:hAnsi="Times New Roman" w:cs="Times New Roman"/>
          <w:sz w:val="24"/>
          <w:szCs w:val="24"/>
        </w:rPr>
        <w:t>prominence in the regional academic marketplace. The UD School for Nursing remains the only Nursing PhD program in Delaware.</w:t>
      </w:r>
      <w:r w:rsidR="003A024A" w:rsidRPr="003A024A">
        <w:rPr>
          <w:rFonts w:ascii="Times New Roman" w:hAnsi="Times New Roman" w:cs="Times New Roman"/>
          <w:sz w:val="24"/>
          <w:szCs w:val="24"/>
        </w:rPr>
        <w:br/>
      </w:r>
    </w:p>
    <w:p w:rsidR="00B26300" w:rsidRDefault="009E28A9" w:rsidP="009E28A9">
      <w:pPr>
        <w:spacing w:after="0" w:line="240" w:lineRule="auto"/>
        <w:rPr>
          <w:rFonts w:ascii="Times New Roman" w:hAnsi="Times New Roman" w:cs="Times New Roman"/>
          <w:sz w:val="24"/>
          <w:szCs w:val="24"/>
        </w:rPr>
      </w:pPr>
      <w:r>
        <w:rPr>
          <w:rFonts w:ascii="Times New Roman" w:hAnsi="Times New Roman" w:cs="Times New Roman"/>
          <w:b/>
          <w:sz w:val="24"/>
          <w:szCs w:val="24"/>
        </w:rPr>
        <w:t>i. General description of recruiting procedures – include any information for underrepresented populations</w:t>
      </w:r>
      <w:r w:rsidR="007050A7">
        <w:rPr>
          <w:rFonts w:ascii="Times New Roman" w:hAnsi="Times New Roman" w:cs="Times New Roman"/>
          <w:b/>
          <w:sz w:val="24"/>
          <w:szCs w:val="24"/>
        </w:rPr>
        <w:br/>
      </w:r>
      <w:r w:rsidR="007050A7" w:rsidRPr="007050A7">
        <w:rPr>
          <w:rFonts w:ascii="Times New Roman" w:hAnsi="Times New Roman" w:cs="Times New Roman"/>
          <w:sz w:val="24"/>
          <w:szCs w:val="24"/>
        </w:rPr>
        <w:t xml:space="preserve">The </w:t>
      </w:r>
      <w:r w:rsidR="00B84FDC">
        <w:rPr>
          <w:rFonts w:ascii="Times New Roman" w:hAnsi="Times New Roman" w:cs="Times New Roman"/>
          <w:sz w:val="24"/>
          <w:szCs w:val="24"/>
        </w:rPr>
        <w:t>SON</w:t>
      </w:r>
      <w:r w:rsidR="007050A7" w:rsidRPr="007050A7">
        <w:rPr>
          <w:rFonts w:ascii="Times New Roman" w:hAnsi="Times New Roman" w:cs="Times New Roman"/>
          <w:sz w:val="24"/>
          <w:szCs w:val="24"/>
        </w:rPr>
        <w:t xml:space="preserve"> uses several recruiting mechanisms</w:t>
      </w:r>
      <w:r w:rsidR="007050A7">
        <w:rPr>
          <w:rFonts w:ascii="Times New Roman" w:hAnsi="Times New Roman" w:cs="Times New Roman"/>
          <w:sz w:val="24"/>
          <w:szCs w:val="24"/>
        </w:rPr>
        <w:t xml:space="preserve">. </w:t>
      </w:r>
      <w:r w:rsidR="00B26300">
        <w:rPr>
          <w:rFonts w:ascii="Times New Roman" w:hAnsi="Times New Roman" w:cs="Times New Roman"/>
          <w:sz w:val="24"/>
          <w:szCs w:val="24"/>
        </w:rPr>
        <w:br/>
      </w:r>
    </w:p>
    <w:p w:rsidR="009E28A9" w:rsidRDefault="00B26300" w:rsidP="00B2630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Annually,</w:t>
      </w:r>
      <w:r w:rsidR="007050A7" w:rsidRPr="00B26300">
        <w:rPr>
          <w:rFonts w:ascii="Times New Roman" w:hAnsi="Times New Roman" w:cs="Times New Roman"/>
          <w:sz w:val="24"/>
          <w:szCs w:val="24"/>
        </w:rPr>
        <w:t xml:space="preserve"> the PhD Program Director displays a vendor table at the Eastern Nursing Research Society </w:t>
      </w:r>
      <w:r w:rsidRPr="00B26300">
        <w:rPr>
          <w:rFonts w:ascii="Times New Roman" w:hAnsi="Times New Roman" w:cs="Times New Roman"/>
          <w:sz w:val="24"/>
          <w:szCs w:val="24"/>
        </w:rPr>
        <w:t>yearly conference. This organization is the primary</w:t>
      </w:r>
      <w:r w:rsidR="007050A7" w:rsidRPr="00B26300">
        <w:rPr>
          <w:rFonts w:ascii="Times New Roman" w:hAnsi="Times New Roman" w:cs="Times New Roman"/>
          <w:sz w:val="24"/>
          <w:szCs w:val="24"/>
        </w:rPr>
        <w:t xml:space="preserve"> nursing research society</w:t>
      </w:r>
      <w:r w:rsidRPr="00B26300">
        <w:rPr>
          <w:rFonts w:ascii="Times New Roman" w:hAnsi="Times New Roman" w:cs="Times New Roman"/>
          <w:sz w:val="24"/>
          <w:szCs w:val="24"/>
        </w:rPr>
        <w:t xml:space="preserve"> for our region.</w:t>
      </w:r>
      <w:r w:rsidR="007050A7" w:rsidRPr="00B26300">
        <w:rPr>
          <w:rFonts w:ascii="Times New Roman" w:hAnsi="Times New Roman" w:cs="Times New Roman"/>
          <w:sz w:val="24"/>
          <w:szCs w:val="24"/>
        </w:rPr>
        <w:t xml:space="preserve"> </w:t>
      </w:r>
      <w:r w:rsidRPr="00B26300">
        <w:rPr>
          <w:rFonts w:ascii="Times New Roman" w:hAnsi="Times New Roman" w:cs="Times New Roman"/>
          <w:sz w:val="24"/>
          <w:szCs w:val="24"/>
        </w:rPr>
        <w:t xml:space="preserve">Students from Baccalaureate and Master’s nursing programs often attend these meetings, so become potential applicants for our program. </w:t>
      </w:r>
      <w:r>
        <w:rPr>
          <w:rFonts w:ascii="Times New Roman" w:hAnsi="Times New Roman" w:cs="Times New Roman"/>
          <w:sz w:val="24"/>
          <w:szCs w:val="24"/>
        </w:rPr>
        <w:t xml:space="preserve">UD </w:t>
      </w:r>
      <w:r w:rsidR="00B84FDC">
        <w:rPr>
          <w:rFonts w:ascii="Times New Roman" w:hAnsi="Times New Roman" w:cs="Times New Roman"/>
          <w:sz w:val="24"/>
          <w:szCs w:val="24"/>
        </w:rPr>
        <w:t>SON</w:t>
      </w:r>
      <w:r>
        <w:rPr>
          <w:rFonts w:ascii="Times New Roman" w:hAnsi="Times New Roman" w:cs="Times New Roman"/>
          <w:sz w:val="24"/>
          <w:szCs w:val="24"/>
        </w:rPr>
        <w:t xml:space="preserve"> faculty attending the conference are encouraged to engage with student poster presenters to both exemplify excellence in education at UD and to plant the thought-seed for graduate education opportunities at UD </w:t>
      </w:r>
      <w:r w:rsidR="00B84FDC">
        <w:rPr>
          <w:rFonts w:ascii="Times New Roman" w:hAnsi="Times New Roman" w:cs="Times New Roman"/>
          <w:sz w:val="24"/>
          <w:szCs w:val="24"/>
        </w:rPr>
        <w:t>SON</w:t>
      </w:r>
      <w:r>
        <w:rPr>
          <w:rFonts w:ascii="Times New Roman" w:hAnsi="Times New Roman" w:cs="Times New Roman"/>
          <w:sz w:val="24"/>
          <w:szCs w:val="24"/>
        </w:rPr>
        <w:t xml:space="preserve">. </w:t>
      </w:r>
      <w:r w:rsidR="003E0FAC">
        <w:rPr>
          <w:rFonts w:ascii="Times New Roman" w:hAnsi="Times New Roman" w:cs="Times New Roman"/>
          <w:sz w:val="24"/>
          <w:szCs w:val="24"/>
        </w:rPr>
        <w:t xml:space="preserve">The PhD Program Director periodically supplies PhD program flyers to faculty to distribute at other conferences they may attend. </w:t>
      </w:r>
    </w:p>
    <w:p w:rsidR="00D207AF" w:rsidRDefault="00D207AF" w:rsidP="00B2630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PhD Program Director meets yearly with our undergraduate nursing students recruited to UD by way of a Nursing Diversity Workforce grant funded by the Health Services Resources Administration (HRSA).</w:t>
      </w:r>
    </w:p>
    <w:p w:rsidR="00A23FD9" w:rsidRDefault="00A23FD9" w:rsidP="00B2630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66E9D">
        <w:rPr>
          <w:rFonts w:ascii="Times New Roman" w:hAnsi="Times New Roman" w:cs="Times New Roman"/>
          <w:sz w:val="24"/>
          <w:szCs w:val="24"/>
        </w:rPr>
        <w:t>CHS</w:t>
      </w:r>
      <w:r>
        <w:rPr>
          <w:rFonts w:ascii="Times New Roman" w:hAnsi="Times New Roman" w:cs="Times New Roman"/>
          <w:sz w:val="24"/>
          <w:szCs w:val="24"/>
        </w:rPr>
        <w:t xml:space="preserve"> Associate Dean for Diversity holds a tenured appointment in the </w:t>
      </w:r>
      <w:r w:rsidR="00B84FDC">
        <w:rPr>
          <w:rFonts w:ascii="Times New Roman" w:hAnsi="Times New Roman" w:cs="Times New Roman"/>
          <w:sz w:val="24"/>
          <w:szCs w:val="24"/>
        </w:rPr>
        <w:t>SON</w:t>
      </w:r>
      <w:r>
        <w:rPr>
          <w:rFonts w:ascii="Times New Roman" w:hAnsi="Times New Roman" w:cs="Times New Roman"/>
          <w:sz w:val="24"/>
          <w:szCs w:val="24"/>
        </w:rPr>
        <w:t xml:space="preserve"> and hiring of underrepresented minority faculty candidates has increased since the program opened in 2011. Visibility of faculty photographs on the </w:t>
      </w:r>
      <w:r w:rsidR="00B84FDC">
        <w:rPr>
          <w:rFonts w:ascii="Times New Roman" w:hAnsi="Times New Roman" w:cs="Times New Roman"/>
          <w:sz w:val="24"/>
          <w:szCs w:val="24"/>
        </w:rPr>
        <w:t>SON</w:t>
      </w:r>
      <w:r>
        <w:rPr>
          <w:rFonts w:ascii="Times New Roman" w:hAnsi="Times New Roman" w:cs="Times New Roman"/>
          <w:sz w:val="24"/>
          <w:szCs w:val="24"/>
        </w:rPr>
        <w:t xml:space="preserve"> website may enhance interest from underrepresented populations.  </w:t>
      </w:r>
      <w:r w:rsidR="008D06BE">
        <w:rPr>
          <w:rFonts w:ascii="Times New Roman" w:hAnsi="Times New Roman" w:cs="Times New Roman"/>
          <w:sz w:val="24"/>
          <w:szCs w:val="24"/>
        </w:rPr>
        <w:t xml:space="preserve">The </w:t>
      </w:r>
      <w:r w:rsidR="00B84FDC">
        <w:rPr>
          <w:rFonts w:ascii="Times New Roman" w:hAnsi="Times New Roman" w:cs="Times New Roman"/>
          <w:sz w:val="24"/>
          <w:szCs w:val="24"/>
        </w:rPr>
        <w:t>SON</w:t>
      </w:r>
      <w:r w:rsidR="008D06BE">
        <w:rPr>
          <w:rFonts w:ascii="Times New Roman" w:hAnsi="Times New Roman" w:cs="Times New Roman"/>
          <w:sz w:val="24"/>
          <w:szCs w:val="24"/>
        </w:rPr>
        <w:t xml:space="preserve"> website </w:t>
      </w:r>
      <w:r w:rsidR="00FF6576">
        <w:rPr>
          <w:rFonts w:ascii="Times New Roman" w:hAnsi="Times New Roman" w:cs="Times New Roman"/>
          <w:sz w:val="24"/>
          <w:szCs w:val="24"/>
        </w:rPr>
        <w:t xml:space="preserve">also </w:t>
      </w:r>
      <w:r w:rsidR="00EE330D">
        <w:rPr>
          <w:rFonts w:ascii="Times New Roman" w:hAnsi="Times New Roman" w:cs="Times New Roman"/>
          <w:sz w:val="24"/>
          <w:szCs w:val="24"/>
        </w:rPr>
        <w:t xml:space="preserve">hosts a YouTube video documenting student experiences in the PhD Program. </w:t>
      </w:r>
      <w:r w:rsidR="00DC2462">
        <w:rPr>
          <w:rFonts w:ascii="Times New Roman" w:hAnsi="Times New Roman" w:cs="Times New Roman"/>
          <w:b/>
          <w:sz w:val="24"/>
          <w:szCs w:val="24"/>
        </w:rPr>
        <w:t>Among our 12</w:t>
      </w:r>
      <w:r w:rsidR="007D231D" w:rsidRPr="0027031A">
        <w:rPr>
          <w:rFonts w:ascii="Times New Roman" w:hAnsi="Times New Roman" w:cs="Times New Roman"/>
          <w:b/>
          <w:sz w:val="24"/>
          <w:szCs w:val="24"/>
        </w:rPr>
        <w:t xml:space="preserve"> </w:t>
      </w:r>
      <w:r w:rsidR="00956C5E">
        <w:rPr>
          <w:rFonts w:ascii="Times New Roman" w:hAnsi="Times New Roman" w:cs="Times New Roman"/>
          <w:b/>
          <w:sz w:val="24"/>
          <w:szCs w:val="24"/>
        </w:rPr>
        <w:t xml:space="preserve">actively </w:t>
      </w:r>
      <w:r w:rsidR="007D231D" w:rsidRPr="0027031A">
        <w:rPr>
          <w:rFonts w:ascii="Times New Roman" w:hAnsi="Times New Roman" w:cs="Times New Roman"/>
          <w:b/>
          <w:sz w:val="24"/>
          <w:szCs w:val="24"/>
        </w:rPr>
        <w:t>enrolled students, one student is a multiethnic male and three students are females of diverse racial and ethnic backgrounds.</w:t>
      </w:r>
    </w:p>
    <w:p w:rsidR="00A23FD9" w:rsidRDefault="00A23FD9" w:rsidP="00B26300">
      <w:pPr>
        <w:pStyle w:val="ListParagraph"/>
        <w:numPr>
          <w:ilvl w:val="0"/>
          <w:numId w:val="13"/>
        </w:numPr>
        <w:spacing w:after="0" w:line="240" w:lineRule="auto"/>
        <w:rPr>
          <w:rFonts w:ascii="Times New Roman" w:hAnsi="Times New Roman" w:cs="Times New Roman"/>
          <w:sz w:val="24"/>
          <w:szCs w:val="24"/>
        </w:rPr>
      </w:pPr>
      <w:r w:rsidRPr="00707036">
        <w:rPr>
          <w:rFonts w:ascii="Times New Roman" w:hAnsi="Times New Roman" w:cs="Times New Roman"/>
          <w:b/>
          <w:sz w:val="24"/>
          <w:szCs w:val="24"/>
        </w:rPr>
        <w:t>All students who have applied for assistantship funding, to date, have received this level of support</w:t>
      </w:r>
      <w:r>
        <w:rPr>
          <w:rFonts w:ascii="Times New Roman" w:hAnsi="Times New Roman" w:cs="Times New Roman"/>
          <w:sz w:val="24"/>
          <w:szCs w:val="24"/>
        </w:rPr>
        <w:t xml:space="preserve"> (i.e., graduate stipend and tuition waiver). </w:t>
      </w:r>
      <w:r w:rsidR="009A0E0B">
        <w:rPr>
          <w:rFonts w:ascii="Times New Roman" w:hAnsi="Times New Roman" w:cs="Times New Roman"/>
          <w:sz w:val="24"/>
          <w:szCs w:val="24"/>
        </w:rPr>
        <w:t>The availability of f</w:t>
      </w:r>
      <w:r>
        <w:rPr>
          <w:rFonts w:ascii="Times New Roman" w:hAnsi="Times New Roman" w:cs="Times New Roman"/>
          <w:sz w:val="24"/>
          <w:szCs w:val="24"/>
        </w:rPr>
        <w:t>inancial support</w:t>
      </w:r>
      <w:r w:rsidR="009A0E0B">
        <w:rPr>
          <w:rFonts w:ascii="Times New Roman" w:hAnsi="Times New Roman" w:cs="Times New Roman"/>
          <w:sz w:val="24"/>
          <w:szCs w:val="24"/>
        </w:rPr>
        <w:t>, through the C</w:t>
      </w:r>
      <w:r w:rsidR="00366E9D">
        <w:rPr>
          <w:rFonts w:ascii="Times New Roman" w:hAnsi="Times New Roman" w:cs="Times New Roman"/>
          <w:sz w:val="24"/>
          <w:szCs w:val="24"/>
        </w:rPr>
        <w:t>HS</w:t>
      </w:r>
      <w:r w:rsidR="009A0E0B">
        <w:rPr>
          <w:rFonts w:ascii="Times New Roman" w:hAnsi="Times New Roman" w:cs="Times New Roman"/>
          <w:sz w:val="24"/>
          <w:szCs w:val="24"/>
        </w:rPr>
        <w:t xml:space="preserve">, </w:t>
      </w:r>
      <w:r w:rsidR="002B4FC1">
        <w:rPr>
          <w:rFonts w:ascii="Times New Roman" w:hAnsi="Times New Roman" w:cs="Times New Roman"/>
          <w:sz w:val="24"/>
          <w:szCs w:val="24"/>
        </w:rPr>
        <w:t>the Jeanne K. Buxbaum scholarship endowment</w:t>
      </w:r>
      <w:r w:rsidR="009A0E0B">
        <w:rPr>
          <w:rFonts w:ascii="Times New Roman" w:hAnsi="Times New Roman" w:cs="Times New Roman"/>
          <w:sz w:val="24"/>
          <w:szCs w:val="24"/>
        </w:rPr>
        <w:t xml:space="preserve">, </w:t>
      </w:r>
      <w:r w:rsidR="00CC15C2">
        <w:rPr>
          <w:rFonts w:ascii="Times New Roman" w:hAnsi="Times New Roman" w:cs="Times New Roman"/>
          <w:sz w:val="24"/>
          <w:szCs w:val="24"/>
        </w:rPr>
        <w:t>or</w:t>
      </w:r>
      <w:r w:rsidR="009A0E0B">
        <w:rPr>
          <w:rFonts w:ascii="Times New Roman" w:hAnsi="Times New Roman" w:cs="Times New Roman"/>
          <w:sz w:val="24"/>
          <w:szCs w:val="24"/>
        </w:rPr>
        <w:t xml:space="preserve"> faculty research grants, is enormously beneficial to our success </w:t>
      </w:r>
      <w:r>
        <w:rPr>
          <w:rFonts w:ascii="Times New Roman" w:hAnsi="Times New Roman" w:cs="Times New Roman"/>
          <w:sz w:val="24"/>
          <w:szCs w:val="24"/>
        </w:rPr>
        <w:t xml:space="preserve">recruiting </w:t>
      </w:r>
      <w:r w:rsidR="009A0E0B">
        <w:rPr>
          <w:rFonts w:ascii="Times New Roman" w:hAnsi="Times New Roman" w:cs="Times New Roman"/>
          <w:sz w:val="24"/>
          <w:szCs w:val="24"/>
        </w:rPr>
        <w:t>PhD students</w:t>
      </w:r>
      <w:r>
        <w:rPr>
          <w:rFonts w:ascii="Times New Roman" w:hAnsi="Times New Roman" w:cs="Times New Roman"/>
          <w:sz w:val="24"/>
          <w:szCs w:val="24"/>
        </w:rPr>
        <w:t>.</w:t>
      </w:r>
    </w:p>
    <w:p w:rsidR="00D207AF" w:rsidRDefault="00AB2B94" w:rsidP="00B2630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PhD Program open houses have been held periodically over the past </w:t>
      </w:r>
      <w:r w:rsidR="008172D7">
        <w:rPr>
          <w:rFonts w:ascii="Times New Roman" w:hAnsi="Times New Roman" w:cs="Times New Roman"/>
          <w:sz w:val="24"/>
          <w:szCs w:val="24"/>
        </w:rPr>
        <w:t>5 years to market the program throughout the state of Delaware, including outreach efforts to the UD Dover and Lewes campuses. O</w:t>
      </w:r>
      <w:r w:rsidR="00C23559">
        <w:rPr>
          <w:rFonts w:ascii="Times New Roman" w:hAnsi="Times New Roman" w:cs="Times New Roman"/>
          <w:sz w:val="24"/>
          <w:szCs w:val="24"/>
        </w:rPr>
        <w:t>n December 18, 2018 an open house to attract potential students interested in either</w:t>
      </w:r>
      <w:r w:rsidR="00243289">
        <w:rPr>
          <w:rFonts w:ascii="Times New Roman" w:hAnsi="Times New Roman" w:cs="Times New Roman"/>
          <w:sz w:val="24"/>
          <w:szCs w:val="24"/>
        </w:rPr>
        <w:t xml:space="preserve"> the</w:t>
      </w:r>
      <w:r w:rsidR="00C23559">
        <w:rPr>
          <w:rFonts w:ascii="Times New Roman" w:hAnsi="Times New Roman" w:cs="Times New Roman"/>
          <w:sz w:val="24"/>
          <w:szCs w:val="24"/>
        </w:rPr>
        <w:t xml:space="preserve"> PhD or the Doctor of Nursing Practice</w:t>
      </w:r>
      <w:r w:rsidR="00243289">
        <w:rPr>
          <w:rFonts w:ascii="Times New Roman" w:hAnsi="Times New Roman" w:cs="Times New Roman"/>
          <w:sz w:val="24"/>
          <w:szCs w:val="24"/>
        </w:rPr>
        <w:t xml:space="preserve"> program </w:t>
      </w:r>
      <w:r w:rsidR="00C23559">
        <w:rPr>
          <w:rFonts w:ascii="Times New Roman" w:hAnsi="Times New Roman" w:cs="Times New Roman"/>
          <w:sz w:val="24"/>
          <w:szCs w:val="24"/>
        </w:rPr>
        <w:t>was</w:t>
      </w:r>
      <w:r w:rsidR="00243289">
        <w:rPr>
          <w:rFonts w:ascii="Times New Roman" w:hAnsi="Times New Roman" w:cs="Times New Roman"/>
          <w:sz w:val="24"/>
          <w:szCs w:val="24"/>
        </w:rPr>
        <w:t xml:space="preserve"> held on the STAR Campus</w:t>
      </w:r>
      <w:r w:rsidR="00A23FD9">
        <w:rPr>
          <w:rFonts w:ascii="Times New Roman" w:hAnsi="Times New Roman" w:cs="Times New Roman"/>
          <w:sz w:val="24"/>
          <w:szCs w:val="24"/>
        </w:rPr>
        <w:t>. S</w:t>
      </w:r>
      <w:r w:rsidR="00243289">
        <w:rPr>
          <w:rFonts w:ascii="Times New Roman" w:hAnsi="Times New Roman" w:cs="Times New Roman"/>
          <w:sz w:val="24"/>
          <w:szCs w:val="24"/>
        </w:rPr>
        <w:t xml:space="preserve">even individuals attended the open house, two of whom were interested just in the PhD program and one who was interested in learning more about both doctoral programs. As an incentive for attendees to begin the application process immediately, </w:t>
      </w:r>
      <w:r w:rsidR="00A23FD9">
        <w:rPr>
          <w:rFonts w:ascii="Times New Roman" w:hAnsi="Times New Roman" w:cs="Times New Roman"/>
          <w:sz w:val="24"/>
          <w:szCs w:val="24"/>
        </w:rPr>
        <w:t xml:space="preserve">their application fee </w:t>
      </w:r>
      <w:r w:rsidR="00243289">
        <w:rPr>
          <w:rFonts w:ascii="Times New Roman" w:hAnsi="Times New Roman" w:cs="Times New Roman"/>
          <w:sz w:val="24"/>
          <w:szCs w:val="24"/>
        </w:rPr>
        <w:t xml:space="preserve">will be </w:t>
      </w:r>
      <w:r w:rsidR="00A23FD9">
        <w:rPr>
          <w:rFonts w:ascii="Times New Roman" w:hAnsi="Times New Roman" w:cs="Times New Roman"/>
          <w:sz w:val="24"/>
          <w:szCs w:val="24"/>
        </w:rPr>
        <w:t>waived if the</w:t>
      </w:r>
      <w:r w:rsidR="00243289">
        <w:rPr>
          <w:rFonts w:ascii="Times New Roman" w:hAnsi="Times New Roman" w:cs="Times New Roman"/>
          <w:sz w:val="24"/>
          <w:szCs w:val="24"/>
        </w:rPr>
        <w:t xml:space="preserve"> application is initiated before January 1, 2019. </w:t>
      </w:r>
    </w:p>
    <w:p w:rsidR="00243289" w:rsidRDefault="00243289" w:rsidP="00B2630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PhD Program Director maintains close in-person, telephone, and/or email communication with potential applicants. These individuals are asked to </w:t>
      </w:r>
      <w:r w:rsidR="00D16BDB">
        <w:rPr>
          <w:rFonts w:ascii="Times New Roman" w:hAnsi="Times New Roman" w:cs="Times New Roman"/>
          <w:sz w:val="24"/>
          <w:szCs w:val="24"/>
        </w:rPr>
        <w:t xml:space="preserve">describe </w:t>
      </w:r>
      <w:r>
        <w:rPr>
          <w:rFonts w:ascii="Times New Roman" w:hAnsi="Times New Roman" w:cs="Times New Roman"/>
          <w:sz w:val="24"/>
          <w:szCs w:val="24"/>
        </w:rPr>
        <w:t xml:space="preserve">their research interests to the </w:t>
      </w:r>
      <w:r w:rsidR="00D16BDB">
        <w:rPr>
          <w:rFonts w:ascii="Times New Roman" w:hAnsi="Times New Roman" w:cs="Times New Roman"/>
          <w:sz w:val="24"/>
          <w:szCs w:val="24"/>
        </w:rPr>
        <w:t>Director,</w:t>
      </w:r>
      <w:r>
        <w:rPr>
          <w:rFonts w:ascii="Times New Roman" w:hAnsi="Times New Roman" w:cs="Times New Roman"/>
          <w:sz w:val="24"/>
          <w:szCs w:val="24"/>
        </w:rPr>
        <w:t xml:space="preserve"> </w:t>
      </w:r>
      <w:r w:rsidR="00D16BDB">
        <w:rPr>
          <w:rFonts w:ascii="Times New Roman" w:hAnsi="Times New Roman" w:cs="Times New Roman"/>
          <w:sz w:val="24"/>
          <w:szCs w:val="24"/>
        </w:rPr>
        <w:t xml:space="preserve">and then </w:t>
      </w:r>
      <w:r>
        <w:rPr>
          <w:rFonts w:ascii="Times New Roman" w:hAnsi="Times New Roman" w:cs="Times New Roman"/>
          <w:sz w:val="24"/>
          <w:szCs w:val="24"/>
        </w:rPr>
        <w:t>identify</w:t>
      </w:r>
      <w:r w:rsidR="00D16BDB">
        <w:rPr>
          <w:rFonts w:ascii="Times New Roman" w:hAnsi="Times New Roman" w:cs="Times New Roman"/>
          <w:sz w:val="24"/>
          <w:szCs w:val="24"/>
        </w:rPr>
        <w:t xml:space="preserve"> and contact by email</w:t>
      </w:r>
      <w:r>
        <w:rPr>
          <w:rFonts w:ascii="Times New Roman" w:hAnsi="Times New Roman" w:cs="Times New Roman"/>
          <w:sz w:val="24"/>
          <w:szCs w:val="24"/>
        </w:rPr>
        <w:t xml:space="preserve"> one or more faculty who could be a potential mentor-mentee match. </w:t>
      </w:r>
      <w:r w:rsidR="00D16BDB">
        <w:rPr>
          <w:rFonts w:ascii="Times New Roman" w:hAnsi="Times New Roman" w:cs="Times New Roman"/>
          <w:sz w:val="24"/>
          <w:szCs w:val="24"/>
        </w:rPr>
        <w:t xml:space="preserve">This process lays the foundation for developing self-directed learning and intellectual risk-taking. </w:t>
      </w:r>
      <w:r w:rsidR="00707036">
        <w:rPr>
          <w:rFonts w:ascii="Times New Roman" w:hAnsi="Times New Roman" w:cs="Times New Roman"/>
          <w:sz w:val="24"/>
          <w:szCs w:val="24"/>
        </w:rPr>
        <w:t>If, however, there is no possible mentor-mentee match, that situation is explained to the</w:t>
      </w:r>
      <w:r w:rsidR="00D16BDB">
        <w:rPr>
          <w:rFonts w:ascii="Times New Roman" w:hAnsi="Times New Roman" w:cs="Times New Roman"/>
          <w:sz w:val="24"/>
          <w:szCs w:val="24"/>
        </w:rPr>
        <w:t xml:space="preserve"> potential applicant </w:t>
      </w:r>
      <w:r w:rsidR="00707036">
        <w:rPr>
          <w:rFonts w:ascii="Times New Roman" w:hAnsi="Times New Roman" w:cs="Times New Roman"/>
          <w:sz w:val="24"/>
          <w:szCs w:val="24"/>
        </w:rPr>
        <w:t>at the time they contact the Director.</w:t>
      </w:r>
      <w:r w:rsidR="00D16BDB">
        <w:rPr>
          <w:rFonts w:ascii="Times New Roman" w:hAnsi="Times New Roman" w:cs="Times New Roman"/>
          <w:sz w:val="24"/>
          <w:szCs w:val="24"/>
        </w:rPr>
        <w:t xml:space="preserve"> </w:t>
      </w:r>
    </w:p>
    <w:p w:rsidR="00B26300" w:rsidRPr="00707036" w:rsidRDefault="00707036" w:rsidP="00833068">
      <w:pPr>
        <w:pStyle w:val="ListParagraph"/>
        <w:numPr>
          <w:ilvl w:val="0"/>
          <w:numId w:val="13"/>
        </w:numPr>
        <w:spacing w:after="0" w:line="240" w:lineRule="auto"/>
        <w:rPr>
          <w:rFonts w:ascii="Times New Roman" w:hAnsi="Times New Roman" w:cs="Times New Roman"/>
          <w:sz w:val="24"/>
          <w:szCs w:val="24"/>
        </w:rPr>
      </w:pPr>
      <w:r w:rsidRPr="00707036">
        <w:rPr>
          <w:rFonts w:ascii="Times New Roman" w:hAnsi="Times New Roman" w:cs="Times New Roman"/>
          <w:sz w:val="24"/>
          <w:szCs w:val="24"/>
        </w:rPr>
        <w:t xml:space="preserve">The </w:t>
      </w:r>
      <w:r>
        <w:rPr>
          <w:rFonts w:ascii="Times New Roman" w:hAnsi="Times New Roman" w:cs="Times New Roman"/>
          <w:sz w:val="24"/>
          <w:szCs w:val="24"/>
        </w:rPr>
        <w:t xml:space="preserve">newly appointed </w:t>
      </w:r>
      <w:r w:rsidRPr="00707036">
        <w:rPr>
          <w:rFonts w:ascii="Times New Roman" w:hAnsi="Times New Roman" w:cs="Times New Roman"/>
          <w:sz w:val="24"/>
          <w:szCs w:val="24"/>
        </w:rPr>
        <w:t>PhD Program Director</w:t>
      </w:r>
      <w:r w:rsidR="00C42D4E" w:rsidRPr="00707036">
        <w:rPr>
          <w:rFonts w:ascii="Times New Roman" w:hAnsi="Times New Roman" w:cs="Times New Roman"/>
          <w:sz w:val="24"/>
          <w:szCs w:val="24"/>
        </w:rPr>
        <w:t xml:space="preserve"> </w:t>
      </w:r>
      <w:r w:rsidR="008551F9" w:rsidRPr="00707036">
        <w:rPr>
          <w:rFonts w:ascii="Times New Roman" w:hAnsi="Times New Roman" w:cs="Times New Roman"/>
          <w:sz w:val="24"/>
          <w:szCs w:val="24"/>
        </w:rPr>
        <w:t>w</w:t>
      </w:r>
      <w:r w:rsidR="00C42D4E" w:rsidRPr="00707036">
        <w:rPr>
          <w:rFonts w:ascii="Times New Roman" w:hAnsi="Times New Roman" w:cs="Times New Roman"/>
          <w:sz w:val="24"/>
          <w:szCs w:val="24"/>
        </w:rPr>
        <w:t xml:space="preserve">ill attend the American Association of Colleges of Nursing doctoral education conference in January 2019. A full day pre-conference </w:t>
      </w:r>
      <w:r w:rsidR="008551F9" w:rsidRPr="00707036">
        <w:rPr>
          <w:rFonts w:ascii="Times New Roman" w:hAnsi="Times New Roman" w:cs="Times New Roman"/>
          <w:sz w:val="24"/>
          <w:szCs w:val="24"/>
        </w:rPr>
        <w:t>ent</w:t>
      </w:r>
      <w:r w:rsidR="00C42D4E" w:rsidRPr="00707036">
        <w:rPr>
          <w:rFonts w:ascii="Times New Roman" w:hAnsi="Times New Roman" w:cs="Times New Roman"/>
          <w:sz w:val="24"/>
          <w:szCs w:val="24"/>
        </w:rPr>
        <w:t xml:space="preserve">itled </w:t>
      </w:r>
      <w:r w:rsidR="00C42D4E" w:rsidRPr="00707036">
        <w:rPr>
          <w:rFonts w:ascii="Times New Roman" w:hAnsi="Times New Roman" w:cs="Times New Roman"/>
          <w:i/>
          <w:sz w:val="24"/>
          <w:szCs w:val="24"/>
        </w:rPr>
        <w:t xml:space="preserve">Strengthening the Pipeline to the PhD in Nursing </w:t>
      </w:r>
      <w:r w:rsidR="00C42D4E" w:rsidRPr="00707036">
        <w:rPr>
          <w:rFonts w:ascii="Times New Roman" w:hAnsi="Times New Roman" w:cs="Times New Roman"/>
          <w:sz w:val="24"/>
          <w:szCs w:val="24"/>
        </w:rPr>
        <w:t xml:space="preserve">will address challenges in PhD education, one of which is recruitment and retention of students. </w:t>
      </w:r>
      <w:r>
        <w:rPr>
          <w:rFonts w:ascii="Times New Roman" w:hAnsi="Times New Roman" w:cs="Times New Roman"/>
          <w:sz w:val="24"/>
          <w:szCs w:val="24"/>
        </w:rPr>
        <w:t>Ad</w:t>
      </w:r>
      <w:r w:rsidR="004923E7">
        <w:rPr>
          <w:rFonts w:ascii="Times New Roman" w:hAnsi="Times New Roman" w:cs="Times New Roman"/>
          <w:sz w:val="24"/>
          <w:szCs w:val="24"/>
        </w:rPr>
        <w:t xml:space="preserve">ditionally, the new Director </w:t>
      </w:r>
      <w:r>
        <w:rPr>
          <w:rFonts w:ascii="Times New Roman" w:hAnsi="Times New Roman" w:cs="Times New Roman"/>
          <w:sz w:val="24"/>
          <w:szCs w:val="24"/>
        </w:rPr>
        <w:t>will request</w:t>
      </w:r>
      <w:r w:rsidR="004923E7">
        <w:rPr>
          <w:rFonts w:ascii="Times New Roman" w:hAnsi="Times New Roman" w:cs="Times New Roman"/>
          <w:sz w:val="24"/>
          <w:szCs w:val="24"/>
        </w:rPr>
        <w:t>,</w:t>
      </w:r>
      <w:r>
        <w:rPr>
          <w:rFonts w:ascii="Times New Roman" w:hAnsi="Times New Roman" w:cs="Times New Roman"/>
          <w:sz w:val="24"/>
          <w:szCs w:val="24"/>
        </w:rPr>
        <w:t xml:space="preserve"> </w:t>
      </w:r>
      <w:r w:rsidR="004923E7">
        <w:rPr>
          <w:rFonts w:ascii="Times New Roman" w:hAnsi="Times New Roman" w:cs="Times New Roman"/>
          <w:sz w:val="24"/>
          <w:szCs w:val="24"/>
        </w:rPr>
        <w:t xml:space="preserve">from the Office of Graduate and Professional Education, </w:t>
      </w:r>
      <w:r>
        <w:rPr>
          <w:rFonts w:ascii="Times New Roman" w:hAnsi="Times New Roman" w:cs="Times New Roman"/>
          <w:sz w:val="24"/>
          <w:szCs w:val="24"/>
        </w:rPr>
        <w:t>a market analysis</w:t>
      </w:r>
      <w:r w:rsidR="004923E7">
        <w:rPr>
          <w:rFonts w:ascii="Times New Roman" w:hAnsi="Times New Roman" w:cs="Times New Roman"/>
          <w:sz w:val="24"/>
          <w:szCs w:val="24"/>
        </w:rPr>
        <w:t xml:space="preserve"> </w:t>
      </w:r>
      <w:r>
        <w:rPr>
          <w:rFonts w:ascii="Times New Roman" w:hAnsi="Times New Roman" w:cs="Times New Roman"/>
          <w:sz w:val="24"/>
          <w:szCs w:val="24"/>
        </w:rPr>
        <w:t>from which a current marketing</w:t>
      </w:r>
      <w:r w:rsidR="00ED16D7">
        <w:rPr>
          <w:rFonts w:ascii="Times New Roman" w:hAnsi="Times New Roman" w:cs="Times New Roman"/>
          <w:sz w:val="24"/>
          <w:szCs w:val="24"/>
        </w:rPr>
        <w:t>/recruitment</w:t>
      </w:r>
      <w:r>
        <w:rPr>
          <w:rFonts w:ascii="Times New Roman" w:hAnsi="Times New Roman" w:cs="Times New Roman"/>
          <w:sz w:val="24"/>
          <w:szCs w:val="24"/>
        </w:rPr>
        <w:t xml:space="preserve"> plan will be developed and implemented.</w:t>
      </w:r>
    </w:p>
    <w:p w:rsidR="004D4202" w:rsidRDefault="004D4202" w:rsidP="009E28A9">
      <w:pPr>
        <w:spacing w:after="0" w:line="240" w:lineRule="auto"/>
        <w:rPr>
          <w:rFonts w:ascii="Times New Roman" w:hAnsi="Times New Roman" w:cs="Times New Roman"/>
          <w:sz w:val="24"/>
          <w:szCs w:val="24"/>
        </w:rPr>
      </w:pPr>
    </w:p>
    <w:p w:rsidR="00D84953" w:rsidRDefault="00D84953">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D4202" w:rsidRDefault="004D4202" w:rsidP="009E28A9">
      <w:pPr>
        <w:spacing w:after="0" w:line="240" w:lineRule="auto"/>
        <w:rPr>
          <w:rFonts w:ascii="Times New Roman" w:hAnsi="Times New Roman" w:cs="Times New Roman"/>
          <w:sz w:val="24"/>
          <w:szCs w:val="24"/>
          <w:u w:val="single"/>
        </w:rPr>
      </w:pPr>
      <w:r w:rsidRPr="004D4202">
        <w:rPr>
          <w:rFonts w:ascii="Times New Roman" w:hAnsi="Times New Roman" w:cs="Times New Roman"/>
          <w:sz w:val="24"/>
          <w:szCs w:val="24"/>
          <w:u w:val="single"/>
        </w:rPr>
        <w:t>2. Student Information</w:t>
      </w:r>
    </w:p>
    <w:p w:rsidR="004D4202" w:rsidRDefault="004D4202" w:rsidP="009E28A9">
      <w:pPr>
        <w:spacing w:after="0" w:line="240" w:lineRule="auto"/>
        <w:rPr>
          <w:rFonts w:ascii="Times New Roman" w:hAnsi="Times New Roman" w:cs="Times New Roman"/>
          <w:sz w:val="24"/>
          <w:szCs w:val="24"/>
          <w:u w:val="single"/>
        </w:rPr>
      </w:pPr>
    </w:p>
    <w:p w:rsidR="004D4202" w:rsidRDefault="004D4202" w:rsidP="004D4202">
      <w:pPr>
        <w:pStyle w:val="ListParagraph"/>
        <w:numPr>
          <w:ilvl w:val="0"/>
          <w:numId w:val="23"/>
        </w:numPr>
        <w:spacing w:after="0" w:line="240" w:lineRule="auto"/>
        <w:rPr>
          <w:rFonts w:ascii="Times New Roman" w:hAnsi="Times New Roman" w:cs="Times New Roman"/>
          <w:b/>
          <w:sz w:val="24"/>
          <w:szCs w:val="24"/>
        </w:rPr>
      </w:pPr>
      <w:r w:rsidRPr="004D4202">
        <w:rPr>
          <w:rFonts w:ascii="Times New Roman" w:hAnsi="Times New Roman" w:cs="Times New Roman"/>
          <w:b/>
          <w:sz w:val="24"/>
          <w:szCs w:val="24"/>
        </w:rPr>
        <w:t>Application and enrollment history</w:t>
      </w:r>
    </w:p>
    <w:p w:rsidR="00592369" w:rsidRDefault="00592369" w:rsidP="00592369">
      <w:pPr>
        <w:spacing w:after="0" w:line="240" w:lineRule="auto"/>
        <w:rPr>
          <w:rFonts w:ascii="Times New Roman" w:hAnsi="Times New Roman" w:cs="Times New Roman"/>
          <w:b/>
          <w:sz w:val="24"/>
          <w:szCs w:val="24"/>
        </w:rPr>
      </w:pPr>
    </w:p>
    <w:p w:rsidR="00D84953" w:rsidRDefault="009D7B85" w:rsidP="00707036">
      <w:pPr>
        <w:ind w:left="360"/>
        <w:rPr>
          <w:rFonts w:ascii="Times New Roman" w:hAnsi="Times New Roman" w:cs="Times New Roman"/>
          <w:sz w:val="24"/>
          <w:szCs w:val="24"/>
        </w:rPr>
      </w:pPr>
      <w:r w:rsidRPr="00CA0F68">
        <w:rPr>
          <w:rFonts w:ascii="Times New Roman" w:hAnsi="Times New Roman" w:cs="Times New Roman"/>
          <w:sz w:val="24"/>
          <w:szCs w:val="24"/>
        </w:rPr>
        <w:t>All data to 2018 was provided by the Office of Graduate and Professional Education on October 16, 2018.</w:t>
      </w:r>
    </w:p>
    <w:p w:rsidR="009D7B85" w:rsidRPr="00CA0F68" w:rsidRDefault="009D7B85" w:rsidP="009D7B85">
      <w:pPr>
        <w:rPr>
          <w:rFonts w:ascii="Times New Roman" w:hAnsi="Times New Roman" w:cs="Times New Roman"/>
          <w:sz w:val="24"/>
          <w:szCs w:val="24"/>
        </w:rPr>
      </w:pPr>
      <w:r w:rsidRPr="00CA0F68">
        <w:rPr>
          <w:rFonts w:ascii="Times New Roman" w:hAnsi="Times New Roman" w:cs="Times New Roman"/>
          <w:sz w:val="24"/>
          <w:szCs w:val="24"/>
        </w:rPr>
        <w:t>Figure 1.  Application and enrollment history:</w:t>
      </w:r>
    </w:p>
    <w:p w:rsidR="009D7B85" w:rsidRDefault="009D7B85" w:rsidP="009D7B85">
      <w:r>
        <w:rPr>
          <w:noProof/>
        </w:rPr>
        <w:drawing>
          <wp:inline distT="0" distB="0" distL="0" distR="0" wp14:anchorId="24C7190F" wp14:editId="051926A6">
            <wp:extent cx="5328920" cy="3145809"/>
            <wp:effectExtent l="0" t="0" r="508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D7B85" w:rsidRPr="0007107B" w:rsidRDefault="0026546D" w:rsidP="009D7B85">
      <w:pPr>
        <w:rPr>
          <w:rFonts w:ascii="Times New Roman" w:hAnsi="Times New Roman" w:cs="Times New Roman"/>
          <w:sz w:val="20"/>
          <w:szCs w:val="20"/>
        </w:rPr>
      </w:pPr>
      <w:r w:rsidRPr="0007107B">
        <w:rPr>
          <w:rFonts w:ascii="Times New Roman" w:hAnsi="Times New Roman" w:cs="Times New Roman"/>
          <w:sz w:val="20"/>
          <w:szCs w:val="20"/>
        </w:rPr>
        <w:t>Note: The count of 4 matriculated students for 2018 does not include one student who deferred enrollment until Spring 2019. Thus, total matriculated for the 2018-2019 academic year is 5.</w:t>
      </w:r>
    </w:p>
    <w:p w:rsidR="004F6EFF" w:rsidRPr="0026546D" w:rsidRDefault="004F6EFF" w:rsidP="009D7B85">
      <w:pPr>
        <w:rPr>
          <w:rFonts w:ascii="Times New Roman" w:hAnsi="Times New Roman" w:cs="Times New Roman"/>
          <w:sz w:val="24"/>
          <w:szCs w:val="24"/>
        </w:rPr>
      </w:pPr>
    </w:p>
    <w:p w:rsidR="009D7B85" w:rsidRPr="00CA0F68" w:rsidRDefault="009D7B85" w:rsidP="009D7B85">
      <w:pPr>
        <w:rPr>
          <w:rFonts w:ascii="Times New Roman" w:hAnsi="Times New Roman" w:cs="Times New Roman"/>
          <w:sz w:val="24"/>
          <w:szCs w:val="24"/>
        </w:rPr>
      </w:pPr>
      <w:r w:rsidRPr="00CA0F68">
        <w:rPr>
          <w:rFonts w:ascii="Times New Roman" w:hAnsi="Times New Roman" w:cs="Times New Roman"/>
          <w:sz w:val="24"/>
          <w:szCs w:val="24"/>
        </w:rPr>
        <w:t>Figure 2.  Total enrollment by gender:</w:t>
      </w:r>
    </w:p>
    <w:p w:rsidR="009D7B85" w:rsidRDefault="009D7B85" w:rsidP="009D7B85">
      <w:r>
        <w:rPr>
          <w:noProof/>
        </w:rPr>
        <w:drawing>
          <wp:inline distT="0" distB="0" distL="0" distR="0" wp14:anchorId="30EC6BBF" wp14:editId="78EE5620">
            <wp:extent cx="5343099" cy="2743200"/>
            <wp:effectExtent l="0" t="0" r="1016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7B85" w:rsidRDefault="004F6EFF" w:rsidP="009D7B85">
      <w:pPr>
        <w:rPr>
          <w:rFonts w:ascii="Times New Roman" w:hAnsi="Times New Roman" w:cs="Times New Roman"/>
          <w:sz w:val="24"/>
          <w:szCs w:val="24"/>
        </w:rPr>
      </w:pPr>
      <w:r>
        <w:rPr>
          <w:rFonts w:ascii="Times New Roman" w:hAnsi="Times New Roman" w:cs="Times New Roman"/>
          <w:sz w:val="24"/>
          <w:szCs w:val="24"/>
        </w:rPr>
        <w:br/>
      </w:r>
      <w:r w:rsidR="009D7B85" w:rsidRPr="00CA0F68">
        <w:rPr>
          <w:rFonts w:ascii="Times New Roman" w:hAnsi="Times New Roman" w:cs="Times New Roman"/>
          <w:sz w:val="24"/>
          <w:szCs w:val="24"/>
        </w:rPr>
        <w:t>Figure 3.  Total enrollment by race/ethnicity:</w:t>
      </w:r>
    </w:p>
    <w:p w:rsidR="004F6EFF" w:rsidRPr="009D7B85" w:rsidRDefault="004F6EFF" w:rsidP="009D7B85">
      <w:r>
        <w:rPr>
          <w:noProof/>
        </w:rPr>
        <w:drawing>
          <wp:inline distT="0" distB="0" distL="0" distR="0" wp14:anchorId="22EA442C" wp14:editId="10460250">
            <wp:extent cx="5943600" cy="4535805"/>
            <wp:effectExtent l="0" t="0" r="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7B85" w:rsidRDefault="009D7B85" w:rsidP="009D7B85"/>
    <w:p w:rsidR="009D7B85" w:rsidRPr="00CA0F68" w:rsidRDefault="009D7B85" w:rsidP="009D7B85">
      <w:pPr>
        <w:rPr>
          <w:rFonts w:ascii="Times New Roman" w:hAnsi="Times New Roman" w:cs="Times New Roman"/>
          <w:sz w:val="24"/>
          <w:szCs w:val="24"/>
        </w:rPr>
      </w:pPr>
      <w:r w:rsidRPr="00CA0F68">
        <w:rPr>
          <w:rFonts w:ascii="Times New Roman" w:hAnsi="Times New Roman" w:cs="Times New Roman"/>
          <w:sz w:val="24"/>
          <w:szCs w:val="24"/>
        </w:rPr>
        <w:t>Figure 4.  Total degrees awarded:</w:t>
      </w:r>
    </w:p>
    <w:p w:rsidR="004F6EFF" w:rsidRDefault="009D7B85" w:rsidP="00592369">
      <w:pPr>
        <w:spacing w:after="0" w:line="240" w:lineRule="auto"/>
        <w:rPr>
          <w:rFonts w:ascii="Times New Roman" w:hAnsi="Times New Roman" w:cs="Times New Roman"/>
          <w:b/>
          <w:sz w:val="24"/>
          <w:szCs w:val="24"/>
        </w:rPr>
      </w:pPr>
      <w:r>
        <w:rPr>
          <w:noProof/>
        </w:rPr>
        <w:drawing>
          <wp:inline distT="0" distB="0" distL="0" distR="0" wp14:anchorId="2D64269A" wp14:editId="7629A288">
            <wp:extent cx="5909481" cy="2585720"/>
            <wp:effectExtent l="0" t="0" r="1524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4953" w:rsidRDefault="00D84953">
      <w:pPr>
        <w:rPr>
          <w:rFonts w:ascii="Times New Roman" w:hAnsi="Times New Roman" w:cs="Times New Roman"/>
          <w:sz w:val="24"/>
          <w:szCs w:val="24"/>
        </w:rPr>
      </w:pPr>
      <w:r>
        <w:rPr>
          <w:rFonts w:ascii="Times New Roman" w:hAnsi="Times New Roman" w:cs="Times New Roman"/>
          <w:sz w:val="24"/>
          <w:szCs w:val="24"/>
        </w:rPr>
        <w:br w:type="page"/>
      </w:r>
    </w:p>
    <w:p w:rsidR="00E675DE" w:rsidRPr="004F6EFF" w:rsidRDefault="00E675DE" w:rsidP="00592369">
      <w:pPr>
        <w:spacing w:after="0" w:line="240" w:lineRule="auto"/>
        <w:rPr>
          <w:rFonts w:ascii="Times New Roman" w:hAnsi="Times New Roman" w:cs="Times New Roman"/>
          <w:b/>
          <w:sz w:val="24"/>
          <w:szCs w:val="24"/>
        </w:rPr>
      </w:pPr>
      <w:r>
        <w:rPr>
          <w:rFonts w:ascii="Times New Roman" w:hAnsi="Times New Roman" w:cs="Times New Roman"/>
          <w:sz w:val="24"/>
          <w:szCs w:val="24"/>
        </w:rPr>
        <w:t>Figure 5:  Total number of students who dropped</w:t>
      </w:r>
    </w:p>
    <w:p w:rsidR="00E675DE" w:rsidRPr="00E675DE" w:rsidRDefault="00E675DE" w:rsidP="00592369">
      <w:pPr>
        <w:spacing w:after="0" w:line="240" w:lineRule="auto"/>
        <w:rPr>
          <w:rFonts w:ascii="Times New Roman" w:hAnsi="Times New Roman" w:cs="Times New Roman"/>
          <w:sz w:val="24"/>
          <w:szCs w:val="24"/>
        </w:rPr>
      </w:pPr>
    </w:p>
    <w:p w:rsidR="009D7B85" w:rsidRDefault="00E675DE" w:rsidP="00592369">
      <w:pPr>
        <w:spacing w:after="0" w:line="240" w:lineRule="auto"/>
        <w:rPr>
          <w:rFonts w:ascii="Times New Roman" w:hAnsi="Times New Roman" w:cs="Times New Roman"/>
          <w:b/>
          <w:sz w:val="24"/>
          <w:szCs w:val="24"/>
        </w:rPr>
      </w:pPr>
      <w:r>
        <w:rPr>
          <w:noProof/>
        </w:rPr>
        <w:drawing>
          <wp:inline distT="0" distB="0" distL="0" distR="0" wp14:anchorId="3EE9426E" wp14:editId="270E4BA1">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75DE" w:rsidRDefault="00E675DE" w:rsidP="00592369">
      <w:pPr>
        <w:spacing w:after="0" w:line="240" w:lineRule="auto"/>
        <w:rPr>
          <w:rFonts w:ascii="Times New Roman" w:hAnsi="Times New Roman" w:cs="Times New Roman"/>
          <w:b/>
          <w:sz w:val="24"/>
          <w:szCs w:val="24"/>
        </w:rPr>
      </w:pPr>
    </w:p>
    <w:p w:rsidR="00E675DE" w:rsidRPr="00592369" w:rsidRDefault="00E675DE" w:rsidP="00592369">
      <w:pPr>
        <w:spacing w:after="0" w:line="240" w:lineRule="auto"/>
        <w:rPr>
          <w:rFonts w:ascii="Times New Roman" w:hAnsi="Times New Roman" w:cs="Times New Roman"/>
          <w:b/>
          <w:sz w:val="24"/>
          <w:szCs w:val="24"/>
        </w:rPr>
      </w:pPr>
    </w:p>
    <w:p w:rsidR="00223F7A" w:rsidRDefault="004D4202" w:rsidP="00223F7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Annotated evidence of student placement who have graduated – indicate how the department </w:t>
      </w:r>
      <w:r w:rsidR="00B15C94">
        <w:rPr>
          <w:rFonts w:ascii="Times New Roman" w:hAnsi="Times New Roman" w:cs="Times New Roman"/>
          <w:b/>
          <w:sz w:val="24"/>
          <w:szCs w:val="24"/>
        </w:rPr>
        <w:t>facilitates</w:t>
      </w:r>
      <w:r>
        <w:rPr>
          <w:rFonts w:ascii="Times New Roman" w:hAnsi="Times New Roman" w:cs="Times New Roman"/>
          <w:b/>
          <w:sz w:val="24"/>
          <w:szCs w:val="24"/>
        </w:rPr>
        <w:t xml:space="preserve"> placement</w:t>
      </w:r>
      <w:r w:rsidR="00B15C94">
        <w:rPr>
          <w:rFonts w:ascii="Times New Roman" w:hAnsi="Times New Roman" w:cs="Times New Roman"/>
          <w:b/>
          <w:sz w:val="24"/>
          <w:szCs w:val="24"/>
        </w:rPr>
        <w:t>.</w:t>
      </w:r>
      <w:r w:rsidR="003D3E5A">
        <w:rPr>
          <w:rFonts w:ascii="Times New Roman" w:hAnsi="Times New Roman" w:cs="Times New Roman"/>
          <w:b/>
          <w:sz w:val="24"/>
          <w:szCs w:val="24"/>
        </w:rPr>
        <w:br/>
      </w:r>
      <w:r w:rsidR="003D3E5A">
        <w:rPr>
          <w:rFonts w:ascii="Times New Roman" w:hAnsi="Times New Roman" w:cs="Times New Roman"/>
          <w:b/>
          <w:sz w:val="24"/>
          <w:szCs w:val="24"/>
        </w:rPr>
        <w:br/>
      </w:r>
      <w:r w:rsidR="003D3E5A" w:rsidRPr="003D3E5A">
        <w:rPr>
          <w:rFonts w:ascii="Times New Roman" w:hAnsi="Times New Roman" w:cs="Times New Roman"/>
          <w:sz w:val="24"/>
          <w:szCs w:val="24"/>
        </w:rPr>
        <w:t xml:space="preserve">2015 Graduate (male): </w:t>
      </w:r>
      <w:r w:rsidR="00223F7A" w:rsidRPr="00223F7A">
        <w:rPr>
          <w:rFonts w:ascii="Times New Roman" w:hAnsi="Times New Roman" w:cs="Times New Roman"/>
          <w:sz w:val="24"/>
          <w:szCs w:val="24"/>
        </w:rPr>
        <w:t>Anesthesia Services</w:t>
      </w:r>
      <w:r w:rsidR="00223F7A">
        <w:rPr>
          <w:rFonts w:ascii="Times New Roman" w:hAnsi="Times New Roman" w:cs="Times New Roman"/>
          <w:sz w:val="24"/>
          <w:szCs w:val="24"/>
        </w:rPr>
        <w:t xml:space="preserve">, </w:t>
      </w:r>
      <w:r w:rsidR="000D3B36">
        <w:rPr>
          <w:rFonts w:ascii="Times New Roman" w:hAnsi="Times New Roman" w:cs="Times New Roman"/>
          <w:sz w:val="24"/>
          <w:szCs w:val="24"/>
        </w:rPr>
        <w:t xml:space="preserve">PA, New Castle, </w:t>
      </w:r>
      <w:r w:rsidR="00223F7A">
        <w:rPr>
          <w:rFonts w:ascii="Times New Roman" w:hAnsi="Times New Roman" w:cs="Times New Roman"/>
          <w:sz w:val="24"/>
          <w:szCs w:val="24"/>
        </w:rPr>
        <w:t>DE</w:t>
      </w:r>
    </w:p>
    <w:p w:rsidR="00223F7A" w:rsidRDefault="003D3E5A" w:rsidP="00223F7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br/>
        <w:t>2015 Graduate (female): University of Delaware School of Nursing, Newark, DE</w:t>
      </w:r>
      <w:r>
        <w:rPr>
          <w:rFonts w:ascii="Times New Roman" w:hAnsi="Times New Roman" w:cs="Times New Roman"/>
          <w:sz w:val="24"/>
          <w:szCs w:val="24"/>
        </w:rPr>
        <w:br/>
      </w:r>
      <w:r>
        <w:rPr>
          <w:rFonts w:ascii="Times New Roman" w:hAnsi="Times New Roman" w:cs="Times New Roman"/>
          <w:sz w:val="24"/>
          <w:szCs w:val="24"/>
        </w:rPr>
        <w:br/>
        <w:t>2017 Graduate (female):</w:t>
      </w:r>
      <w:r w:rsidR="00223F7A">
        <w:rPr>
          <w:rFonts w:ascii="Times New Roman" w:hAnsi="Times New Roman" w:cs="Times New Roman"/>
          <w:sz w:val="24"/>
          <w:szCs w:val="24"/>
        </w:rPr>
        <w:t xml:space="preserve"> </w:t>
      </w:r>
      <w:r w:rsidR="00223F7A" w:rsidRPr="00223F7A">
        <w:rPr>
          <w:rFonts w:ascii="Times New Roman" w:hAnsi="Times New Roman" w:cs="Times New Roman"/>
          <w:sz w:val="24"/>
          <w:szCs w:val="24"/>
        </w:rPr>
        <w:t>Dr. Fernando Delasotta</w:t>
      </w:r>
      <w:r w:rsidR="00223F7A">
        <w:rPr>
          <w:rFonts w:ascii="Times New Roman" w:hAnsi="Times New Roman" w:cs="Times New Roman"/>
          <w:sz w:val="24"/>
          <w:szCs w:val="24"/>
        </w:rPr>
        <w:t>,</w:t>
      </w:r>
      <w:r w:rsidR="00223F7A" w:rsidRPr="00223F7A">
        <w:rPr>
          <w:rFonts w:ascii="Times New Roman" w:hAnsi="Times New Roman" w:cs="Times New Roman"/>
          <w:sz w:val="24"/>
          <w:szCs w:val="24"/>
        </w:rPr>
        <w:t xml:space="preserve"> M.D</w:t>
      </w:r>
      <w:r w:rsidR="00223F7A">
        <w:rPr>
          <w:rFonts w:ascii="Times New Roman" w:hAnsi="Times New Roman" w:cs="Times New Roman"/>
          <w:sz w:val="24"/>
          <w:szCs w:val="24"/>
        </w:rPr>
        <w:t xml:space="preserve">, </w:t>
      </w:r>
      <w:r w:rsidR="000D3B36">
        <w:rPr>
          <w:rFonts w:ascii="Times New Roman" w:hAnsi="Times New Roman" w:cs="Times New Roman"/>
          <w:sz w:val="24"/>
          <w:szCs w:val="24"/>
        </w:rPr>
        <w:t xml:space="preserve">Linwood, </w:t>
      </w:r>
      <w:r w:rsidR="00223F7A">
        <w:rPr>
          <w:rFonts w:ascii="Times New Roman" w:hAnsi="Times New Roman" w:cs="Times New Roman"/>
          <w:sz w:val="24"/>
          <w:szCs w:val="24"/>
        </w:rPr>
        <w:t>N</w:t>
      </w:r>
      <w:r w:rsidR="00375D04">
        <w:rPr>
          <w:rFonts w:ascii="Times New Roman" w:hAnsi="Times New Roman" w:cs="Times New Roman"/>
          <w:sz w:val="24"/>
          <w:szCs w:val="24"/>
        </w:rPr>
        <w:t>J</w:t>
      </w:r>
    </w:p>
    <w:p w:rsidR="003D3E5A" w:rsidRPr="003D3E5A" w:rsidRDefault="003D3E5A" w:rsidP="00C92A9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br/>
        <w:t>2017 Graduate (female): University of Delaware School of Nursing, Newark, DE</w:t>
      </w:r>
      <w:r w:rsidR="00223F7A">
        <w:rPr>
          <w:rFonts w:ascii="Times New Roman" w:hAnsi="Times New Roman" w:cs="Times New Roman"/>
          <w:sz w:val="24"/>
          <w:szCs w:val="24"/>
        </w:rPr>
        <w:br/>
      </w:r>
      <w:r w:rsidR="00223F7A">
        <w:rPr>
          <w:rFonts w:ascii="Times New Roman" w:hAnsi="Times New Roman" w:cs="Times New Roman"/>
          <w:sz w:val="24"/>
          <w:szCs w:val="24"/>
        </w:rPr>
        <w:br/>
        <w:t>Two of the four graduates listed above remained in their respective advanced practice roles.</w:t>
      </w:r>
      <w:r w:rsidR="001B00EE">
        <w:rPr>
          <w:rFonts w:ascii="Times New Roman" w:hAnsi="Times New Roman" w:cs="Times New Roman"/>
          <w:sz w:val="24"/>
          <w:szCs w:val="24"/>
        </w:rPr>
        <w:t xml:space="preserve"> One of the aforementioned graduates has served as adjunct faculty in the UD </w:t>
      </w:r>
      <w:r w:rsidR="00B84FDC">
        <w:rPr>
          <w:rFonts w:ascii="Times New Roman" w:hAnsi="Times New Roman" w:cs="Times New Roman"/>
          <w:sz w:val="24"/>
          <w:szCs w:val="24"/>
        </w:rPr>
        <w:t>SON</w:t>
      </w:r>
      <w:r w:rsidR="001B00EE">
        <w:rPr>
          <w:rFonts w:ascii="Times New Roman" w:hAnsi="Times New Roman" w:cs="Times New Roman"/>
          <w:sz w:val="24"/>
          <w:szCs w:val="24"/>
        </w:rPr>
        <w:t xml:space="preserve">. </w:t>
      </w:r>
      <w:r w:rsidR="00223F7A">
        <w:rPr>
          <w:rFonts w:ascii="Times New Roman" w:hAnsi="Times New Roman" w:cs="Times New Roman"/>
          <w:sz w:val="24"/>
          <w:szCs w:val="24"/>
        </w:rPr>
        <w:t xml:space="preserve">The two other graduates were appointed to academic positions in the UD </w:t>
      </w:r>
      <w:r w:rsidR="00B84FDC">
        <w:rPr>
          <w:rFonts w:ascii="Times New Roman" w:hAnsi="Times New Roman" w:cs="Times New Roman"/>
          <w:sz w:val="24"/>
          <w:szCs w:val="24"/>
        </w:rPr>
        <w:t>SON</w:t>
      </w:r>
      <w:r w:rsidR="00223F7A">
        <w:rPr>
          <w:rFonts w:ascii="Times New Roman" w:hAnsi="Times New Roman" w:cs="Times New Roman"/>
          <w:sz w:val="24"/>
          <w:szCs w:val="24"/>
        </w:rPr>
        <w:t xml:space="preserve">. Due to the dearth of PhD prepared faculty in the discipline of nursing, it is not uncommon for Schools of Nursing to hire graduates of their program. </w:t>
      </w:r>
      <w:r w:rsidR="001B00EE">
        <w:rPr>
          <w:rFonts w:ascii="Times New Roman" w:hAnsi="Times New Roman" w:cs="Times New Roman"/>
          <w:sz w:val="24"/>
          <w:szCs w:val="24"/>
        </w:rPr>
        <w:br/>
      </w:r>
      <w:r w:rsidR="001B00EE">
        <w:rPr>
          <w:rFonts w:ascii="Times New Roman" w:hAnsi="Times New Roman" w:cs="Times New Roman"/>
          <w:sz w:val="24"/>
          <w:szCs w:val="24"/>
        </w:rPr>
        <w:br/>
        <w:t xml:space="preserve">The </w:t>
      </w:r>
      <w:r w:rsidR="00B84FDC">
        <w:rPr>
          <w:rFonts w:ascii="Times New Roman" w:hAnsi="Times New Roman" w:cs="Times New Roman"/>
          <w:sz w:val="24"/>
          <w:szCs w:val="24"/>
        </w:rPr>
        <w:t>SON</w:t>
      </w:r>
      <w:r w:rsidR="001B00EE">
        <w:rPr>
          <w:rFonts w:ascii="Times New Roman" w:hAnsi="Times New Roman" w:cs="Times New Roman"/>
          <w:sz w:val="24"/>
          <w:szCs w:val="24"/>
        </w:rPr>
        <w:t xml:space="preserve"> encourages and supports PhD student presentations at the Eastern Nursing Research Society, Sigma Theta Tau International, and C</w:t>
      </w:r>
      <w:r w:rsidR="00366E9D">
        <w:rPr>
          <w:rFonts w:ascii="Times New Roman" w:hAnsi="Times New Roman" w:cs="Times New Roman"/>
          <w:sz w:val="24"/>
          <w:szCs w:val="24"/>
        </w:rPr>
        <w:t>HS</w:t>
      </w:r>
      <w:r w:rsidR="001B00EE">
        <w:rPr>
          <w:rFonts w:ascii="Times New Roman" w:hAnsi="Times New Roman" w:cs="Times New Roman"/>
          <w:sz w:val="24"/>
          <w:szCs w:val="24"/>
        </w:rPr>
        <w:t xml:space="preserve"> Research Day. Students are also supported to attend interdisciplinary conferences, such as the Gerontological Society of America and the </w:t>
      </w:r>
      <w:r w:rsidR="001B00EE" w:rsidRPr="001B00EE">
        <w:rPr>
          <w:rFonts w:ascii="Times New Roman" w:hAnsi="Times New Roman" w:cs="Times New Roman"/>
          <w:sz w:val="24"/>
          <w:szCs w:val="24"/>
        </w:rPr>
        <w:t>American Diabetes Association</w:t>
      </w:r>
      <w:r w:rsidR="001B00EE">
        <w:rPr>
          <w:rFonts w:ascii="Times New Roman" w:hAnsi="Times New Roman" w:cs="Times New Roman"/>
          <w:sz w:val="24"/>
          <w:szCs w:val="24"/>
        </w:rPr>
        <w:t>.</w:t>
      </w:r>
    </w:p>
    <w:p w:rsidR="003D3E5A" w:rsidRPr="003D3E5A" w:rsidRDefault="003D3E5A" w:rsidP="003D3E5A">
      <w:pPr>
        <w:spacing w:after="0" w:line="240" w:lineRule="auto"/>
        <w:rPr>
          <w:rFonts w:ascii="Times New Roman" w:hAnsi="Times New Roman" w:cs="Times New Roman"/>
          <w:sz w:val="24"/>
          <w:szCs w:val="24"/>
        </w:rPr>
      </w:pPr>
    </w:p>
    <w:p w:rsidR="00B15C94" w:rsidRDefault="00B15C94" w:rsidP="004D4202">
      <w:pPr>
        <w:pStyle w:val="ListParagraph"/>
        <w:numPr>
          <w:ilvl w:val="0"/>
          <w:numId w:val="23"/>
        </w:numPr>
        <w:spacing w:after="0" w:line="240" w:lineRule="auto"/>
        <w:rPr>
          <w:rFonts w:ascii="Times New Roman" w:hAnsi="Times New Roman" w:cs="Times New Roman"/>
          <w:b/>
          <w:sz w:val="24"/>
          <w:szCs w:val="24"/>
        </w:rPr>
      </w:pPr>
      <w:r>
        <w:rPr>
          <w:rFonts w:ascii="Times New Roman" w:hAnsi="Times New Roman" w:cs="Times New Roman"/>
          <w:b/>
          <w:sz w:val="24"/>
          <w:szCs w:val="24"/>
        </w:rPr>
        <w:t>Identify sources and levels of financial support for students in the graduate program and the proportion receiving assistantships.</w:t>
      </w:r>
    </w:p>
    <w:p w:rsidR="00B15C94" w:rsidRPr="00CB0780" w:rsidRDefault="00B15C94" w:rsidP="00C23559">
      <w:pPr>
        <w:pStyle w:val="ListParagraph"/>
        <w:numPr>
          <w:ilvl w:val="1"/>
          <w:numId w:val="23"/>
        </w:numPr>
        <w:spacing w:after="0" w:line="240" w:lineRule="auto"/>
        <w:rPr>
          <w:rFonts w:ascii="Times New Roman" w:hAnsi="Times New Roman" w:cs="Times New Roman"/>
          <w:sz w:val="24"/>
          <w:szCs w:val="24"/>
        </w:rPr>
      </w:pPr>
      <w:r w:rsidRPr="00CB0780">
        <w:rPr>
          <w:rFonts w:ascii="Times New Roman" w:hAnsi="Times New Roman" w:cs="Times New Roman"/>
          <w:sz w:val="24"/>
          <w:szCs w:val="24"/>
        </w:rPr>
        <w:t>Demand and competitive factors for attracting students</w:t>
      </w:r>
      <w:r w:rsidR="001B00EE" w:rsidRPr="00CB0780">
        <w:rPr>
          <w:rFonts w:ascii="Times New Roman" w:hAnsi="Times New Roman" w:cs="Times New Roman"/>
          <w:sz w:val="24"/>
          <w:szCs w:val="24"/>
        </w:rPr>
        <w:t xml:space="preserve">: The UD PhD in Nursing Science program is the only Nursing PhD program in the state of Delaware. Additionally, </w:t>
      </w:r>
      <w:r w:rsidR="001B00EE" w:rsidRPr="00C23559">
        <w:rPr>
          <w:rFonts w:ascii="Times New Roman" w:hAnsi="Times New Roman" w:cs="Times New Roman"/>
          <w:b/>
          <w:sz w:val="24"/>
          <w:szCs w:val="24"/>
        </w:rPr>
        <w:t xml:space="preserve">all </w:t>
      </w:r>
      <w:r w:rsidR="001B00EE" w:rsidRPr="00CB0780">
        <w:rPr>
          <w:rFonts w:ascii="Times New Roman" w:hAnsi="Times New Roman" w:cs="Times New Roman"/>
          <w:sz w:val="24"/>
          <w:szCs w:val="24"/>
        </w:rPr>
        <w:t>students who have attended full-time have received graduate student stipends and tuition remission. Students who have attended part-time have had some level of scholarship support.</w:t>
      </w:r>
      <w:r w:rsidR="0026546D">
        <w:rPr>
          <w:rFonts w:ascii="Times New Roman" w:hAnsi="Times New Roman" w:cs="Times New Roman"/>
          <w:sz w:val="24"/>
          <w:szCs w:val="24"/>
        </w:rPr>
        <w:t xml:space="preserve"> </w:t>
      </w:r>
      <w:r w:rsidR="00C23559">
        <w:rPr>
          <w:rFonts w:ascii="Times New Roman" w:hAnsi="Times New Roman" w:cs="Times New Roman"/>
          <w:sz w:val="24"/>
          <w:szCs w:val="24"/>
        </w:rPr>
        <w:t xml:space="preserve">The </w:t>
      </w:r>
      <w:r w:rsidR="00C23559" w:rsidRPr="00C23559">
        <w:rPr>
          <w:rFonts w:ascii="Times New Roman" w:hAnsi="Times New Roman" w:cs="Times New Roman"/>
          <w:sz w:val="24"/>
          <w:szCs w:val="24"/>
        </w:rPr>
        <w:t>Jonas Center for Nursing Excellence</w:t>
      </w:r>
      <w:r w:rsidR="00C23559">
        <w:rPr>
          <w:rFonts w:ascii="Times New Roman" w:hAnsi="Times New Roman" w:cs="Times New Roman"/>
          <w:sz w:val="24"/>
          <w:szCs w:val="24"/>
        </w:rPr>
        <w:t xml:space="preserve"> has provided some level of support for the PhD program since its inception. For the past two years, the </w:t>
      </w:r>
      <w:r w:rsidR="00B84FDC">
        <w:rPr>
          <w:rFonts w:ascii="Times New Roman" w:hAnsi="Times New Roman" w:cs="Times New Roman"/>
          <w:sz w:val="24"/>
          <w:szCs w:val="24"/>
        </w:rPr>
        <w:t>SON</w:t>
      </w:r>
      <w:r w:rsidR="00C23559">
        <w:rPr>
          <w:rFonts w:ascii="Times New Roman" w:hAnsi="Times New Roman" w:cs="Times New Roman"/>
          <w:sz w:val="24"/>
          <w:szCs w:val="24"/>
        </w:rPr>
        <w:t xml:space="preserve"> has been able to offer an increasing number of CHS assistantships and 10 CHS assistantships are being requested for the next budget year. </w:t>
      </w:r>
      <w:r w:rsidR="0026546D">
        <w:rPr>
          <w:rFonts w:ascii="Times New Roman" w:hAnsi="Times New Roman" w:cs="Times New Roman"/>
          <w:sz w:val="24"/>
          <w:szCs w:val="24"/>
        </w:rPr>
        <w:t>For the first time since the Jeanne K. Buxbaum Scholarship commenced in 2006, a PhD student whose dissertation research will focus in gerontological nursing has been awarded the Buxbaum assistantship.</w:t>
      </w:r>
      <w:r w:rsidR="00CB0780">
        <w:br/>
      </w:r>
      <w:r w:rsidR="00CB0780">
        <w:br/>
      </w:r>
      <w:r w:rsidR="00CB0780" w:rsidRPr="00CB0780">
        <w:rPr>
          <w:rFonts w:ascii="Times New Roman" w:hAnsi="Times New Roman" w:cs="Times New Roman"/>
          <w:sz w:val="24"/>
          <w:szCs w:val="24"/>
        </w:rPr>
        <w:t xml:space="preserve">The PhD program has transitioned to a hybrid format for classes. PhD level courses include an online component, reducing the frequency with which students must attend class in-person. Some </w:t>
      </w:r>
      <w:r w:rsidR="00B84FDC">
        <w:rPr>
          <w:rFonts w:ascii="Times New Roman" w:hAnsi="Times New Roman" w:cs="Times New Roman"/>
          <w:sz w:val="24"/>
          <w:szCs w:val="24"/>
        </w:rPr>
        <w:t>SON</w:t>
      </w:r>
      <w:r w:rsidR="00CB0780" w:rsidRPr="00CB0780">
        <w:rPr>
          <w:rFonts w:ascii="Times New Roman" w:hAnsi="Times New Roman" w:cs="Times New Roman"/>
          <w:sz w:val="24"/>
          <w:szCs w:val="24"/>
        </w:rPr>
        <w:t xml:space="preserve"> courses are shared with the Doctor of Nursing Practice program, whose courses are all distance-mediated. As most nursing PhD students (nationwide) are also practicing nurses, offering flexibility with class times and delivery method </w:t>
      </w:r>
      <w:r w:rsidR="00CB0780">
        <w:rPr>
          <w:rFonts w:ascii="Times New Roman" w:hAnsi="Times New Roman" w:cs="Times New Roman"/>
          <w:sz w:val="24"/>
          <w:szCs w:val="24"/>
        </w:rPr>
        <w:t xml:space="preserve">keeps the UD Nursing PhD program competitive. </w:t>
      </w:r>
      <w:r w:rsidR="000024F1" w:rsidRPr="00CB0780">
        <w:rPr>
          <w:rFonts w:ascii="Times New Roman" w:hAnsi="Times New Roman" w:cs="Times New Roman"/>
          <w:sz w:val="24"/>
          <w:szCs w:val="24"/>
        </w:rPr>
        <w:t xml:space="preserve">Additionally, our faculty to student ratio is relatively high, facilitating close mentoring relationships between faculty and students. </w:t>
      </w:r>
      <w:r w:rsidR="00CB0780">
        <w:rPr>
          <w:rFonts w:ascii="Times New Roman" w:hAnsi="Times New Roman" w:cs="Times New Roman"/>
          <w:sz w:val="24"/>
          <w:szCs w:val="24"/>
        </w:rPr>
        <w:br/>
      </w:r>
    </w:p>
    <w:p w:rsidR="00CB0780" w:rsidRDefault="00B15C94" w:rsidP="00FB5E66">
      <w:pPr>
        <w:pStyle w:val="ListParagraph"/>
        <w:numPr>
          <w:ilvl w:val="1"/>
          <w:numId w:val="23"/>
        </w:numPr>
        <w:spacing w:after="0" w:line="240" w:lineRule="auto"/>
        <w:rPr>
          <w:rFonts w:ascii="Times New Roman" w:hAnsi="Times New Roman" w:cs="Times New Roman"/>
          <w:sz w:val="24"/>
          <w:szCs w:val="24"/>
        </w:rPr>
      </w:pPr>
      <w:r w:rsidRPr="00CB0780">
        <w:rPr>
          <w:rFonts w:ascii="Times New Roman" w:hAnsi="Times New Roman" w:cs="Times New Roman"/>
          <w:sz w:val="24"/>
          <w:szCs w:val="24"/>
        </w:rPr>
        <w:t>Factors that make this program unique</w:t>
      </w:r>
      <w:r w:rsidR="000024F1" w:rsidRPr="00CB0780">
        <w:rPr>
          <w:rFonts w:ascii="Times New Roman" w:hAnsi="Times New Roman" w:cs="Times New Roman"/>
          <w:sz w:val="24"/>
          <w:szCs w:val="24"/>
        </w:rPr>
        <w:t xml:space="preserve">: Situated within the </w:t>
      </w:r>
      <w:r w:rsidR="00B84FDC">
        <w:rPr>
          <w:rFonts w:ascii="Times New Roman" w:hAnsi="Times New Roman" w:cs="Times New Roman"/>
          <w:sz w:val="24"/>
          <w:szCs w:val="24"/>
        </w:rPr>
        <w:t>SON</w:t>
      </w:r>
      <w:r w:rsidR="000024F1" w:rsidRPr="00CB0780">
        <w:rPr>
          <w:rFonts w:ascii="Times New Roman" w:hAnsi="Times New Roman" w:cs="Times New Roman"/>
          <w:sz w:val="24"/>
          <w:szCs w:val="24"/>
        </w:rPr>
        <w:t xml:space="preserve"> in the C</w:t>
      </w:r>
      <w:r w:rsidR="00366E9D">
        <w:rPr>
          <w:rFonts w:ascii="Times New Roman" w:hAnsi="Times New Roman" w:cs="Times New Roman"/>
          <w:sz w:val="24"/>
          <w:szCs w:val="24"/>
        </w:rPr>
        <w:t>HS</w:t>
      </w:r>
      <w:r w:rsidR="000024F1" w:rsidRPr="00CB0780">
        <w:rPr>
          <w:rFonts w:ascii="Times New Roman" w:hAnsi="Times New Roman" w:cs="Times New Roman"/>
          <w:sz w:val="24"/>
          <w:szCs w:val="24"/>
        </w:rPr>
        <w:t xml:space="preserve">, the PhD in Nursing Science program offers interdisciplinary opportunities for our students. Students may complete cognate </w:t>
      </w:r>
      <w:r w:rsidR="00390013" w:rsidRPr="00CB0780">
        <w:rPr>
          <w:rFonts w:ascii="Times New Roman" w:hAnsi="Times New Roman" w:cs="Times New Roman"/>
          <w:sz w:val="24"/>
          <w:szCs w:val="24"/>
        </w:rPr>
        <w:t xml:space="preserve">or methods </w:t>
      </w:r>
      <w:r w:rsidR="000024F1" w:rsidRPr="00CB0780">
        <w:rPr>
          <w:rFonts w:ascii="Times New Roman" w:hAnsi="Times New Roman" w:cs="Times New Roman"/>
          <w:sz w:val="24"/>
          <w:szCs w:val="24"/>
        </w:rPr>
        <w:t>courses in related disciplines within the College</w:t>
      </w:r>
      <w:r w:rsidR="00390013" w:rsidRPr="00CB0780">
        <w:rPr>
          <w:rFonts w:ascii="Times New Roman" w:hAnsi="Times New Roman" w:cs="Times New Roman"/>
          <w:sz w:val="24"/>
          <w:szCs w:val="24"/>
        </w:rPr>
        <w:t xml:space="preserve"> (e.g., Behavioral Health and Nutrition, Kinesiology and Applied Physiology, etc.), which introduces the student </w:t>
      </w:r>
      <w:r w:rsidR="00CB0780" w:rsidRPr="00CB0780">
        <w:rPr>
          <w:rFonts w:ascii="Times New Roman" w:hAnsi="Times New Roman" w:cs="Times New Roman"/>
          <w:sz w:val="24"/>
          <w:szCs w:val="24"/>
        </w:rPr>
        <w:t>to faculty</w:t>
      </w:r>
      <w:r w:rsidR="000024F1" w:rsidRPr="00CB0780">
        <w:rPr>
          <w:rFonts w:ascii="Times New Roman" w:hAnsi="Times New Roman" w:cs="Times New Roman"/>
          <w:sz w:val="24"/>
          <w:szCs w:val="24"/>
        </w:rPr>
        <w:t xml:space="preserve"> in those departments who </w:t>
      </w:r>
      <w:r w:rsidR="00707036">
        <w:rPr>
          <w:rFonts w:ascii="Times New Roman" w:hAnsi="Times New Roman" w:cs="Times New Roman"/>
          <w:sz w:val="24"/>
          <w:szCs w:val="24"/>
        </w:rPr>
        <w:t>have historically served on the students’</w:t>
      </w:r>
      <w:r w:rsidR="000024F1" w:rsidRPr="00CB0780">
        <w:rPr>
          <w:rFonts w:ascii="Times New Roman" w:hAnsi="Times New Roman" w:cs="Times New Roman"/>
          <w:sz w:val="24"/>
          <w:szCs w:val="24"/>
        </w:rPr>
        <w:t xml:space="preserve"> dissertation committee</w:t>
      </w:r>
      <w:r w:rsidR="00707036">
        <w:rPr>
          <w:rFonts w:ascii="Times New Roman" w:hAnsi="Times New Roman" w:cs="Times New Roman"/>
          <w:sz w:val="24"/>
          <w:szCs w:val="24"/>
        </w:rPr>
        <w:t>s</w:t>
      </w:r>
      <w:r w:rsidR="000024F1" w:rsidRPr="00CB0780">
        <w:rPr>
          <w:rFonts w:ascii="Times New Roman" w:hAnsi="Times New Roman" w:cs="Times New Roman"/>
          <w:sz w:val="24"/>
          <w:szCs w:val="24"/>
        </w:rPr>
        <w:t>.</w:t>
      </w:r>
      <w:r w:rsidR="00CB0780" w:rsidRPr="00CB0780">
        <w:rPr>
          <w:rFonts w:ascii="Times New Roman" w:hAnsi="Times New Roman" w:cs="Times New Roman"/>
          <w:sz w:val="24"/>
          <w:szCs w:val="24"/>
        </w:rPr>
        <w:t xml:space="preserve"> </w:t>
      </w:r>
      <w:r w:rsidR="00034BB3">
        <w:rPr>
          <w:rFonts w:ascii="Times New Roman" w:hAnsi="Times New Roman" w:cs="Times New Roman"/>
          <w:sz w:val="24"/>
          <w:szCs w:val="24"/>
        </w:rPr>
        <w:t xml:space="preserve">The </w:t>
      </w:r>
      <w:r w:rsidR="00B84FDC">
        <w:rPr>
          <w:rFonts w:ascii="Times New Roman" w:hAnsi="Times New Roman" w:cs="Times New Roman"/>
          <w:sz w:val="24"/>
          <w:szCs w:val="24"/>
        </w:rPr>
        <w:t>SON</w:t>
      </w:r>
      <w:r w:rsidR="00034BB3">
        <w:rPr>
          <w:rFonts w:ascii="Times New Roman" w:hAnsi="Times New Roman" w:cs="Times New Roman"/>
          <w:sz w:val="24"/>
          <w:szCs w:val="24"/>
        </w:rPr>
        <w:t xml:space="preserve"> faculty themselves are interdisciplinary and include researchers trained in the disciplines of psychology and sociology. </w:t>
      </w:r>
      <w:r w:rsidR="00CB0780">
        <w:rPr>
          <w:rFonts w:ascii="Times New Roman" w:hAnsi="Times New Roman" w:cs="Times New Roman"/>
          <w:sz w:val="24"/>
          <w:szCs w:val="24"/>
        </w:rPr>
        <w:br/>
      </w:r>
    </w:p>
    <w:p w:rsidR="00B15C94" w:rsidRPr="00CB0780" w:rsidRDefault="00B15C94" w:rsidP="00FB5E66">
      <w:pPr>
        <w:pStyle w:val="ListParagraph"/>
        <w:numPr>
          <w:ilvl w:val="1"/>
          <w:numId w:val="23"/>
        </w:numPr>
        <w:spacing w:after="0" w:line="240" w:lineRule="auto"/>
        <w:rPr>
          <w:rFonts w:ascii="Times New Roman" w:hAnsi="Times New Roman" w:cs="Times New Roman"/>
          <w:sz w:val="24"/>
          <w:szCs w:val="24"/>
        </w:rPr>
      </w:pPr>
      <w:r w:rsidRPr="00CB0780">
        <w:rPr>
          <w:rFonts w:ascii="Times New Roman" w:hAnsi="Times New Roman" w:cs="Times New Roman"/>
          <w:sz w:val="24"/>
          <w:szCs w:val="24"/>
        </w:rPr>
        <w:t>Overview of interdisciplinary relationships</w:t>
      </w:r>
      <w:r w:rsidR="00CB0780">
        <w:rPr>
          <w:rFonts w:ascii="Times New Roman" w:hAnsi="Times New Roman" w:cs="Times New Roman"/>
          <w:sz w:val="24"/>
          <w:szCs w:val="24"/>
        </w:rPr>
        <w:t>: See response to #2 above.</w:t>
      </w:r>
      <w:r w:rsidR="00CB0780">
        <w:rPr>
          <w:rFonts w:ascii="Times New Roman" w:hAnsi="Times New Roman" w:cs="Times New Roman"/>
          <w:sz w:val="24"/>
          <w:szCs w:val="24"/>
        </w:rPr>
        <w:br/>
      </w:r>
    </w:p>
    <w:p w:rsidR="0026546D" w:rsidRDefault="00B15C94" w:rsidP="0092444D">
      <w:pPr>
        <w:pStyle w:val="ListParagraph"/>
        <w:numPr>
          <w:ilvl w:val="1"/>
          <w:numId w:val="23"/>
        </w:numPr>
        <w:spacing w:after="0" w:line="240" w:lineRule="auto"/>
        <w:rPr>
          <w:rFonts w:ascii="Times New Roman" w:hAnsi="Times New Roman" w:cs="Times New Roman"/>
          <w:sz w:val="24"/>
          <w:szCs w:val="24"/>
        </w:rPr>
      </w:pPr>
      <w:r w:rsidRPr="00B15C94">
        <w:rPr>
          <w:rFonts w:ascii="Times New Roman" w:hAnsi="Times New Roman" w:cs="Times New Roman"/>
          <w:sz w:val="24"/>
          <w:szCs w:val="24"/>
        </w:rPr>
        <w:t>Adequacy of facilities for this program</w:t>
      </w:r>
      <w:r w:rsidR="00CB0780">
        <w:rPr>
          <w:rFonts w:ascii="Times New Roman" w:hAnsi="Times New Roman" w:cs="Times New Roman"/>
          <w:sz w:val="24"/>
          <w:szCs w:val="24"/>
        </w:rPr>
        <w:t>:</w:t>
      </w:r>
      <w:r w:rsidR="00DD1323">
        <w:rPr>
          <w:rFonts w:ascii="Times New Roman" w:hAnsi="Times New Roman" w:cs="Times New Roman"/>
          <w:sz w:val="24"/>
          <w:szCs w:val="24"/>
        </w:rPr>
        <w:t xml:space="preserve"> </w:t>
      </w:r>
      <w:r w:rsidR="00FB5E66" w:rsidRPr="00FB5E66">
        <w:rPr>
          <w:rFonts w:ascii="Times New Roman" w:hAnsi="Times New Roman" w:cs="Times New Roman"/>
          <w:sz w:val="24"/>
          <w:szCs w:val="24"/>
        </w:rPr>
        <w:t xml:space="preserve">The UD </w:t>
      </w:r>
      <w:r w:rsidR="00B84FDC">
        <w:rPr>
          <w:rFonts w:ascii="Times New Roman" w:hAnsi="Times New Roman" w:cs="Times New Roman"/>
          <w:sz w:val="24"/>
          <w:szCs w:val="24"/>
        </w:rPr>
        <w:t>SON</w:t>
      </w:r>
      <w:r w:rsidR="00FB5E66" w:rsidRPr="00FB5E66">
        <w:rPr>
          <w:rFonts w:ascii="Times New Roman" w:hAnsi="Times New Roman" w:cs="Times New Roman"/>
          <w:sz w:val="24"/>
          <w:szCs w:val="24"/>
        </w:rPr>
        <w:t xml:space="preserve"> has dedicated research space on the 5th floor of the STAR Tower. This laboratory houses 2 clinical examination suites and equipment for studies examining biological, psychological, and social factors associated with a variety of symptoms (i.e.</w:t>
      </w:r>
      <w:r w:rsidR="00FB5E66">
        <w:rPr>
          <w:rFonts w:ascii="Times New Roman" w:hAnsi="Times New Roman" w:cs="Times New Roman"/>
          <w:sz w:val="24"/>
          <w:szCs w:val="24"/>
        </w:rPr>
        <w:t xml:space="preserve"> </w:t>
      </w:r>
      <w:r w:rsidR="00FB5E66" w:rsidRPr="00FB5E66">
        <w:rPr>
          <w:rFonts w:ascii="Times New Roman" w:hAnsi="Times New Roman" w:cs="Times New Roman"/>
          <w:sz w:val="24"/>
          <w:szCs w:val="24"/>
        </w:rPr>
        <w:t>pain), outcomes (falls, functional ability), and the promotion of healthy aging.</w:t>
      </w:r>
      <w:r w:rsidR="00FB5E66">
        <w:rPr>
          <w:rFonts w:ascii="Times New Roman" w:hAnsi="Times New Roman" w:cs="Times New Roman"/>
          <w:sz w:val="24"/>
          <w:szCs w:val="24"/>
        </w:rPr>
        <w:t xml:space="preserve"> The C</w:t>
      </w:r>
      <w:r w:rsidR="00366E9D">
        <w:rPr>
          <w:rFonts w:ascii="Times New Roman" w:hAnsi="Times New Roman" w:cs="Times New Roman"/>
          <w:sz w:val="24"/>
          <w:szCs w:val="24"/>
        </w:rPr>
        <w:t>HS</w:t>
      </w:r>
      <w:r w:rsidR="00FB5E66">
        <w:rPr>
          <w:rFonts w:ascii="Times New Roman" w:hAnsi="Times New Roman" w:cs="Times New Roman"/>
          <w:sz w:val="24"/>
          <w:szCs w:val="24"/>
        </w:rPr>
        <w:t xml:space="preserve"> </w:t>
      </w:r>
      <w:r w:rsidR="00FB5E66" w:rsidRPr="00FD5510">
        <w:rPr>
          <w:rFonts w:ascii="Times New Roman" w:hAnsi="Times New Roman" w:cs="Times New Roman"/>
          <w:sz w:val="24"/>
          <w:szCs w:val="24"/>
        </w:rPr>
        <w:t>grants management office</w:t>
      </w:r>
      <w:r w:rsidR="00FB5E66">
        <w:rPr>
          <w:rFonts w:ascii="Times New Roman" w:hAnsi="Times New Roman" w:cs="Times New Roman"/>
          <w:sz w:val="24"/>
          <w:szCs w:val="24"/>
        </w:rPr>
        <w:t xml:space="preserve"> </w:t>
      </w:r>
      <w:r w:rsidR="00C23559">
        <w:rPr>
          <w:rFonts w:ascii="Times New Roman" w:hAnsi="Times New Roman" w:cs="Times New Roman"/>
          <w:sz w:val="24"/>
          <w:szCs w:val="24"/>
        </w:rPr>
        <w:t>can</w:t>
      </w:r>
      <w:r w:rsidR="00FB5E66">
        <w:rPr>
          <w:rFonts w:ascii="Times New Roman" w:hAnsi="Times New Roman" w:cs="Times New Roman"/>
          <w:sz w:val="24"/>
          <w:szCs w:val="24"/>
        </w:rPr>
        <w:t xml:space="preserve"> assist with grant application submission to external funders. </w:t>
      </w:r>
    </w:p>
    <w:p w:rsidR="0092444D" w:rsidRPr="0026546D" w:rsidRDefault="0026546D" w:rsidP="0026546D">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br/>
      </w:r>
      <w:r w:rsidR="00FB5E66" w:rsidRPr="0026546D">
        <w:rPr>
          <w:rFonts w:ascii="Times New Roman" w:hAnsi="Times New Roman" w:cs="Times New Roman"/>
          <w:sz w:val="24"/>
          <w:szCs w:val="24"/>
        </w:rPr>
        <w:t xml:space="preserve">The </w:t>
      </w:r>
      <w:r w:rsidR="00B84FDC">
        <w:rPr>
          <w:rFonts w:ascii="Times New Roman" w:hAnsi="Times New Roman" w:cs="Times New Roman"/>
          <w:sz w:val="24"/>
          <w:szCs w:val="24"/>
        </w:rPr>
        <w:t>SON</w:t>
      </w:r>
      <w:r w:rsidR="00FB5E66" w:rsidRPr="0026546D">
        <w:rPr>
          <w:rFonts w:ascii="Times New Roman" w:hAnsi="Times New Roman" w:cs="Times New Roman"/>
          <w:sz w:val="24"/>
          <w:szCs w:val="24"/>
        </w:rPr>
        <w:t xml:space="preserve"> now has a critical mass of research faculty to provide research practicum experiences, </w:t>
      </w:r>
      <w:r w:rsidR="00EE54FD" w:rsidRPr="0026546D">
        <w:rPr>
          <w:rFonts w:ascii="Times New Roman" w:hAnsi="Times New Roman" w:cs="Times New Roman"/>
          <w:sz w:val="24"/>
          <w:szCs w:val="24"/>
        </w:rPr>
        <w:t>support the</w:t>
      </w:r>
      <w:r w:rsidR="00FB5E66" w:rsidRPr="0026546D">
        <w:rPr>
          <w:rFonts w:ascii="Times New Roman" w:hAnsi="Times New Roman" w:cs="Times New Roman"/>
          <w:sz w:val="24"/>
          <w:szCs w:val="24"/>
        </w:rPr>
        <w:t xml:space="preserve"> curriculum, and </w:t>
      </w:r>
      <w:r w:rsidR="00EE54FD" w:rsidRPr="0026546D">
        <w:rPr>
          <w:rFonts w:ascii="Times New Roman" w:hAnsi="Times New Roman" w:cs="Times New Roman"/>
          <w:sz w:val="24"/>
          <w:szCs w:val="24"/>
        </w:rPr>
        <w:t>mentor new scholars in nursing.</w:t>
      </w:r>
      <w:r w:rsidR="00FB5E66" w:rsidRPr="0026546D">
        <w:rPr>
          <w:rFonts w:ascii="Times New Roman" w:hAnsi="Times New Roman" w:cs="Times New Roman"/>
          <w:sz w:val="24"/>
          <w:szCs w:val="24"/>
        </w:rPr>
        <w:t xml:space="preserve"> </w:t>
      </w:r>
      <w:r w:rsidR="0092444D" w:rsidRPr="0026546D">
        <w:rPr>
          <w:rFonts w:ascii="Times New Roman" w:hAnsi="Times New Roman" w:cs="Times New Roman"/>
          <w:sz w:val="24"/>
          <w:szCs w:val="24"/>
        </w:rPr>
        <w:t>T</w:t>
      </w:r>
      <w:r w:rsidR="001A4FA9">
        <w:rPr>
          <w:rFonts w:ascii="Times New Roman" w:hAnsi="Times New Roman" w:cs="Times New Roman"/>
          <w:sz w:val="24"/>
          <w:szCs w:val="24"/>
        </w:rPr>
        <w:t>able 2</w:t>
      </w:r>
      <w:r w:rsidR="0092444D" w:rsidRPr="0026546D">
        <w:rPr>
          <w:rFonts w:ascii="Times New Roman" w:hAnsi="Times New Roman" w:cs="Times New Roman"/>
          <w:sz w:val="24"/>
          <w:szCs w:val="24"/>
        </w:rPr>
        <w:t xml:space="preserve"> below presents a summary of the </w:t>
      </w:r>
      <w:r w:rsidR="00B84FDC">
        <w:rPr>
          <w:rFonts w:ascii="Times New Roman" w:hAnsi="Times New Roman" w:cs="Times New Roman"/>
          <w:sz w:val="24"/>
          <w:szCs w:val="24"/>
        </w:rPr>
        <w:t>SON</w:t>
      </w:r>
      <w:r w:rsidR="0092444D" w:rsidRPr="0026546D">
        <w:rPr>
          <w:rFonts w:ascii="Times New Roman" w:hAnsi="Times New Roman" w:cs="Times New Roman"/>
          <w:sz w:val="24"/>
          <w:szCs w:val="24"/>
        </w:rPr>
        <w:t xml:space="preserve"> research faculty, their advisees, and faculty funding since the program inception in 2011. The list includes six tenure-track assistant professors</w:t>
      </w:r>
      <w:r w:rsidRPr="0026546D">
        <w:rPr>
          <w:rFonts w:ascii="Times New Roman" w:hAnsi="Times New Roman" w:cs="Times New Roman"/>
          <w:sz w:val="24"/>
          <w:szCs w:val="24"/>
        </w:rPr>
        <w:t xml:space="preserve"> (</w:t>
      </w:r>
      <w:r w:rsidR="0092444D" w:rsidRPr="0026546D">
        <w:rPr>
          <w:rFonts w:ascii="Times New Roman" w:hAnsi="Times New Roman" w:cs="Times New Roman"/>
          <w:sz w:val="24"/>
          <w:szCs w:val="24"/>
        </w:rPr>
        <w:t>one of whose tenure application is currently under review</w:t>
      </w:r>
      <w:r w:rsidRPr="0026546D">
        <w:rPr>
          <w:rFonts w:ascii="Times New Roman" w:hAnsi="Times New Roman" w:cs="Times New Roman"/>
          <w:sz w:val="24"/>
          <w:szCs w:val="24"/>
        </w:rPr>
        <w:t xml:space="preserve">), most of which have been hired within the last few years to grow </w:t>
      </w:r>
      <w:r w:rsidR="00C77CDA">
        <w:rPr>
          <w:rFonts w:ascii="Times New Roman" w:hAnsi="Times New Roman" w:cs="Times New Roman"/>
          <w:sz w:val="24"/>
          <w:szCs w:val="24"/>
        </w:rPr>
        <w:t xml:space="preserve">the </w:t>
      </w:r>
      <w:r w:rsidR="00B84FDC">
        <w:rPr>
          <w:rFonts w:ascii="Times New Roman" w:hAnsi="Times New Roman" w:cs="Times New Roman"/>
          <w:sz w:val="24"/>
          <w:szCs w:val="24"/>
        </w:rPr>
        <w:t>SON</w:t>
      </w:r>
      <w:r w:rsidR="00C77CDA">
        <w:rPr>
          <w:rFonts w:ascii="Times New Roman" w:hAnsi="Times New Roman" w:cs="Times New Roman"/>
          <w:sz w:val="24"/>
          <w:szCs w:val="24"/>
        </w:rPr>
        <w:t xml:space="preserve"> research base and </w:t>
      </w:r>
      <w:r w:rsidRPr="0026546D">
        <w:rPr>
          <w:rFonts w:ascii="Times New Roman" w:hAnsi="Times New Roman" w:cs="Times New Roman"/>
          <w:sz w:val="24"/>
          <w:szCs w:val="24"/>
        </w:rPr>
        <w:t>faculty</w:t>
      </w:r>
      <w:r w:rsidR="00C77CDA">
        <w:rPr>
          <w:rFonts w:ascii="Times New Roman" w:hAnsi="Times New Roman" w:cs="Times New Roman"/>
          <w:sz w:val="24"/>
          <w:szCs w:val="24"/>
        </w:rPr>
        <w:t xml:space="preserve"> support for PhD students.</w:t>
      </w:r>
      <w:r w:rsidR="0092444D" w:rsidRPr="0026546D">
        <w:rPr>
          <w:rFonts w:ascii="Times New Roman" w:hAnsi="Times New Roman" w:cs="Times New Roman"/>
          <w:sz w:val="24"/>
          <w:szCs w:val="24"/>
        </w:rPr>
        <w:t xml:space="preserve"> </w:t>
      </w:r>
    </w:p>
    <w:p w:rsidR="00707036" w:rsidRDefault="00707036">
      <w:pPr>
        <w:rPr>
          <w:rFonts w:ascii="Calibri" w:eastAsia="Calibri" w:hAnsi="Calibri" w:cs="Times New Roman"/>
        </w:rPr>
      </w:pPr>
      <w:r>
        <w:rPr>
          <w:rFonts w:ascii="Calibri" w:eastAsia="Calibri" w:hAnsi="Calibri" w:cs="Times New Roman"/>
        </w:rPr>
        <w:br w:type="page"/>
      </w:r>
    </w:p>
    <w:p w:rsidR="0092444D" w:rsidRPr="001A4FA9" w:rsidRDefault="001A4FA9" w:rsidP="0092444D">
      <w:pPr>
        <w:rPr>
          <w:rFonts w:ascii="Times New Roman" w:eastAsia="Calibri" w:hAnsi="Times New Roman" w:cs="Times New Roman"/>
          <w:b/>
          <w:sz w:val="24"/>
          <w:szCs w:val="24"/>
        </w:rPr>
      </w:pPr>
      <w:r w:rsidRPr="001A4FA9">
        <w:rPr>
          <w:rFonts w:ascii="Times New Roman" w:eastAsia="Calibri" w:hAnsi="Times New Roman" w:cs="Times New Roman"/>
          <w:b/>
          <w:sz w:val="24"/>
          <w:szCs w:val="24"/>
        </w:rPr>
        <w:t xml:space="preserve">Table 2.  </w:t>
      </w:r>
      <w:r w:rsidR="00405E50">
        <w:rPr>
          <w:rFonts w:ascii="Times New Roman" w:eastAsia="Calibri" w:hAnsi="Times New Roman" w:cs="Times New Roman"/>
          <w:b/>
          <w:sz w:val="24"/>
          <w:szCs w:val="24"/>
        </w:rPr>
        <w:t xml:space="preserve">Summary of </w:t>
      </w:r>
      <w:r>
        <w:rPr>
          <w:rFonts w:ascii="Times New Roman" w:eastAsia="Calibri" w:hAnsi="Times New Roman" w:cs="Times New Roman"/>
          <w:b/>
          <w:sz w:val="24"/>
          <w:szCs w:val="24"/>
        </w:rPr>
        <w:t>School of Nursing Research Faculty</w:t>
      </w:r>
    </w:p>
    <w:tbl>
      <w:tblPr>
        <w:tblStyle w:val="TableGrid1"/>
        <w:tblW w:w="9350" w:type="dxa"/>
        <w:tblLook w:val="04A0" w:firstRow="1" w:lastRow="0" w:firstColumn="1" w:lastColumn="0" w:noHBand="0" w:noVBand="1"/>
      </w:tblPr>
      <w:tblGrid>
        <w:gridCol w:w="3865"/>
        <w:gridCol w:w="2368"/>
        <w:gridCol w:w="3117"/>
      </w:tblGrid>
      <w:tr w:rsidR="0092444D" w:rsidRPr="0092444D" w:rsidTr="0092444D">
        <w:tc>
          <w:tcPr>
            <w:tcW w:w="9350" w:type="dxa"/>
            <w:gridSpan w:val="3"/>
          </w:tcPr>
          <w:p w:rsidR="0092444D" w:rsidRPr="0092444D" w:rsidRDefault="0092444D" w:rsidP="0092444D">
            <w:pPr>
              <w:spacing w:line="360" w:lineRule="auto"/>
              <w:jc w:val="center"/>
              <w:rPr>
                <w:rFonts w:ascii="Times New Roman" w:eastAsia="Calibri" w:hAnsi="Times New Roman" w:cs="Times New Roman"/>
                <w:b/>
                <w:sz w:val="24"/>
                <w:szCs w:val="24"/>
              </w:rPr>
            </w:pPr>
            <w:r w:rsidRPr="0092444D">
              <w:rPr>
                <w:rFonts w:ascii="Times New Roman" w:eastAsia="Calibri" w:hAnsi="Times New Roman" w:cs="Times New Roman"/>
                <w:b/>
                <w:sz w:val="24"/>
                <w:szCs w:val="24"/>
              </w:rPr>
              <w:t>Research Faculty Supporting PhD Program</w:t>
            </w:r>
          </w:p>
        </w:tc>
      </w:tr>
      <w:tr w:rsidR="0092444D" w:rsidRPr="0092444D" w:rsidTr="0092444D">
        <w:tc>
          <w:tcPr>
            <w:tcW w:w="3865" w:type="dxa"/>
          </w:tcPr>
          <w:p w:rsidR="0092444D" w:rsidRPr="0092444D" w:rsidRDefault="0092444D" w:rsidP="0092444D">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Faculty </w:t>
            </w:r>
            <w:r w:rsidRPr="0092444D">
              <w:rPr>
                <w:rFonts w:ascii="Times New Roman" w:eastAsia="Calibri" w:hAnsi="Times New Roman" w:cs="Times New Roman"/>
                <w:b/>
                <w:sz w:val="24"/>
                <w:szCs w:val="24"/>
              </w:rPr>
              <w:t>Name</w:t>
            </w:r>
          </w:p>
        </w:tc>
        <w:tc>
          <w:tcPr>
            <w:tcW w:w="2368" w:type="dxa"/>
          </w:tcPr>
          <w:p w:rsidR="0092444D" w:rsidRPr="0092444D" w:rsidRDefault="0092444D" w:rsidP="0092444D">
            <w:pPr>
              <w:spacing w:line="360" w:lineRule="auto"/>
              <w:jc w:val="center"/>
              <w:rPr>
                <w:rFonts w:ascii="Times New Roman" w:eastAsia="Calibri" w:hAnsi="Times New Roman" w:cs="Times New Roman"/>
                <w:b/>
                <w:sz w:val="24"/>
                <w:szCs w:val="24"/>
              </w:rPr>
            </w:pPr>
            <w:r w:rsidRPr="0092444D">
              <w:rPr>
                <w:rFonts w:ascii="Times New Roman" w:eastAsia="Calibri" w:hAnsi="Times New Roman" w:cs="Times New Roman"/>
                <w:b/>
                <w:sz w:val="24"/>
                <w:szCs w:val="24"/>
              </w:rPr>
              <w:t>Advisees</w:t>
            </w:r>
          </w:p>
        </w:tc>
        <w:tc>
          <w:tcPr>
            <w:tcW w:w="3117" w:type="dxa"/>
          </w:tcPr>
          <w:p w:rsidR="0092444D" w:rsidRPr="0092444D" w:rsidRDefault="0092444D" w:rsidP="0092444D">
            <w:pPr>
              <w:spacing w:line="360" w:lineRule="auto"/>
              <w:jc w:val="center"/>
              <w:rPr>
                <w:rFonts w:ascii="Times New Roman" w:eastAsia="Calibri" w:hAnsi="Times New Roman" w:cs="Times New Roman"/>
                <w:b/>
                <w:sz w:val="24"/>
                <w:szCs w:val="24"/>
              </w:rPr>
            </w:pPr>
            <w:r w:rsidRPr="0092444D">
              <w:rPr>
                <w:rFonts w:ascii="Times New Roman" w:eastAsia="Calibri" w:hAnsi="Times New Roman" w:cs="Times New Roman"/>
                <w:b/>
                <w:sz w:val="24"/>
                <w:szCs w:val="24"/>
              </w:rPr>
              <w:t>Funding</w:t>
            </w:r>
          </w:p>
        </w:tc>
      </w:tr>
      <w:tr w:rsidR="0092444D" w:rsidRPr="0092444D" w:rsidTr="0092444D">
        <w:tc>
          <w:tcPr>
            <w:tcW w:w="3865"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Hilary Barnes, PhD, APRN</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Assistant Professor</w:t>
            </w:r>
          </w:p>
          <w:p w:rsidR="0050473E" w:rsidRPr="0050473E" w:rsidRDefault="0050473E" w:rsidP="0050473E">
            <w:pPr>
              <w:rPr>
                <w:rFonts w:ascii="Times New Roman" w:eastAsia="Calibri" w:hAnsi="Times New Roman" w:cs="Times New Roman"/>
                <w:sz w:val="23"/>
                <w:szCs w:val="23"/>
              </w:rPr>
            </w:pPr>
          </w:p>
        </w:tc>
        <w:tc>
          <w:tcPr>
            <w:tcW w:w="2368" w:type="dxa"/>
          </w:tcPr>
          <w:p w:rsidR="0092444D" w:rsidRPr="0050473E" w:rsidRDefault="0092444D" w:rsidP="0050473E">
            <w:pPr>
              <w:rPr>
                <w:rFonts w:ascii="Times New Roman" w:eastAsia="Calibri" w:hAnsi="Times New Roman" w:cs="Times New Roman"/>
                <w:sz w:val="23"/>
                <w:szCs w:val="23"/>
              </w:rPr>
            </w:pPr>
          </w:p>
        </w:tc>
        <w:tc>
          <w:tcPr>
            <w:tcW w:w="3117" w:type="dxa"/>
          </w:tcPr>
          <w:p w:rsidR="0092444D" w:rsidRPr="0050473E" w:rsidRDefault="0061170E" w:rsidP="0050473E">
            <w:pPr>
              <w:rPr>
                <w:rFonts w:ascii="Times New Roman" w:eastAsia="Calibri" w:hAnsi="Times New Roman" w:cs="Times New Roman"/>
                <w:sz w:val="23"/>
                <w:szCs w:val="23"/>
              </w:rPr>
            </w:pPr>
            <w:r>
              <w:rPr>
                <w:rFonts w:ascii="Times New Roman" w:eastAsia="Calibri" w:hAnsi="Times New Roman" w:cs="Times New Roman"/>
                <w:sz w:val="23"/>
                <w:szCs w:val="23"/>
              </w:rPr>
              <w:t>Academy Health: awarded, 2016</w:t>
            </w:r>
          </w:p>
        </w:tc>
      </w:tr>
      <w:tr w:rsidR="0092444D" w:rsidRPr="0092444D" w:rsidTr="0092444D">
        <w:tc>
          <w:tcPr>
            <w:tcW w:w="3865"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Mary Elizabeth Bowen, PhD</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Assistant Professor</w:t>
            </w:r>
          </w:p>
        </w:tc>
        <w:tc>
          <w:tcPr>
            <w:tcW w:w="2368" w:type="dxa"/>
          </w:tcPr>
          <w:p w:rsidR="0092444D" w:rsidRPr="0050473E" w:rsidRDefault="0092444D" w:rsidP="0050473E">
            <w:pPr>
              <w:rPr>
                <w:rFonts w:ascii="Times New Roman" w:eastAsia="Calibri" w:hAnsi="Times New Roman" w:cs="Times New Roman"/>
                <w:sz w:val="23"/>
                <w:szCs w:val="23"/>
              </w:rPr>
            </w:pPr>
          </w:p>
        </w:tc>
        <w:tc>
          <w:tcPr>
            <w:tcW w:w="3117"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VA Rehabilitation R&amp;D Merit Review Award: Awarded, 2011-2018</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VA Rehabilitation R&amp;D: Awarded, 2018-2022</w:t>
            </w:r>
          </w:p>
        </w:tc>
      </w:tr>
      <w:tr w:rsidR="0092444D" w:rsidRPr="0092444D" w:rsidTr="0092444D">
        <w:tc>
          <w:tcPr>
            <w:tcW w:w="3865"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Kathleen Brewer-Smyth, PhD, RN, CRRN, FAAN</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Associate Professor</w:t>
            </w:r>
          </w:p>
          <w:p w:rsidR="0050473E" w:rsidRPr="0050473E" w:rsidRDefault="0050473E" w:rsidP="0050473E">
            <w:pPr>
              <w:rPr>
                <w:rFonts w:ascii="Times New Roman" w:eastAsia="Calibri" w:hAnsi="Times New Roman" w:cs="Times New Roman"/>
                <w:sz w:val="23"/>
                <w:szCs w:val="23"/>
              </w:rPr>
            </w:pPr>
          </w:p>
        </w:tc>
        <w:tc>
          <w:tcPr>
            <w:tcW w:w="2368" w:type="dxa"/>
          </w:tcPr>
          <w:p w:rsidR="0092444D" w:rsidRPr="0050473E" w:rsidRDefault="0092444D" w:rsidP="0050473E">
            <w:pPr>
              <w:rPr>
                <w:rFonts w:ascii="Times New Roman" w:eastAsia="Calibri" w:hAnsi="Times New Roman" w:cs="Times New Roman"/>
                <w:sz w:val="23"/>
                <w:szCs w:val="23"/>
              </w:rPr>
            </w:pPr>
          </w:p>
        </w:tc>
        <w:tc>
          <w:tcPr>
            <w:tcW w:w="3117"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GUR: Awarded, 2017-2019</w:t>
            </w:r>
          </w:p>
          <w:p w:rsidR="0092444D" w:rsidRPr="0050473E" w:rsidRDefault="0092444D" w:rsidP="0050473E">
            <w:pPr>
              <w:rPr>
                <w:rFonts w:ascii="Times New Roman" w:eastAsia="Calibri" w:hAnsi="Times New Roman" w:cs="Times New Roman"/>
                <w:sz w:val="23"/>
                <w:szCs w:val="23"/>
              </w:rPr>
            </w:pPr>
          </w:p>
        </w:tc>
      </w:tr>
      <w:tr w:rsidR="0092444D" w:rsidRPr="0092444D" w:rsidTr="0092444D">
        <w:tc>
          <w:tcPr>
            <w:tcW w:w="3865"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Lauren Covington, PhD, RN</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Assistant Professor</w:t>
            </w:r>
          </w:p>
          <w:p w:rsidR="0050473E" w:rsidRPr="0050473E" w:rsidRDefault="0050473E" w:rsidP="0050473E">
            <w:pPr>
              <w:rPr>
                <w:rFonts w:ascii="Times New Roman" w:eastAsia="Calibri" w:hAnsi="Times New Roman" w:cs="Times New Roman"/>
                <w:sz w:val="23"/>
                <w:szCs w:val="23"/>
              </w:rPr>
            </w:pPr>
          </w:p>
        </w:tc>
        <w:tc>
          <w:tcPr>
            <w:tcW w:w="2368"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Dara Hall</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Michele Norton</w:t>
            </w:r>
          </w:p>
        </w:tc>
        <w:tc>
          <w:tcPr>
            <w:tcW w:w="3117" w:type="dxa"/>
          </w:tcPr>
          <w:p w:rsidR="0092444D" w:rsidRPr="0050473E" w:rsidRDefault="0092444D" w:rsidP="0050473E">
            <w:pPr>
              <w:rPr>
                <w:rFonts w:ascii="Times New Roman" w:eastAsia="Calibri" w:hAnsi="Times New Roman" w:cs="Times New Roman"/>
                <w:sz w:val="23"/>
                <w:szCs w:val="23"/>
              </w:rPr>
            </w:pPr>
          </w:p>
        </w:tc>
      </w:tr>
      <w:tr w:rsidR="0092444D" w:rsidRPr="0092444D" w:rsidTr="0092444D">
        <w:tc>
          <w:tcPr>
            <w:tcW w:w="3865"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Mari Griffioen, PhD, RN</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Assistant Professor</w:t>
            </w:r>
          </w:p>
          <w:p w:rsidR="0050473E" w:rsidRPr="0050473E" w:rsidRDefault="0050473E" w:rsidP="0050473E">
            <w:pPr>
              <w:rPr>
                <w:rFonts w:ascii="Times New Roman" w:eastAsia="Calibri" w:hAnsi="Times New Roman" w:cs="Times New Roman"/>
                <w:sz w:val="23"/>
                <w:szCs w:val="23"/>
              </w:rPr>
            </w:pPr>
          </w:p>
        </w:tc>
        <w:tc>
          <w:tcPr>
            <w:tcW w:w="2368" w:type="dxa"/>
          </w:tcPr>
          <w:p w:rsidR="0092444D" w:rsidRPr="0050473E" w:rsidRDefault="0092444D" w:rsidP="0050473E">
            <w:pPr>
              <w:rPr>
                <w:rFonts w:ascii="Times New Roman" w:eastAsia="Calibri" w:hAnsi="Times New Roman" w:cs="Times New Roman"/>
                <w:sz w:val="23"/>
                <w:szCs w:val="23"/>
              </w:rPr>
            </w:pPr>
          </w:p>
        </w:tc>
        <w:tc>
          <w:tcPr>
            <w:tcW w:w="3117"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NIH</w:t>
            </w:r>
            <w:r w:rsidR="00434A81">
              <w:rPr>
                <w:rFonts w:ascii="Times New Roman" w:eastAsia="Calibri" w:hAnsi="Times New Roman" w:cs="Times New Roman"/>
                <w:sz w:val="23"/>
                <w:szCs w:val="23"/>
              </w:rPr>
              <w:t xml:space="preserve"> (subcontract with University of Maryland)</w:t>
            </w:r>
            <w:r w:rsidRPr="0050473E">
              <w:rPr>
                <w:rFonts w:ascii="Times New Roman" w:eastAsia="Calibri" w:hAnsi="Times New Roman" w:cs="Times New Roman"/>
                <w:sz w:val="23"/>
                <w:szCs w:val="23"/>
              </w:rPr>
              <w:t>: Awarded; 2018-2012</w:t>
            </w:r>
          </w:p>
        </w:tc>
      </w:tr>
      <w:tr w:rsidR="0092444D" w:rsidRPr="0092444D" w:rsidTr="0092444D">
        <w:tc>
          <w:tcPr>
            <w:tcW w:w="3865"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Barbara Habermann, PhD, RN, FAAN</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Professor</w:t>
            </w:r>
          </w:p>
          <w:p w:rsidR="0050473E" w:rsidRPr="0050473E" w:rsidRDefault="0050473E" w:rsidP="0050473E">
            <w:pPr>
              <w:rPr>
                <w:rFonts w:ascii="Times New Roman" w:eastAsia="Calibri" w:hAnsi="Times New Roman" w:cs="Times New Roman"/>
                <w:sz w:val="23"/>
                <w:szCs w:val="23"/>
              </w:rPr>
            </w:pPr>
          </w:p>
          <w:p w:rsidR="0050473E" w:rsidRPr="0050473E" w:rsidRDefault="0050473E" w:rsidP="0050473E">
            <w:pPr>
              <w:rPr>
                <w:rFonts w:ascii="Times New Roman" w:eastAsia="Calibri" w:hAnsi="Times New Roman" w:cs="Times New Roman"/>
                <w:sz w:val="23"/>
                <w:szCs w:val="23"/>
              </w:rPr>
            </w:pPr>
          </w:p>
        </w:tc>
        <w:tc>
          <w:tcPr>
            <w:tcW w:w="2368"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Melanie Horning</w:t>
            </w:r>
          </w:p>
        </w:tc>
        <w:tc>
          <w:tcPr>
            <w:tcW w:w="3117"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Jonas: Awarded, 2016-2018</w:t>
            </w:r>
          </w:p>
          <w:p w:rsidR="0092444D"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Jonas: Awarded, 2018-2020</w:t>
            </w:r>
          </w:p>
          <w:p w:rsidR="00434A81" w:rsidRDefault="00434A81" w:rsidP="0050473E">
            <w:pPr>
              <w:rPr>
                <w:rFonts w:ascii="Times New Roman" w:eastAsia="Calibri" w:hAnsi="Times New Roman" w:cs="Times New Roman"/>
                <w:sz w:val="23"/>
                <w:szCs w:val="23"/>
              </w:rPr>
            </w:pPr>
            <w:r>
              <w:rPr>
                <w:rFonts w:ascii="Times New Roman" w:eastAsia="Calibri" w:hAnsi="Times New Roman" w:cs="Times New Roman"/>
                <w:sz w:val="23"/>
                <w:szCs w:val="23"/>
              </w:rPr>
              <w:t>NIH: Awarded, 2003-2006</w:t>
            </w:r>
          </w:p>
          <w:p w:rsidR="004B7DD4" w:rsidRDefault="004B7DD4" w:rsidP="0050473E">
            <w:pPr>
              <w:rPr>
                <w:rFonts w:ascii="Times New Roman" w:eastAsia="Calibri" w:hAnsi="Times New Roman" w:cs="Times New Roman"/>
                <w:sz w:val="23"/>
                <w:szCs w:val="23"/>
              </w:rPr>
            </w:pPr>
            <w:r>
              <w:rPr>
                <w:rFonts w:ascii="Times New Roman" w:eastAsia="Calibri" w:hAnsi="Times New Roman" w:cs="Times New Roman"/>
                <w:sz w:val="23"/>
                <w:szCs w:val="23"/>
              </w:rPr>
              <w:t>Ethel Clarke Fellowship: Awarded, 2011-2012</w:t>
            </w:r>
          </w:p>
          <w:p w:rsidR="00434A81" w:rsidRDefault="00FA2A0D" w:rsidP="0050473E">
            <w:pPr>
              <w:rPr>
                <w:rFonts w:ascii="Times New Roman" w:eastAsia="Calibri" w:hAnsi="Times New Roman" w:cs="Times New Roman"/>
                <w:sz w:val="23"/>
                <w:szCs w:val="23"/>
              </w:rPr>
            </w:pPr>
            <w:r>
              <w:rPr>
                <w:rFonts w:ascii="Times New Roman" w:eastAsia="Calibri" w:hAnsi="Times New Roman" w:cs="Times New Roman"/>
                <w:sz w:val="23"/>
                <w:szCs w:val="23"/>
              </w:rPr>
              <w:t>Indiana University Roybal: Awarded, 2009-2010</w:t>
            </w:r>
          </w:p>
          <w:p w:rsidR="00434A81" w:rsidRDefault="00434A81" w:rsidP="0050473E">
            <w:pPr>
              <w:rPr>
                <w:rFonts w:ascii="Times New Roman" w:eastAsia="Calibri" w:hAnsi="Times New Roman" w:cs="Times New Roman"/>
                <w:sz w:val="23"/>
                <w:szCs w:val="23"/>
              </w:rPr>
            </w:pPr>
            <w:r>
              <w:rPr>
                <w:rFonts w:ascii="Times New Roman" w:eastAsia="Calibri" w:hAnsi="Times New Roman" w:cs="Times New Roman"/>
                <w:sz w:val="23"/>
                <w:szCs w:val="23"/>
              </w:rPr>
              <w:t>Neuroscience Nursing Foundation: Awarded, 2001-2003</w:t>
            </w:r>
          </w:p>
          <w:p w:rsidR="00434A81" w:rsidRDefault="00434A81" w:rsidP="0050473E">
            <w:pPr>
              <w:rPr>
                <w:rFonts w:ascii="Times New Roman" w:eastAsia="Calibri" w:hAnsi="Times New Roman" w:cs="Times New Roman"/>
                <w:sz w:val="23"/>
                <w:szCs w:val="23"/>
              </w:rPr>
            </w:pPr>
            <w:r>
              <w:rPr>
                <w:rFonts w:ascii="Times New Roman" w:eastAsia="Calibri" w:hAnsi="Times New Roman" w:cs="Times New Roman"/>
                <w:sz w:val="23"/>
                <w:szCs w:val="23"/>
              </w:rPr>
              <w:t>University of Alabama: Awarded, 2001-2003</w:t>
            </w:r>
          </w:p>
          <w:p w:rsidR="00434A81" w:rsidRPr="0050473E" w:rsidRDefault="00434A81" w:rsidP="0050473E">
            <w:pPr>
              <w:rPr>
                <w:rFonts w:ascii="Times New Roman" w:eastAsia="Calibri" w:hAnsi="Times New Roman" w:cs="Times New Roman"/>
                <w:sz w:val="23"/>
                <w:szCs w:val="23"/>
              </w:rPr>
            </w:pPr>
            <w:r>
              <w:rPr>
                <w:rFonts w:ascii="Times New Roman" w:eastAsia="Calibri" w:hAnsi="Times New Roman" w:cs="Times New Roman"/>
                <w:sz w:val="23"/>
                <w:szCs w:val="23"/>
              </w:rPr>
              <w:t>NIH: Awarded, 1998-2000</w:t>
            </w:r>
          </w:p>
        </w:tc>
      </w:tr>
      <w:tr w:rsidR="0092444D" w:rsidRPr="0092444D" w:rsidTr="0092444D">
        <w:tc>
          <w:tcPr>
            <w:tcW w:w="3865"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Bethany Hall-Long, PhD, RN, FAAN</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Professor</w:t>
            </w:r>
          </w:p>
        </w:tc>
        <w:tc>
          <w:tcPr>
            <w:tcW w:w="2368"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Shawn Frapp</w:t>
            </w:r>
          </w:p>
        </w:tc>
        <w:tc>
          <w:tcPr>
            <w:tcW w:w="3117"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DPH: Awarded, 2011-2015</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DMRC: Awarded, 2012-2015</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NACCHO Capacity Building Awards for DMRC: Awarded, 2014-2016</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DHSS CDSMP: Awarded, 2016-2018</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DHSS/DMRC: Awarded, 2017-2018</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DHSS CDSMP: Pending</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DHSS/DMRC: Pending</w:t>
            </w:r>
          </w:p>
        </w:tc>
      </w:tr>
      <w:tr w:rsidR="0092444D" w:rsidRPr="0092444D" w:rsidTr="0092444D">
        <w:tc>
          <w:tcPr>
            <w:tcW w:w="3865"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Emily Hauenstein, PhD, LCP, RN, FAAN</w:t>
            </w:r>
          </w:p>
          <w:p w:rsidR="0092444D"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Professor</w:t>
            </w:r>
          </w:p>
          <w:p w:rsidR="0050473E" w:rsidRPr="0050473E" w:rsidRDefault="0050473E" w:rsidP="0050473E">
            <w:pPr>
              <w:rPr>
                <w:rFonts w:ascii="Times New Roman" w:eastAsia="Calibri" w:hAnsi="Times New Roman" w:cs="Times New Roman"/>
                <w:sz w:val="23"/>
                <w:szCs w:val="23"/>
              </w:rPr>
            </w:pPr>
          </w:p>
        </w:tc>
        <w:tc>
          <w:tcPr>
            <w:tcW w:w="2368"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Katelyn Clements</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Aastha Dahal</w:t>
            </w:r>
          </w:p>
        </w:tc>
        <w:tc>
          <w:tcPr>
            <w:tcW w:w="3117"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NIH: Awarded, 2016-2019</w:t>
            </w:r>
          </w:p>
          <w:p w:rsidR="0092444D"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Parkinson’s Council: Awarded, 2018</w:t>
            </w:r>
          </w:p>
          <w:p w:rsidR="001D622A" w:rsidRDefault="001D622A" w:rsidP="0050473E">
            <w:pPr>
              <w:rPr>
                <w:rFonts w:ascii="Times New Roman" w:eastAsia="Calibri" w:hAnsi="Times New Roman" w:cs="Times New Roman"/>
                <w:sz w:val="23"/>
                <w:szCs w:val="23"/>
              </w:rPr>
            </w:pPr>
            <w:r>
              <w:rPr>
                <w:rFonts w:ascii="Times New Roman" w:eastAsia="Calibri" w:hAnsi="Times New Roman" w:cs="Times New Roman"/>
                <w:sz w:val="23"/>
                <w:szCs w:val="23"/>
              </w:rPr>
              <w:t>NIH: Awarded, 2010-2014</w:t>
            </w:r>
          </w:p>
          <w:p w:rsidR="00B55377" w:rsidRDefault="00B55377" w:rsidP="0050473E">
            <w:pPr>
              <w:rPr>
                <w:rFonts w:ascii="Times New Roman" w:eastAsia="Calibri" w:hAnsi="Times New Roman" w:cs="Times New Roman"/>
                <w:sz w:val="23"/>
                <w:szCs w:val="23"/>
              </w:rPr>
            </w:pPr>
            <w:r>
              <w:rPr>
                <w:rFonts w:ascii="Times New Roman" w:eastAsia="Calibri" w:hAnsi="Times New Roman" w:cs="Times New Roman"/>
                <w:sz w:val="23"/>
                <w:szCs w:val="23"/>
              </w:rPr>
              <w:t>UVA Intramural: Awarded, 2009</w:t>
            </w:r>
          </w:p>
          <w:p w:rsidR="00B55377" w:rsidRDefault="00B55377" w:rsidP="0050473E">
            <w:pPr>
              <w:rPr>
                <w:rFonts w:ascii="Times New Roman" w:eastAsia="Calibri" w:hAnsi="Times New Roman" w:cs="Times New Roman"/>
                <w:sz w:val="23"/>
                <w:szCs w:val="23"/>
              </w:rPr>
            </w:pPr>
            <w:r>
              <w:rPr>
                <w:rFonts w:ascii="Times New Roman" w:eastAsia="Calibri" w:hAnsi="Times New Roman" w:cs="Times New Roman"/>
                <w:sz w:val="23"/>
                <w:szCs w:val="23"/>
              </w:rPr>
              <w:t>UVA (P20): Awarded, 2009</w:t>
            </w:r>
          </w:p>
          <w:p w:rsidR="00845543" w:rsidRDefault="00845543" w:rsidP="0050473E">
            <w:pPr>
              <w:rPr>
                <w:rFonts w:ascii="Times New Roman" w:eastAsia="Calibri" w:hAnsi="Times New Roman" w:cs="Times New Roman"/>
                <w:sz w:val="23"/>
                <w:szCs w:val="23"/>
              </w:rPr>
            </w:pPr>
            <w:r>
              <w:rPr>
                <w:rFonts w:ascii="Times New Roman" w:eastAsia="Calibri" w:hAnsi="Times New Roman" w:cs="Times New Roman"/>
                <w:sz w:val="23"/>
                <w:szCs w:val="23"/>
              </w:rPr>
              <w:t>UVA</w:t>
            </w:r>
            <w:r w:rsidR="00B55377">
              <w:rPr>
                <w:rFonts w:ascii="Times New Roman" w:eastAsia="Calibri" w:hAnsi="Times New Roman" w:cs="Times New Roman"/>
                <w:sz w:val="23"/>
                <w:szCs w:val="23"/>
              </w:rPr>
              <w:t xml:space="preserve"> Summer Fellowship</w:t>
            </w:r>
            <w:r>
              <w:rPr>
                <w:rFonts w:ascii="Times New Roman" w:eastAsia="Calibri" w:hAnsi="Times New Roman" w:cs="Times New Roman"/>
                <w:sz w:val="23"/>
                <w:szCs w:val="23"/>
              </w:rPr>
              <w:t>: Awarded, 2009</w:t>
            </w:r>
          </w:p>
          <w:p w:rsidR="00F07D22" w:rsidRDefault="00F07D22" w:rsidP="0050473E">
            <w:pPr>
              <w:rPr>
                <w:rFonts w:ascii="Times New Roman" w:eastAsia="Calibri" w:hAnsi="Times New Roman" w:cs="Times New Roman"/>
                <w:sz w:val="23"/>
                <w:szCs w:val="23"/>
              </w:rPr>
            </w:pPr>
            <w:r>
              <w:rPr>
                <w:rFonts w:ascii="Times New Roman" w:eastAsia="Calibri" w:hAnsi="Times New Roman" w:cs="Times New Roman"/>
                <w:sz w:val="23"/>
                <w:szCs w:val="23"/>
              </w:rPr>
              <w:t>NIH: Awarded, 2003</w:t>
            </w:r>
          </w:p>
          <w:p w:rsidR="00845543" w:rsidRDefault="00845543" w:rsidP="0050473E">
            <w:pPr>
              <w:rPr>
                <w:rFonts w:ascii="Times New Roman" w:eastAsia="Calibri" w:hAnsi="Times New Roman" w:cs="Times New Roman"/>
                <w:sz w:val="23"/>
                <w:szCs w:val="23"/>
              </w:rPr>
            </w:pPr>
            <w:r>
              <w:rPr>
                <w:rFonts w:ascii="Times New Roman" w:eastAsia="Calibri" w:hAnsi="Times New Roman" w:cs="Times New Roman"/>
                <w:sz w:val="23"/>
                <w:szCs w:val="23"/>
              </w:rPr>
              <w:t>UVA: Awarded</w:t>
            </w:r>
          </w:p>
          <w:p w:rsidR="00F07D22" w:rsidRDefault="00F07D22" w:rsidP="0050473E">
            <w:pPr>
              <w:rPr>
                <w:rFonts w:ascii="Times New Roman" w:eastAsia="Calibri" w:hAnsi="Times New Roman" w:cs="Times New Roman"/>
                <w:sz w:val="23"/>
                <w:szCs w:val="23"/>
              </w:rPr>
            </w:pPr>
            <w:r>
              <w:rPr>
                <w:rFonts w:ascii="Times New Roman" w:eastAsia="Calibri" w:hAnsi="Times New Roman" w:cs="Times New Roman"/>
                <w:sz w:val="23"/>
                <w:szCs w:val="23"/>
              </w:rPr>
              <w:t>Virginia Health Care Foundation: awarded, 1996-1998</w:t>
            </w:r>
          </w:p>
          <w:p w:rsidR="00F07D22" w:rsidRDefault="00F07D22" w:rsidP="0050473E">
            <w:pPr>
              <w:rPr>
                <w:rFonts w:ascii="Times New Roman" w:eastAsia="Calibri" w:hAnsi="Times New Roman" w:cs="Times New Roman"/>
                <w:sz w:val="23"/>
                <w:szCs w:val="23"/>
              </w:rPr>
            </w:pPr>
            <w:r>
              <w:rPr>
                <w:rFonts w:ascii="Times New Roman" w:eastAsia="Calibri" w:hAnsi="Times New Roman" w:cs="Times New Roman"/>
                <w:sz w:val="23"/>
                <w:szCs w:val="23"/>
              </w:rPr>
              <w:t>UV</w:t>
            </w:r>
            <w:r w:rsidR="00845543">
              <w:rPr>
                <w:rFonts w:ascii="Times New Roman" w:eastAsia="Calibri" w:hAnsi="Times New Roman" w:cs="Times New Roman"/>
                <w:sz w:val="23"/>
                <w:szCs w:val="23"/>
              </w:rPr>
              <w:t>A</w:t>
            </w:r>
            <w:r>
              <w:rPr>
                <w:rFonts w:ascii="Times New Roman" w:eastAsia="Calibri" w:hAnsi="Times New Roman" w:cs="Times New Roman"/>
                <w:sz w:val="23"/>
                <w:szCs w:val="23"/>
              </w:rPr>
              <w:t xml:space="preserve"> (P50):</w:t>
            </w:r>
            <w:r w:rsidR="00845543">
              <w:rPr>
                <w:rFonts w:ascii="Times New Roman" w:eastAsia="Calibri" w:hAnsi="Times New Roman" w:cs="Times New Roman"/>
                <w:sz w:val="23"/>
                <w:szCs w:val="23"/>
              </w:rPr>
              <w:t xml:space="preserve"> Awarded, 1996</w:t>
            </w:r>
          </w:p>
          <w:p w:rsidR="00F07D22" w:rsidRDefault="00F07D22" w:rsidP="0050473E">
            <w:pPr>
              <w:rPr>
                <w:rFonts w:ascii="Times New Roman" w:eastAsia="Calibri" w:hAnsi="Times New Roman" w:cs="Times New Roman"/>
                <w:sz w:val="23"/>
                <w:szCs w:val="23"/>
              </w:rPr>
            </w:pPr>
            <w:r>
              <w:rPr>
                <w:rFonts w:ascii="Times New Roman" w:eastAsia="Calibri" w:hAnsi="Times New Roman" w:cs="Times New Roman"/>
                <w:sz w:val="23"/>
                <w:szCs w:val="23"/>
              </w:rPr>
              <w:t>U</w:t>
            </w:r>
            <w:r w:rsidR="00845543">
              <w:rPr>
                <w:rFonts w:ascii="Times New Roman" w:eastAsia="Calibri" w:hAnsi="Times New Roman" w:cs="Times New Roman"/>
                <w:sz w:val="23"/>
                <w:szCs w:val="23"/>
              </w:rPr>
              <w:t>VA:</w:t>
            </w:r>
            <w:r>
              <w:rPr>
                <w:rFonts w:ascii="Times New Roman" w:eastAsia="Calibri" w:hAnsi="Times New Roman" w:cs="Times New Roman"/>
                <w:sz w:val="23"/>
                <w:szCs w:val="23"/>
              </w:rPr>
              <w:t xml:space="preserve"> Awarded, 1996 </w:t>
            </w:r>
          </w:p>
          <w:p w:rsidR="00F07D22" w:rsidRPr="0050473E" w:rsidRDefault="00F07D22" w:rsidP="0050473E">
            <w:pPr>
              <w:rPr>
                <w:rFonts w:ascii="Times New Roman" w:eastAsia="Calibri" w:hAnsi="Times New Roman" w:cs="Times New Roman"/>
                <w:sz w:val="23"/>
                <w:szCs w:val="23"/>
              </w:rPr>
            </w:pPr>
            <w:r>
              <w:rPr>
                <w:rFonts w:ascii="Times New Roman" w:eastAsia="Calibri" w:hAnsi="Times New Roman" w:cs="Times New Roman"/>
                <w:sz w:val="23"/>
                <w:szCs w:val="23"/>
              </w:rPr>
              <w:t>NIH: Awarded 1994</w:t>
            </w:r>
          </w:p>
        </w:tc>
      </w:tr>
      <w:tr w:rsidR="0092444D" w:rsidRPr="0092444D" w:rsidTr="0092444D">
        <w:tc>
          <w:tcPr>
            <w:tcW w:w="3865"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Xiaopeng, PhD, RN</w:t>
            </w:r>
          </w:p>
          <w:p w:rsidR="0092444D"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Assistant Professor</w:t>
            </w:r>
          </w:p>
          <w:p w:rsidR="0050473E" w:rsidRPr="0050473E" w:rsidRDefault="0050473E" w:rsidP="0050473E">
            <w:pPr>
              <w:rPr>
                <w:rFonts w:ascii="Times New Roman" w:eastAsia="Calibri" w:hAnsi="Times New Roman" w:cs="Times New Roman"/>
                <w:sz w:val="23"/>
                <w:szCs w:val="23"/>
              </w:rPr>
            </w:pPr>
          </w:p>
        </w:tc>
        <w:tc>
          <w:tcPr>
            <w:tcW w:w="2368" w:type="dxa"/>
          </w:tcPr>
          <w:p w:rsidR="0092444D" w:rsidRPr="0050473E" w:rsidRDefault="0092444D" w:rsidP="0050473E">
            <w:pPr>
              <w:rPr>
                <w:rFonts w:ascii="Times New Roman" w:eastAsia="Calibri" w:hAnsi="Times New Roman" w:cs="Times New Roman"/>
                <w:sz w:val="23"/>
                <w:szCs w:val="23"/>
              </w:rPr>
            </w:pPr>
          </w:p>
        </w:tc>
        <w:tc>
          <w:tcPr>
            <w:tcW w:w="3117"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GUR: Awarded, 2018-2020</w:t>
            </w:r>
          </w:p>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ANF: Pending</w:t>
            </w:r>
          </w:p>
        </w:tc>
      </w:tr>
      <w:tr w:rsidR="0092444D" w:rsidRPr="0092444D" w:rsidTr="0092444D">
        <w:tc>
          <w:tcPr>
            <w:tcW w:w="3865"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Paula Klemm, PhD, RN</w:t>
            </w:r>
          </w:p>
          <w:p w:rsidR="0092444D"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Professor</w:t>
            </w:r>
          </w:p>
          <w:p w:rsidR="0050473E" w:rsidRPr="0050473E" w:rsidRDefault="0050473E" w:rsidP="0050473E">
            <w:pPr>
              <w:rPr>
                <w:rFonts w:ascii="Times New Roman" w:eastAsia="Calibri" w:hAnsi="Times New Roman" w:cs="Times New Roman"/>
                <w:sz w:val="23"/>
                <w:szCs w:val="23"/>
              </w:rPr>
            </w:pPr>
          </w:p>
        </w:tc>
        <w:tc>
          <w:tcPr>
            <w:tcW w:w="2368" w:type="dxa"/>
          </w:tcPr>
          <w:p w:rsidR="0092444D" w:rsidRPr="0050473E" w:rsidRDefault="0092444D" w:rsidP="0050473E">
            <w:pPr>
              <w:rPr>
                <w:rFonts w:ascii="Times New Roman" w:eastAsia="Calibri" w:hAnsi="Times New Roman" w:cs="Times New Roman"/>
                <w:sz w:val="23"/>
                <w:szCs w:val="23"/>
              </w:rPr>
            </w:pPr>
          </w:p>
        </w:tc>
        <w:tc>
          <w:tcPr>
            <w:tcW w:w="3117" w:type="dxa"/>
          </w:tcPr>
          <w:p w:rsidR="0092444D" w:rsidRPr="0050473E" w:rsidRDefault="0092444D"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HRSA: Awarded, 2016-2018</w:t>
            </w:r>
          </w:p>
        </w:tc>
      </w:tr>
      <w:tr w:rsidR="0050473E" w:rsidRPr="0092444D" w:rsidTr="0092444D">
        <w:tc>
          <w:tcPr>
            <w:tcW w:w="3865"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Lorraine Phillips, PhD, RN, FAAN</w:t>
            </w:r>
          </w:p>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Associate Professor</w:t>
            </w:r>
          </w:p>
          <w:p w:rsid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Jeanne K. Buxbaum Chair of Nursing Science</w:t>
            </w:r>
          </w:p>
          <w:p w:rsidR="0050473E" w:rsidRPr="0050473E" w:rsidRDefault="0050473E" w:rsidP="0050473E">
            <w:pPr>
              <w:rPr>
                <w:rFonts w:ascii="Times New Roman" w:eastAsia="Calibri" w:hAnsi="Times New Roman" w:cs="Times New Roman"/>
                <w:sz w:val="23"/>
                <w:szCs w:val="23"/>
              </w:rPr>
            </w:pPr>
          </w:p>
        </w:tc>
        <w:tc>
          <w:tcPr>
            <w:tcW w:w="2368"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Mollie Graham</w:t>
            </w:r>
          </w:p>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Katie Price</w:t>
            </w:r>
          </w:p>
        </w:tc>
        <w:tc>
          <w:tcPr>
            <w:tcW w:w="3117" w:type="dxa"/>
          </w:tcPr>
          <w:p w:rsid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NIH: Pending</w:t>
            </w:r>
          </w:p>
          <w:p w:rsidR="00406487" w:rsidRDefault="00406487" w:rsidP="0050473E">
            <w:pPr>
              <w:rPr>
                <w:rFonts w:ascii="Times New Roman" w:eastAsia="Calibri" w:hAnsi="Times New Roman" w:cs="Times New Roman"/>
                <w:sz w:val="23"/>
                <w:szCs w:val="23"/>
              </w:rPr>
            </w:pPr>
            <w:r>
              <w:rPr>
                <w:rFonts w:ascii="Times New Roman" w:eastAsia="Calibri" w:hAnsi="Times New Roman" w:cs="Times New Roman"/>
                <w:sz w:val="23"/>
                <w:szCs w:val="23"/>
              </w:rPr>
              <w:t>MU Research Council: Awarded, 2016-2017</w:t>
            </w:r>
          </w:p>
          <w:p w:rsidR="00406487" w:rsidRDefault="00406487" w:rsidP="0050473E">
            <w:pPr>
              <w:rPr>
                <w:rFonts w:ascii="Times New Roman" w:eastAsia="Calibri" w:hAnsi="Times New Roman" w:cs="Times New Roman"/>
                <w:sz w:val="23"/>
                <w:szCs w:val="23"/>
              </w:rPr>
            </w:pPr>
            <w:r w:rsidRPr="00406487">
              <w:rPr>
                <w:rFonts w:ascii="Times New Roman" w:eastAsia="Calibri" w:hAnsi="Times New Roman" w:cs="Times New Roman"/>
                <w:sz w:val="23"/>
                <w:szCs w:val="23"/>
              </w:rPr>
              <w:t>Missouri Department of Health and Senior Services</w:t>
            </w:r>
            <w:r>
              <w:rPr>
                <w:rFonts w:ascii="Times New Roman" w:eastAsia="Calibri" w:hAnsi="Times New Roman" w:cs="Times New Roman"/>
                <w:sz w:val="23"/>
                <w:szCs w:val="23"/>
              </w:rPr>
              <w:t>: Awarded, 2015-2017</w:t>
            </w:r>
          </w:p>
          <w:p w:rsidR="00833068" w:rsidRDefault="00833068" w:rsidP="0050473E">
            <w:pPr>
              <w:rPr>
                <w:rFonts w:ascii="Times New Roman" w:eastAsia="Calibri" w:hAnsi="Times New Roman" w:cs="Times New Roman"/>
                <w:sz w:val="23"/>
                <w:szCs w:val="23"/>
              </w:rPr>
            </w:pPr>
            <w:r>
              <w:rPr>
                <w:rFonts w:ascii="Times New Roman" w:eastAsia="Calibri" w:hAnsi="Times New Roman" w:cs="Times New Roman"/>
                <w:sz w:val="23"/>
                <w:szCs w:val="23"/>
              </w:rPr>
              <w:t>MU R24 Pilot Awards: Awarded, 2014-2015</w:t>
            </w:r>
          </w:p>
          <w:p w:rsidR="00406487" w:rsidRDefault="00406487" w:rsidP="0050473E">
            <w:pPr>
              <w:rPr>
                <w:rFonts w:ascii="Times New Roman" w:eastAsia="Calibri" w:hAnsi="Times New Roman" w:cs="Times New Roman"/>
                <w:sz w:val="23"/>
                <w:szCs w:val="23"/>
              </w:rPr>
            </w:pPr>
            <w:r>
              <w:rPr>
                <w:rFonts w:ascii="Times New Roman" w:eastAsia="Calibri" w:hAnsi="Times New Roman" w:cs="Times New Roman"/>
                <w:sz w:val="23"/>
                <w:szCs w:val="23"/>
              </w:rPr>
              <w:t>NIH: Awarded, 2011-2014</w:t>
            </w:r>
          </w:p>
          <w:p w:rsidR="00406487" w:rsidRDefault="00406487" w:rsidP="0050473E">
            <w:pPr>
              <w:rPr>
                <w:rFonts w:ascii="Times New Roman" w:eastAsia="Calibri" w:hAnsi="Times New Roman" w:cs="Times New Roman"/>
                <w:sz w:val="23"/>
                <w:szCs w:val="23"/>
              </w:rPr>
            </w:pPr>
            <w:r w:rsidRPr="00406487">
              <w:rPr>
                <w:rFonts w:ascii="Times New Roman" w:eastAsia="Calibri" w:hAnsi="Times New Roman" w:cs="Times New Roman"/>
                <w:sz w:val="23"/>
                <w:szCs w:val="23"/>
              </w:rPr>
              <w:t>Gerontological Nursing Intervention Research Center</w:t>
            </w:r>
            <w:r>
              <w:rPr>
                <w:rFonts w:ascii="Times New Roman" w:eastAsia="Calibri" w:hAnsi="Times New Roman" w:cs="Times New Roman"/>
                <w:sz w:val="23"/>
                <w:szCs w:val="23"/>
              </w:rPr>
              <w:t>: Awarded, 2008-2010</w:t>
            </w:r>
          </w:p>
          <w:p w:rsidR="00406487" w:rsidRDefault="00406487" w:rsidP="0050473E">
            <w:pPr>
              <w:rPr>
                <w:rFonts w:ascii="Times New Roman" w:eastAsia="Calibri" w:hAnsi="Times New Roman" w:cs="Times New Roman"/>
                <w:sz w:val="23"/>
                <w:szCs w:val="23"/>
              </w:rPr>
            </w:pPr>
            <w:r>
              <w:rPr>
                <w:rFonts w:ascii="Times New Roman" w:eastAsia="Calibri" w:hAnsi="Times New Roman" w:cs="Times New Roman"/>
                <w:sz w:val="23"/>
                <w:szCs w:val="23"/>
              </w:rPr>
              <w:t>John A. Hartford Foundation: Awarded, 2008-2010</w:t>
            </w:r>
          </w:p>
          <w:p w:rsidR="00ED462D" w:rsidRPr="0050473E" w:rsidRDefault="00ED462D" w:rsidP="0050473E">
            <w:pPr>
              <w:rPr>
                <w:rFonts w:ascii="Times New Roman" w:eastAsia="Calibri" w:hAnsi="Times New Roman" w:cs="Times New Roman"/>
                <w:sz w:val="23"/>
                <w:szCs w:val="23"/>
              </w:rPr>
            </w:pPr>
            <w:r w:rsidRPr="00ED462D">
              <w:rPr>
                <w:rFonts w:ascii="Times New Roman" w:eastAsia="Calibri" w:hAnsi="Times New Roman" w:cs="Times New Roman"/>
                <w:sz w:val="23"/>
                <w:szCs w:val="23"/>
              </w:rPr>
              <w:t>MU Interdisciplinary Center on Aging</w:t>
            </w:r>
            <w:r w:rsidR="00833068">
              <w:rPr>
                <w:rFonts w:ascii="Times New Roman" w:eastAsia="Calibri" w:hAnsi="Times New Roman" w:cs="Times New Roman"/>
                <w:sz w:val="23"/>
                <w:szCs w:val="23"/>
              </w:rPr>
              <w:t>: Awarded, 2008-2010</w:t>
            </w:r>
          </w:p>
        </w:tc>
      </w:tr>
      <w:tr w:rsidR="0050473E" w:rsidRPr="0092444D" w:rsidTr="0092444D">
        <w:tc>
          <w:tcPr>
            <w:tcW w:w="3865"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Jennifer Saylor, PhD, RN</w:t>
            </w:r>
          </w:p>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Assistant Professor</w:t>
            </w:r>
          </w:p>
        </w:tc>
        <w:tc>
          <w:tcPr>
            <w:tcW w:w="2368"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Michele Ness</w:t>
            </w:r>
          </w:p>
        </w:tc>
        <w:tc>
          <w:tcPr>
            <w:tcW w:w="3117"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GUR: Awarded, 2016-2018</w:t>
            </w:r>
          </w:p>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STTI: Awarded, 2016-2017</w:t>
            </w:r>
          </w:p>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ANF: Awarded, 2016-2018</w:t>
            </w:r>
          </w:p>
        </w:tc>
      </w:tr>
      <w:tr w:rsidR="0050473E" w:rsidRPr="0092444D" w:rsidTr="0092444D">
        <w:tc>
          <w:tcPr>
            <w:tcW w:w="3865"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Kathleen Schell, PhD, RN</w:t>
            </w:r>
          </w:p>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Associate Professor</w:t>
            </w:r>
          </w:p>
        </w:tc>
        <w:tc>
          <w:tcPr>
            <w:tcW w:w="2368"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Leigh Ann DiFusco</w:t>
            </w:r>
          </w:p>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Ludy Santiago-Rotchford</w:t>
            </w:r>
          </w:p>
        </w:tc>
        <w:tc>
          <w:tcPr>
            <w:tcW w:w="3117"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RWJF: Awarded, 2015-2017</w:t>
            </w:r>
          </w:p>
        </w:tc>
      </w:tr>
      <w:tr w:rsidR="0050473E" w:rsidRPr="0092444D" w:rsidTr="0092444D">
        <w:tc>
          <w:tcPr>
            <w:tcW w:w="3865"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Ju Young Shin, PhD, APRN, ANP-C</w:t>
            </w:r>
          </w:p>
          <w:p w:rsid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Associate Professor</w:t>
            </w:r>
          </w:p>
          <w:p w:rsidR="0050473E" w:rsidRPr="0050473E" w:rsidRDefault="0050473E" w:rsidP="0050473E">
            <w:pPr>
              <w:rPr>
                <w:rFonts w:ascii="Times New Roman" w:eastAsia="Calibri" w:hAnsi="Times New Roman" w:cs="Times New Roman"/>
                <w:sz w:val="23"/>
                <w:szCs w:val="23"/>
              </w:rPr>
            </w:pPr>
          </w:p>
        </w:tc>
        <w:tc>
          <w:tcPr>
            <w:tcW w:w="2368"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Grace George</w:t>
            </w:r>
          </w:p>
        </w:tc>
        <w:tc>
          <w:tcPr>
            <w:tcW w:w="3117"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GAPNA: Pending</w:t>
            </w:r>
          </w:p>
        </w:tc>
      </w:tr>
      <w:tr w:rsidR="0050473E" w:rsidRPr="0092444D" w:rsidTr="0092444D">
        <w:tc>
          <w:tcPr>
            <w:tcW w:w="3865"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Regina Sims Wright, PhD</w:t>
            </w:r>
          </w:p>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Associate Professor</w:t>
            </w:r>
          </w:p>
        </w:tc>
        <w:tc>
          <w:tcPr>
            <w:tcW w:w="2368" w:type="dxa"/>
          </w:tcPr>
          <w:p w:rsidR="0050473E" w:rsidRPr="0050473E" w:rsidRDefault="0050473E" w:rsidP="0050473E">
            <w:pPr>
              <w:rPr>
                <w:rFonts w:ascii="Times New Roman" w:eastAsia="Calibri" w:hAnsi="Times New Roman" w:cs="Times New Roman"/>
                <w:sz w:val="23"/>
                <w:szCs w:val="23"/>
              </w:rPr>
            </w:pPr>
          </w:p>
        </w:tc>
        <w:tc>
          <w:tcPr>
            <w:tcW w:w="3117" w:type="dxa"/>
          </w:tcPr>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NIH/COBRE: Awarded, 2015-2018</w:t>
            </w:r>
          </w:p>
          <w:p w:rsidR="0050473E" w:rsidRPr="0050473E" w:rsidRDefault="0050473E" w:rsidP="0050473E">
            <w:pPr>
              <w:rPr>
                <w:rFonts w:ascii="Times New Roman" w:eastAsia="Calibri" w:hAnsi="Times New Roman" w:cs="Times New Roman"/>
                <w:sz w:val="23"/>
                <w:szCs w:val="23"/>
              </w:rPr>
            </w:pPr>
            <w:r w:rsidRPr="0050473E">
              <w:rPr>
                <w:rFonts w:ascii="Times New Roman" w:eastAsia="Calibri" w:hAnsi="Times New Roman" w:cs="Times New Roman"/>
                <w:sz w:val="23"/>
                <w:szCs w:val="23"/>
              </w:rPr>
              <w:t>NIH: Pending</w:t>
            </w:r>
          </w:p>
        </w:tc>
      </w:tr>
    </w:tbl>
    <w:p w:rsidR="00B15C94" w:rsidRPr="006D1E42" w:rsidRDefault="0050473E" w:rsidP="0092444D">
      <w:pPr>
        <w:rPr>
          <w:rFonts w:ascii="Times New Roman" w:eastAsia="Calibri" w:hAnsi="Times New Roman" w:cs="Times New Roman"/>
          <w:sz w:val="20"/>
          <w:szCs w:val="20"/>
        </w:rPr>
      </w:pPr>
      <w:r w:rsidRPr="006D1E42">
        <w:rPr>
          <w:rFonts w:ascii="Times New Roman" w:eastAsia="Calibri" w:hAnsi="Times New Roman" w:cs="Times New Roman"/>
          <w:sz w:val="20"/>
          <w:szCs w:val="20"/>
        </w:rPr>
        <w:t xml:space="preserve">NOTE:  </w:t>
      </w:r>
      <w:r w:rsidR="0092444D" w:rsidRPr="006D1E42">
        <w:rPr>
          <w:rFonts w:ascii="Times New Roman" w:eastAsia="Calibri" w:hAnsi="Times New Roman" w:cs="Times New Roman"/>
          <w:sz w:val="20"/>
          <w:szCs w:val="20"/>
        </w:rPr>
        <w:t xml:space="preserve"> ANF</w:t>
      </w:r>
      <w:r w:rsidRPr="006D1E42">
        <w:rPr>
          <w:rFonts w:ascii="Times New Roman" w:eastAsia="Calibri" w:hAnsi="Times New Roman" w:cs="Times New Roman"/>
          <w:sz w:val="20"/>
          <w:szCs w:val="20"/>
        </w:rPr>
        <w:t xml:space="preserve"> (</w:t>
      </w:r>
      <w:r w:rsidR="0092444D" w:rsidRPr="006D1E42">
        <w:rPr>
          <w:rFonts w:ascii="Times New Roman" w:eastAsia="Calibri" w:hAnsi="Times New Roman" w:cs="Times New Roman"/>
          <w:sz w:val="20"/>
          <w:szCs w:val="20"/>
        </w:rPr>
        <w:t>American Nurses Foundation</w:t>
      </w:r>
      <w:r w:rsidRPr="006D1E42">
        <w:rPr>
          <w:rFonts w:ascii="Times New Roman" w:eastAsia="Calibri" w:hAnsi="Times New Roman" w:cs="Times New Roman"/>
          <w:sz w:val="20"/>
          <w:szCs w:val="20"/>
        </w:rPr>
        <w:t>)</w:t>
      </w:r>
      <w:r w:rsidR="0092444D" w:rsidRPr="006D1E42">
        <w:rPr>
          <w:rFonts w:ascii="Times New Roman" w:eastAsia="Calibri" w:hAnsi="Times New Roman" w:cs="Times New Roman"/>
          <w:sz w:val="20"/>
          <w:szCs w:val="20"/>
        </w:rPr>
        <w:t>; CDSMP</w:t>
      </w:r>
      <w:r w:rsidRPr="006D1E42">
        <w:rPr>
          <w:rFonts w:ascii="Times New Roman" w:eastAsia="Calibri" w:hAnsi="Times New Roman" w:cs="Times New Roman"/>
          <w:sz w:val="20"/>
          <w:szCs w:val="20"/>
        </w:rPr>
        <w:t xml:space="preserve"> (</w:t>
      </w:r>
      <w:r w:rsidR="0092444D" w:rsidRPr="006D1E42">
        <w:rPr>
          <w:rFonts w:ascii="Times New Roman" w:eastAsia="Calibri" w:hAnsi="Times New Roman" w:cs="Times New Roman"/>
          <w:sz w:val="20"/>
          <w:szCs w:val="20"/>
        </w:rPr>
        <w:t>Chronic Disease Self-Management Program</w:t>
      </w:r>
      <w:r w:rsidRPr="00A64060">
        <w:rPr>
          <w:rFonts w:ascii="Times New Roman" w:eastAsia="Calibri" w:hAnsi="Times New Roman" w:cs="Times New Roman"/>
          <w:sz w:val="20"/>
          <w:szCs w:val="20"/>
        </w:rPr>
        <w:t>)</w:t>
      </w:r>
      <w:r w:rsidR="0092444D" w:rsidRPr="00A64060">
        <w:rPr>
          <w:rFonts w:ascii="Times New Roman" w:eastAsia="Calibri" w:hAnsi="Times New Roman" w:cs="Times New Roman"/>
          <w:sz w:val="20"/>
          <w:szCs w:val="20"/>
        </w:rPr>
        <w:t>;</w:t>
      </w:r>
      <w:r w:rsidR="008C34B8" w:rsidRPr="00A64060">
        <w:rPr>
          <w:rFonts w:ascii="Times New Roman" w:hAnsi="Times New Roman" w:cs="Times New Roman"/>
          <w:sz w:val="20"/>
          <w:szCs w:val="20"/>
        </w:rPr>
        <w:t xml:space="preserve"> </w:t>
      </w:r>
      <w:r w:rsidR="00A64060" w:rsidRPr="00A64060">
        <w:rPr>
          <w:rFonts w:ascii="Times New Roman" w:hAnsi="Times New Roman" w:cs="Times New Roman"/>
          <w:sz w:val="20"/>
          <w:szCs w:val="20"/>
        </w:rPr>
        <w:t xml:space="preserve">COBRE: </w:t>
      </w:r>
      <w:r w:rsidR="008C34B8" w:rsidRPr="00A64060">
        <w:rPr>
          <w:rFonts w:ascii="Times New Roman" w:eastAsia="Calibri" w:hAnsi="Times New Roman" w:cs="Times New Roman"/>
          <w:sz w:val="20"/>
          <w:szCs w:val="20"/>
        </w:rPr>
        <w:t>Centers of Biomedical Research Excellence</w:t>
      </w:r>
      <w:r w:rsidR="00A64060" w:rsidRPr="00A64060">
        <w:rPr>
          <w:rFonts w:ascii="Times New Roman" w:eastAsia="Calibri" w:hAnsi="Times New Roman" w:cs="Times New Roman"/>
          <w:sz w:val="20"/>
          <w:szCs w:val="20"/>
        </w:rPr>
        <w:t>;</w:t>
      </w:r>
      <w:r w:rsidR="0092444D" w:rsidRPr="00A64060">
        <w:rPr>
          <w:rFonts w:ascii="Times New Roman" w:eastAsia="Calibri" w:hAnsi="Times New Roman" w:cs="Times New Roman"/>
          <w:sz w:val="20"/>
          <w:szCs w:val="20"/>
        </w:rPr>
        <w:t xml:space="preserve"> DHSS</w:t>
      </w:r>
      <w:r w:rsidRPr="00A64060">
        <w:rPr>
          <w:rFonts w:ascii="Times New Roman" w:eastAsia="Calibri" w:hAnsi="Times New Roman" w:cs="Times New Roman"/>
          <w:sz w:val="20"/>
          <w:szCs w:val="20"/>
        </w:rPr>
        <w:t xml:space="preserve"> (</w:t>
      </w:r>
      <w:r w:rsidR="0092444D" w:rsidRPr="00A64060">
        <w:rPr>
          <w:rFonts w:ascii="Times New Roman" w:eastAsia="Calibri" w:hAnsi="Times New Roman" w:cs="Times New Roman"/>
          <w:sz w:val="20"/>
          <w:szCs w:val="20"/>
        </w:rPr>
        <w:t>Delaware Health &amp; Social Services</w:t>
      </w:r>
      <w:r w:rsidRPr="00A64060">
        <w:rPr>
          <w:rFonts w:ascii="Times New Roman" w:eastAsia="Calibri" w:hAnsi="Times New Roman" w:cs="Times New Roman"/>
          <w:sz w:val="20"/>
          <w:szCs w:val="20"/>
        </w:rPr>
        <w:t>)</w:t>
      </w:r>
      <w:r w:rsidR="0092444D" w:rsidRPr="00A64060">
        <w:rPr>
          <w:rFonts w:ascii="Times New Roman" w:eastAsia="Calibri" w:hAnsi="Times New Roman" w:cs="Times New Roman"/>
          <w:sz w:val="20"/>
          <w:szCs w:val="20"/>
        </w:rPr>
        <w:t>; DMRC</w:t>
      </w:r>
      <w:r w:rsidRPr="00A64060">
        <w:rPr>
          <w:rFonts w:ascii="Times New Roman" w:eastAsia="Calibri" w:hAnsi="Times New Roman" w:cs="Times New Roman"/>
          <w:sz w:val="20"/>
          <w:szCs w:val="20"/>
        </w:rPr>
        <w:t xml:space="preserve"> (</w:t>
      </w:r>
      <w:r w:rsidR="0092444D" w:rsidRPr="00A64060">
        <w:rPr>
          <w:rFonts w:ascii="Times New Roman" w:eastAsia="Calibri" w:hAnsi="Times New Roman" w:cs="Times New Roman"/>
          <w:sz w:val="20"/>
          <w:szCs w:val="20"/>
        </w:rPr>
        <w:t>D</w:t>
      </w:r>
      <w:r w:rsidR="0092444D" w:rsidRPr="006D1E42">
        <w:rPr>
          <w:rFonts w:ascii="Times New Roman" w:eastAsia="Calibri" w:hAnsi="Times New Roman" w:cs="Times New Roman"/>
          <w:sz w:val="20"/>
          <w:szCs w:val="20"/>
        </w:rPr>
        <w:t>elaware Medical Reserve Corps</w:t>
      </w:r>
      <w:r w:rsidRPr="006D1E42">
        <w:rPr>
          <w:rFonts w:ascii="Times New Roman" w:eastAsia="Calibri" w:hAnsi="Times New Roman" w:cs="Times New Roman"/>
          <w:sz w:val="20"/>
          <w:szCs w:val="20"/>
        </w:rPr>
        <w:t>)</w:t>
      </w:r>
      <w:r w:rsidR="0092444D" w:rsidRPr="006D1E42">
        <w:rPr>
          <w:rFonts w:ascii="Times New Roman" w:eastAsia="Calibri" w:hAnsi="Times New Roman" w:cs="Times New Roman"/>
          <w:sz w:val="20"/>
          <w:szCs w:val="20"/>
        </w:rPr>
        <w:t>; DPH</w:t>
      </w:r>
      <w:r w:rsidRPr="006D1E42">
        <w:rPr>
          <w:rFonts w:ascii="Times New Roman" w:eastAsia="Calibri" w:hAnsi="Times New Roman" w:cs="Times New Roman"/>
          <w:sz w:val="20"/>
          <w:szCs w:val="20"/>
        </w:rPr>
        <w:t xml:space="preserve"> (</w:t>
      </w:r>
      <w:r w:rsidR="0092444D" w:rsidRPr="006D1E42">
        <w:rPr>
          <w:rFonts w:ascii="Times New Roman" w:eastAsia="Calibri" w:hAnsi="Times New Roman" w:cs="Times New Roman"/>
          <w:sz w:val="20"/>
          <w:szCs w:val="20"/>
        </w:rPr>
        <w:t>Delaware Public Health</w:t>
      </w:r>
      <w:r w:rsidRPr="006D1E42">
        <w:rPr>
          <w:rFonts w:ascii="Times New Roman" w:eastAsia="Calibri" w:hAnsi="Times New Roman" w:cs="Times New Roman"/>
          <w:sz w:val="20"/>
          <w:szCs w:val="20"/>
        </w:rPr>
        <w:t>)</w:t>
      </w:r>
      <w:r w:rsidR="0092444D" w:rsidRPr="006D1E42">
        <w:rPr>
          <w:rFonts w:ascii="Times New Roman" w:eastAsia="Calibri" w:hAnsi="Times New Roman" w:cs="Times New Roman"/>
          <w:sz w:val="20"/>
          <w:szCs w:val="20"/>
        </w:rPr>
        <w:t>; GAPNA</w:t>
      </w:r>
      <w:r w:rsidRPr="006D1E42">
        <w:rPr>
          <w:rFonts w:ascii="Times New Roman" w:eastAsia="Calibri" w:hAnsi="Times New Roman" w:cs="Times New Roman"/>
          <w:sz w:val="20"/>
          <w:szCs w:val="20"/>
        </w:rPr>
        <w:t xml:space="preserve"> (</w:t>
      </w:r>
      <w:r w:rsidR="0092444D" w:rsidRPr="006D1E42">
        <w:rPr>
          <w:rFonts w:ascii="Times New Roman" w:eastAsia="Calibri" w:hAnsi="Times New Roman" w:cs="Times New Roman"/>
          <w:sz w:val="20"/>
          <w:szCs w:val="20"/>
        </w:rPr>
        <w:t>Gerontological Advanced Practice Nurses</w:t>
      </w:r>
      <w:r w:rsidRPr="006D1E42">
        <w:rPr>
          <w:rFonts w:ascii="Times New Roman" w:eastAsia="Calibri" w:hAnsi="Times New Roman" w:cs="Times New Roman"/>
          <w:sz w:val="20"/>
          <w:szCs w:val="20"/>
        </w:rPr>
        <w:t>)</w:t>
      </w:r>
      <w:r w:rsidR="0092444D" w:rsidRPr="006D1E42">
        <w:rPr>
          <w:rFonts w:ascii="Times New Roman" w:eastAsia="Calibri" w:hAnsi="Times New Roman" w:cs="Times New Roman"/>
          <w:sz w:val="20"/>
          <w:szCs w:val="20"/>
        </w:rPr>
        <w:t>; GUR</w:t>
      </w:r>
      <w:r w:rsidRPr="006D1E42">
        <w:rPr>
          <w:rFonts w:ascii="Times New Roman" w:eastAsia="Calibri" w:hAnsi="Times New Roman" w:cs="Times New Roman"/>
          <w:sz w:val="20"/>
          <w:szCs w:val="20"/>
        </w:rPr>
        <w:t xml:space="preserve"> (</w:t>
      </w:r>
      <w:r w:rsidR="00B02829" w:rsidRPr="006D1E42">
        <w:rPr>
          <w:rFonts w:ascii="Times New Roman" w:eastAsia="Calibri" w:hAnsi="Times New Roman" w:cs="Times New Roman"/>
          <w:sz w:val="20"/>
          <w:szCs w:val="20"/>
        </w:rPr>
        <w:t xml:space="preserve">University of Delaware </w:t>
      </w:r>
      <w:r w:rsidR="0092444D" w:rsidRPr="006D1E42">
        <w:rPr>
          <w:rFonts w:ascii="Times New Roman" w:eastAsia="Calibri" w:hAnsi="Times New Roman" w:cs="Times New Roman"/>
          <w:sz w:val="20"/>
          <w:szCs w:val="20"/>
        </w:rPr>
        <w:t>General University Research</w:t>
      </w:r>
      <w:r w:rsidRPr="006D1E42">
        <w:rPr>
          <w:rFonts w:ascii="Times New Roman" w:eastAsia="Calibri" w:hAnsi="Times New Roman" w:cs="Times New Roman"/>
          <w:sz w:val="20"/>
          <w:szCs w:val="20"/>
        </w:rPr>
        <w:t>)</w:t>
      </w:r>
      <w:r w:rsidR="0092444D" w:rsidRPr="006D1E42">
        <w:rPr>
          <w:rFonts w:ascii="Times New Roman" w:eastAsia="Calibri" w:hAnsi="Times New Roman" w:cs="Times New Roman"/>
          <w:sz w:val="20"/>
          <w:szCs w:val="20"/>
        </w:rPr>
        <w:t>; Jonas</w:t>
      </w:r>
      <w:r w:rsidRPr="006D1E42">
        <w:rPr>
          <w:rFonts w:ascii="Times New Roman" w:eastAsia="Calibri" w:hAnsi="Times New Roman" w:cs="Times New Roman"/>
          <w:sz w:val="20"/>
          <w:szCs w:val="20"/>
        </w:rPr>
        <w:t xml:space="preserve"> (</w:t>
      </w:r>
      <w:bookmarkStart w:id="1" w:name="_Hlk533051686"/>
      <w:r w:rsidR="0092444D" w:rsidRPr="006D1E42">
        <w:rPr>
          <w:rFonts w:ascii="Times New Roman" w:eastAsia="Calibri" w:hAnsi="Times New Roman" w:cs="Times New Roman"/>
          <w:sz w:val="20"/>
          <w:szCs w:val="20"/>
        </w:rPr>
        <w:t>Jonas Center for Nursing Excellence</w:t>
      </w:r>
      <w:bookmarkEnd w:id="1"/>
      <w:r w:rsidRPr="006D1E42">
        <w:rPr>
          <w:rFonts w:ascii="Times New Roman" w:eastAsia="Calibri" w:hAnsi="Times New Roman" w:cs="Times New Roman"/>
          <w:sz w:val="20"/>
          <w:szCs w:val="20"/>
        </w:rPr>
        <w:t>)</w:t>
      </w:r>
      <w:r w:rsidR="0092444D" w:rsidRPr="006D1E42">
        <w:rPr>
          <w:rFonts w:ascii="Times New Roman" w:eastAsia="Calibri" w:hAnsi="Times New Roman" w:cs="Times New Roman"/>
          <w:sz w:val="20"/>
          <w:szCs w:val="20"/>
        </w:rPr>
        <w:t xml:space="preserve">; </w:t>
      </w:r>
      <w:r w:rsidR="00406487" w:rsidRPr="006D1E42">
        <w:rPr>
          <w:rFonts w:ascii="Times New Roman" w:eastAsia="Calibri" w:hAnsi="Times New Roman" w:cs="Times New Roman"/>
          <w:sz w:val="20"/>
          <w:szCs w:val="20"/>
        </w:rPr>
        <w:t xml:space="preserve">MU: University of Missouri; </w:t>
      </w:r>
      <w:r w:rsidR="0092444D" w:rsidRPr="006D1E42">
        <w:rPr>
          <w:rFonts w:ascii="Times New Roman" w:eastAsia="Calibri" w:hAnsi="Times New Roman" w:cs="Times New Roman"/>
          <w:sz w:val="20"/>
          <w:szCs w:val="20"/>
        </w:rPr>
        <w:t>NACCHO</w:t>
      </w:r>
      <w:r w:rsidRPr="006D1E42">
        <w:rPr>
          <w:rFonts w:ascii="Times New Roman" w:eastAsia="Calibri" w:hAnsi="Times New Roman" w:cs="Times New Roman"/>
          <w:sz w:val="20"/>
          <w:szCs w:val="20"/>
        </w:rPr>
        <w:t xml:space="preserve"> (</w:t>
      </w:r>
      <w:r w:rsidR="0092444D" w:rsidRPr="006D1E42">
        <w:rPr>
          <w:rFonts w:ascii="Times New Roman" w:eastAsia="Calibri" w:hAnsi="Times New Roman" w:cs="Times New Roman"/>
          <w:sz w:val="20"/>
          <w:szCs w:val="20"/>
        </w:rPr>
        <w:t>National Association of County and City Health Officials</w:t>
      </w:r>
      <w:r w:rsidRPr="006D1E42">
        <w:rPr>
          <w:rFonts w:ascii="Times New Roman" w:eastAsia="Calibri" w:hAnsi="Times New Roman" w:cs="Times New Roman"/>
          <w:sz w:val="20"/>
          <w:szCs w:val="20"/>
        </w:rPr>
        <w:t>)</w:t>
      </w:r>
      <w:r w:rsidR="0092444D" w:rsidRPr="006D1E42">
        <w:rPr>
          <w:rFonts w:ascii="Times New Roman" w:eastAsia="Calibri" w:hAnsi="Times New Roman" w:cs="Times New Roman"/>
          <w:sz w:val="20"/>
          <w:szCs w:val="20"/>
        </w:rPr>
        <w:t>; NIH</w:t>
      </w:r>
      <w:r w:rsidRPr="006D1E42">
        <w:rPr>
          <w:rFonts w:ascii="Times New Roman" w:eastAsia="Calibri" w:hAnsi="Times New Roman" w:cs="Times New Roman"/>
          <w:sz w:val="20"/>
          <w:szCs w:val="20"/>
        </w:rPr>
        <w:t xml:space="preserve"> (</w:t>
      </w:r>
      <w:r w:rsidR="0092444D" w:rsidRPr="006D1E42">
        <w:rPr>
          <w:rFonts w:ascii="Times New Roman" w:eastAsia="Calibri" w:hAnsi="Times New Roman" w:cs="Times New Roman"/>
          <w:sz w:val="20"/>
          <w:szCs w:val="20"/>
        </w:rPr>
        <w:t>National Institutes of Health</w:t>
      </w:r>
      <w:r w:rsidRPr="006D1E42">
        <w:rPr>
          <w:rFonts w:ascii="Times New Roman" w:eastAsia="Calibri" w:hAnsi="Times New Roman" w:cs="Times New Roman"/>
          <w:sz w:val="20"/>
          <w:szCs w:val="20"/>
        </w:rPr>
        <w:t>)</w:t>
      </w:r>
      <w:r w:rsidR="0092444D" w:rsidRPr="006D1E42">
        <w:rPr>
          <w:rFonts w:ascii="Times New Roman" w:eastAsia="Calibri" w:hAnsi="Times New Roman" w:cs="Times New Roman"/>
          <w:sz w:val="20"/>
          <w:szCs w:val="20"/>
        </w:rPr>
        <w:t>; STTI</w:t>
      </w:r>
      <w:r w:rsidRPr="006D1E42">
        <w:rPr>
          <w:rFonts w:ascii="Times New Roman" w:eastAsia="Calibri" w:hAnsi="Times New Roman" w:cs="Times New Roman"/>
          <w:sz w:val="20"/>
          <w:szCs w:val="20"/>
        </w:rPr>
        <w:t xml:space="preserve"> (</w:t>
      </w:r>
      <w:r w:rsidR="0092444D" w:rsidRPr="006D1E42">
        <w:rPr>
          <w:rFonts w:ascii="Times New Roman" w:eastAsia="Calibri" w:hAnsi="Times New Roman" w:cs="Times New Roman"/>
          <w:sz w:val="20"/>
          <w:szCs w:val="20"/>
        </w:rPr>
        <w:t xml:space="preserve">Sigma Theta Tau </w:t>
      </w:r>
      <w:r w:rsidR="0092444D" w:rsidRPr="00845543">
        <w:rPr>
          <w:rFonts w:ascii="Times New Roman" w:eastAsia="Calibri" w:hAnsi="Times New Roman" w:cs="Times New Roman"/>
          <w:sz w:val="20"/>
          <w:szCs w:val="20"/>
        </w:rPr>
        <w:t>International</w:t>
      </w:r>
      <w:r w:rsidRPr="00845543">
        <w:rPr>
          <w:rFonts w:ascii="Times New Roman" w:eastAsia="Calibri" w:hAnsi="Times New Roman" w:cs="Times New Roman"/>
          <w:sz w:val="20"/>
          <w:szCs w:val="20"/>
        </w:rPr>
        <w:t>)</w:t>
      </w:r>
      <w:r w:rsidR="00F07D22" w:rsidRPr="00845543">
        <w:rPr>
          <w:rFonts w:ascii="Times New Roman" w:eastAsia="Calibri" w:hAnsi="Times New Roman" w:cs="Times New Roman"/>
          <w:sz w:val="20"/>
          <w:szCs w:val="20"/>
        </w:rPr>
        <w:t>;</w:t>
      </w:r>
      <w:r w:rsidR="00F07D22" w:rsidRPr="00845543">
        <w:rPr>
          <w:rFonts w:ascii="Times New Roman" w:hAnsi="Times New Roman" w:cs="Times New Roman"/>
        </w:rPr>
        <w:t xml:space="preserve"> UV</w:t>
      </w:r>
      <w:r w:rsidR="00845543" w:rsidRPr="00845543">
        <w:rPr>
          <w:rFonts w:ascii="Times New Roman" w:hAnsi="Times New Roman" w:cs="Times New Roman"/>
        </w:rPr>
        <w:t>A</w:t>
      </w:r>
      <w:r w:rsidR="00F07D22" w:rsidRPr="00845543">
        <w:rPr>
          <w:rFonts w:ascii="Times New Roman" w:hAnsi="Times New Roman" w:cs="Times New Roman"/>
        </w:rPr>
        <w:t>: U</w:t>
      </w:r>
      <w:r w:rsidR="00F07D22" w:rsidRPr="00845543">
        <w:rPr>
          <w:rFonts w:ascii="Times New Roman" w:eastAsia="Calibri" w:hAnsi="Times New Roman" w:cs="Times New Roman"/>
          <w:sz w:val="20"/>
          <w:szCs w:val="20"/>
        </w:rPr>
        <w:t xml:space="preserve">niversity of Virginia </w:t>
      </w:r>
      <w:r w:rsidR="0092444D" w:rsidRPr="00845543">
        <w:rPr>
          <w:rFonts w:ascii="Times New Roman" w:eastAsia="Calibri" w:hAnsi="Times New Roman" w:cs="Times New Roman"/>
          <w:sz w:val="20"/>
          <w:szCs w:val="20"/>
        </w:rPr>
        <w:t>.</w:t>
      </w:r>
      <w:r w:rsidR="00FB5E66" w:rsidRPr="00845543">
        <w:rPr>
          <w:rFonts w:ascii="Times New Roman" w:hAnsi="Times New Roman" w:cs="Times New Roman"/>
          <w:sz w:val="20"/>
          <w:szCs w:val="20"/>
        </w:rPr>
        <w:br/>
      </w:r>
      <w:r w:rsidR="00CB0780" w:rsidRPr="006D1E42">
        <w:rPr>
          <w:rFonts w:ascii="Times New Roman" w:hAnsi="Times New Roman" w:cs="Times New Roman"/>
          <w:sz w:val="20"/>
          <w:szCs w:val="20"/>
        </w:rPr>
        <w:t xml:space="preserve"> </w:t>
      </w:r>
    </w:p>
    <w:p w:rsidR="00B15C94" w:rsidRPr="00B15C94" w:rsidRDefault="00B15C94" w:rsidP="00B15C94">
      <w:pPr>
        <w:pStyle w:val="ListParagraph"/>
        <w:numPr>
          <w:ilvl w:val="1"/>
          <w:numId w:val="23"/>
        </w:numPr>
        <w:spacing w:after="0" w:line="240" w:lineRule="auto"/>
        <w:rPr>
          <w:rFonts w:ascii="Times New Roman" w:hAnsi="Times New Roman" w:cs="Times New Roman"/>
          <w:sz w:val="24"/>
          <w:szCs w:val="24"/>
        </w:rPr>
      </w:pPr>
      <w:r w:rsidRPr="00B15C94">
        <w:rPr>
          <w:rFonts w:ascii="Times New Roman" w:hAnsi="Times New Roman" w:cs="Times New Roman"/>
          <w:sz w:val="24"/>
          <w:szCs w:val="24"/>
        </w:rPr>
        <w:t>Budgetary requirements beyond typical unit expenses</w:t>
      </w:r>
      <w:r w:rsidR="00CB0780">
        <w:rPr>
          <w:rFonts w:ascii="Times New Roman" w:hAnsi="Times New Roman" w:cs="Times New Roman"/>
          <w:sz w:val="24"/>
          <w:szCs w:val="24"/>
        </w:rPr>
        <w:t xml:space="preserve">: There are no additional budgetary requirements beyond the typical unit expenses. </w:t>
      </w:r>
    </w:p>
    <w:sectPr w:rsidR="00B15C94" w:rsidRPr="00B15C94" w:rsidSect="005E0E3B">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068" w:rsidRDefault="00833068" w:rsidP="00CD6228">
      <w:pPr>
        <w:spacing w:after="0" w:line="240" w:lineRule="auto"/>
      </w:pPr>
      <w:r>
        <w:separator/>
      </w:r>
    </w:p>
  </w:endnote>
  <w:endnote w:type="continuationSeparator" w:id="0">
    <w:p w:rsidR="00833068" w:rsidRDefault="00833068" w:rsidP="00CD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068" w:rsidRDefault="00833068" w:rsidP="00CD6228">
      <w:pPr>
        <w:spacing w:after="0" w:line="240" w:lineRule="auto"/>
      </w:pPr>
      <w:r>
        <w:separator/>
      </w:r>
    </w:p>
  </w:footnote>
  <w:footnote w:type="continuationSeparator" w:id="0">
    <w:p w:rsidR="00833068" w:rsidRDefault="00833068" w:rsidP="00CD6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DEE"/>
    <w:multiLevelType w:val="hybridMultilevel"/>
    <w:tmpl w:val="C99AB5BE"/>
    <w:lvl w:ilvl="0" w:tplc="32CE6C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152B"/>
    <w:multiLevelType w:val="hybridMultilevel"/>
    <w:tmpl w:val="762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26F76"/>
    <w:multiLevelType w:val="hybridMultilevel"/>
    <w:tmpl w:val="9F60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550DA"/>
    <w:multiLevelType w:val="hybridMultilevel"/>
    <w:tmpl w:val="E85C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51313"/>
    <w:multiLevelType w:val="hybridMultilevel"/>
    <w:tmpl w:val="0426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25CA1"/>
    <w:multiLevelType w:val="hybridMultilevel"/>
    <w:tmpl w:val="5C6A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44D33"/>
    <w:multiLevelType w:val="hybridMultilevel"/>
    <w:tmpl w:val="7BBC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02126"/>
    <w:multiLevelType w:val="hybridMultilevel"/>
    <w:tmpl w:val="BFB4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B5274"/>
    <w:multiLevelType w:val="hybridMultilevel"/>
    <w:tmpl w:val="F548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E1DD0"/>
    <w:multiLevelType w:val="hybridMultilevel"/>
    <w:tmpl w:val="D58C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155AE"/>
    <w:multiLevelType w:val="hybridMultilevel"/>
    <w:tmpl w:val="20E2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E4A5A"/>
    <w:multiLevelType w:val="hybridMultilevel"/>
    <w:tmpl w:val="2954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13FC3"/>
    <w:multiLevelType w:val="hybridMultilevel"/>
    <w:tmpl w:val="DDF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273F3"/>
    <w:multiLevelType w:val="hybridMultilevel"/>
    <w:tmpl w:val="257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127B7"/>
    <w:multiLevelType w:val="hybridMultilevel"/>
    <w:tmpl w:val="6CEE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3724A"/>
    <w:multiLevelType w:val="hybridMultilevel"/>
    <w:tmpl w:val="83B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E6111"/>
    <w:multiLevelType w:val="hybridMultilevel"/>
    <w:tmpl w:val="C612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114A"/>
    <w:multiLevelType w:val="hybridMultilevel"/>
    <w:tmpl w:val="E1B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016AE"/>
    <w:multiLevelType w:val="hybridMultilevel"/>
    <w:tmpl w:val="855E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F3DB7"/>
    <w:multiLevelType w:val="hybridMultilevel"/>
    <w:tmpl w:val="9D729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5715A"/>
    <w:multiLevelType w:val="hybridMultilevel"/>
    <w:tmpl w:val="4156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5572"/>
    <w:multiLevelType w:val="hybridMultilevel"/>
    <w:tmpl w:val="752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B6313"/>
    <w:multiLevelType w:val="hybridMultilevel"/>
    <w:tmpl w:val="447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D68C5"/>
    <w:multiLevelType w:val="hybridMultilevel"/>
    <w:tmpl w:val="1EE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50549"/>
    <w:multiLevelType w:val="hybridMultilevel"/>
    <w:tmpl w:val="FDD4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70148"/>
    <w:multiLevelType w:val="hybridMultilevel"/>
    <w:tmpl w:val="BAE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F0955"/>
    <w:multiLevelType w:val="hybridMultilevel"/>
    <w:tmpl w:val="6CB6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F1F33"/>
    <w:multiLevelType w:val="hybridMultilevel"/>
    <w:tmpl w:val="701424CE"/>
    <w:lvl w:ilvl="0" w:tplc="04090019">
      <w:start w:val="1"/>
      <w:numFmt w:val="lowerLetter"/>
      <w:lvlText w:val="%1."/>
      <w:lvlJc w:val="left"/>
      <w:pPr>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422C87"/>
    <w:multiLevelType w:val="hybridMultilevel"/>
    <w:tmpl w:val="FF06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1"/>
  </w:num>
  <w:num w:numId="4">
    <w:abstractNumId w:val="14"/>
  </w:num>
  <w:num w:numId="5">
    <w:abstractNumId w:val="5"/>
  </w:num>
  <w:num w:numId="6">
    <w:abstractNumId w:val="1"/>
  </w:num>
  <w:num w:numId="7">
    <w:abstractNumId w:val="23"/>
  </w:num>
  <w:num w:numId="8">
    <w:abstractNumId w:val="12"/>
  </w:num>
  <w:num w:numId="9">
    <w:abstractNumId w:val="13"/>
  </w:num>
  <w:num w:numId="10">
    <w:abstractNumId w:val="7"/>
  </w:num>
  <w:num w:numId="11">
    <w:abstractNumId w:val="4"/>
  </w:num>
  <w:num w:numId="12">
    <w:abstractNumId w:val="16"/>
  </w:num>
  <w:num w:numId="13">
    <w:abstractNumId w:val="19"/>
  </w:num>
  <w:num w:numId="14">
    <w:abstractNumId w:val="26"/>
  </w:num>
  <w:num w:numId="15">
    <w:abstractNumId w:val="8"/>
  </w:num>
  <w:num w:numId="16">
    <w:abstractNumId w:val="11"/>
  </w:num>
  <w:num w:numId="17">
    <w:abstractNumId w:val="10"/>
  </w:num>
  <w:num w:numId="18">
    <w:abstractNumId w:val="25"/>
  </w:num>
  <w:num w:numId="19">
    <w:abstractNumId w:val="3"/>
  </w:num>
  <w:num w:numId="20">
    <w:abstractNumId w:val="15"/>
  </w:num>
  <w:num w:numId="21">
    <w:abstractNumId w:val="9"/>
  </w:num>
  <w:num w:numId="22">
    <w:abstractNumId w:val="22"/>
  </w:num>
  <w:num w:numId="23">
    <w:abstractNumId w:val="27"/>
  </w:num>
  <w:num w:numId="24">
    <w:abstractNumId w:val="17"/>
  </w:num>
  <w:num w:numId="25">
    <w:abstractNumId w:val="28"/>
  </w:num>
  <w:num w:numId="26">
    <w:abstractNumId w:val="18"/>
  </w:num>
  <w:num w:numId="27">
    <w:abstractNumId w:val="2"/>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5C"/>
    <w:rsid w:val="000024F1"/>
    <w:rsid w:val="00002A7A"/>
    <w:rsid w:val="00014B54"/>
    <w:rsid w:val="00022139"/>
    <w:rsid w:val="00025A3C"/>
    <w:rsid w:val="00034BB3"/>
    <w:rsid w:val="0007107B"/>
    <w:rsid w:val="000737C5"/>
    <w:rsid w:val="0008423A"/>
    <w:rsid w:val="000B0E2E"/>
    <w:rsid w:val="000B180A"/>
    <w:rsid w:val="000D3B36"/>
    <w:rsid w:val="000F3F4E"/>
    <w:rsid w:val="001044E9"/>
    <w:rsid w:val="00137FCA"/>
    <w:rsid w:val="00143874"/>
    <w:rsid w:val="00146410"/>
    <w:rsid w:val="00172EFB"/>
    <w:rsid w:val="00173558"/>
    <w:rsid w:val="00176D5F"/>
    <w:rsid w:val="001A4FA9"/>
    <w:rsid w:val="001B00EE"/>
    <w:rsid w:val="001C52EF"/>
    <w:rsid w:val="001C6387"/>
    <w:rsid w:val="001D622A"/>
    <w:rsid w:val="001F6B5C"/>
    <w:rsid w:val="00203AA0"/>
    <w:rsid w:val="00215771"/>
    <w:rsid w:val="00223F7A"/>
    <w:rsid w:val="00241144"/>
    <w:rsid w:val="00243289"/>
    <w:rsid w:val="00251358"/>
    <w:rsid w:val="00251846"/>
    <w:rsid w:val="00254A78"/>
    <w:rsid w:val="0026546D"/>
    <w:rsid w:val="0027031A"/>
    <w:rsid w:val="00274231"/>
    <w:rsid w:val="002825E4"/>
    <w:rsid w:val="00282916"/>
    <w:rsid w:val="002A444E"/>
    <w:rsid w:val="002B4FC1"/>
    <w:rsid w:val="002C3296"/>
    <w:rsid w:val="0030054E"/>
    <w:rsid w:val="003160B0"/>
    <w:rsid w:val="00345A7A"/>
    <w:rsid w:val="0035676B"/>
    <w:rsid w:val="003617E4"/>
    <w:rsid w:val="00366E9D"/>
    <w:rsid w:val="00375D04"/>
    <w:rsid w:val="00383ECB"/>
    <w:rsid w:val="00390013"/>
    <w:rsid w:val="003925CE"/>
    <w:rsid w:val="00395749"/>
    <w:rsid w:val="003A024A"/>
    <w:rsid w:val="003A3B41"/>
    <w:rsid w:val="003C4949"/>
    <w:rsid w:val="003D0319"/>
    <w:rsid w:val="003D3E5A"/>
    <w:rsid w:val="003E0FAC"/>
    <w:rsid w:val="00405E50"/>
    <w:rsid w:val="00406487"/>
    <w:rsid w:val="004162F8"/>
    <w:rsid w:val="0041682A"/>
    <w:rsid w:val="004175D0"/>
    <w:rsid w:val="0043441C"/>
    <w:rsid w:val="00434A81"/>
    <w:rsid w:val="00435A84"/>
    <w:rsid w:val="0043716D"/>
    <w:rsid w:val="00475F5D"/>
    <w:rsid w:val="00476E7C"/>
    <w:rsid w:val="00490D5C"/>
    <w:rsid w:val="004923E7"/>
    <w:rsid w:val="004A4067"/>
    <w:rsid w:val="004B7DD4"/>
    <w:rsid w:val="004D1C97"/>
    <w:rsid w:val="004D4202"/>
    <w:rsid w:val="004F6EFF"/>
    <w:rsid w:val="0050473E"/>
    <w:rsid w:val="00530F8E"/>
    <w:rsid w:val="00535582"/>
    <w:rsid w:val="005430A5"/>
    <w:rsid w:val="005512C9"/>
    <w:rsid w:val="005577E3"/>
    <w:rsid w:val="00592369"/>
    <w:rsid w:val="00594AE2"/>
    <w:rsid w:val="005A471B"/>
    <w:rsid w:val="005C7A98"/>
    <w:rsid w:val="005E0E3B"/>
    <w:rsid w:val="005E5D63"/>
    <w:rsid w:val="005F7368"/>
    <w:rsid w:val="0061170E"/>
    <w:rsid w:val="0064083C"/>
    <w:rsid w:val="00641077"/>
    <w:rsid w:val="00645578"/>
    <w:rsid w:val="00646F26"/>
    <w:rsid w:val="006516A0"/>
    <w:rsid w:val="006562E9"/>
    <w:rsid w:val="00690AC5"/>
    <w:rsid w:val="00692B81"/>
    <w:rsid w:val="006A2AD5"/>
    <w:rsid w:val="006A4C13"/>
    <w:rsid w:val="006A5C4A"/>
    <w:rsid w:val="006B4514"/>
    <w:rsid w:val="006C4F4C"/>
    <w:rsid w:val="006D1E42"/>
    <w:rsid w:val="006D2895"/>
    <w:rsid w:val="006F0D24"/>
    <w:rsid w:val="006F63F4"/>
    <w:rsid w:val="007050A7"/>
    <w:rsid w:val="00707036"/>
    <w:rsid w:val="0073373C"/>
    <w:rsid w:val="00764BFB"/>
    <w:rsid w:val="007660D9"/>
    <w:rsid w:val="0076637B"/>
    <w:rsid w:val="007874AA"/>
    <w:rsid w:val="0079579B"/>
    <w:rsid w:val="007A67CA"/>
    <w:rsid w:val="007C549D"/>
    <w:rsid w:val="007D231D"/>
    <w:rsid w:val="007F767D"/>
    <w:rsid w:val="00801EBC"/>
    <w:rsid w:val="008172D7"/>
    <w:rsid w:val="008311B0"/>
    <w:rsid w:val="00833068"/>
    <w:rsid w:val="00844971"/>
    <w:rsid w:val="00845543"/>
    <w:rsid w:val="008551F9"/>
    <w:rsid w:val="00856AA9"/>
    <w:rsid w:val="00863293"/>
    <w:rsid w:val="00895988"/>
    <w:rsid w:val="008B0307"/>
    <w:rsid w:val="008C3403"/>
    <w:rsid w:val="008C34B8"/>
    <w:rsid w:val="008D06BE"/>
    <w:rsid w:val="008D2155"/>
    <w:rsid w:val="008D6969"/>
    <w:rsid w:val="008E173F"/>
    <w:rsid w:val="008E7765"/>
    <w:rsid w:val="00911082"/>
    <w:rsid w:val="0091378D"/>
    <w:rsid w:val="0091517C"/>
    <w:rsid w:val="0092444D"/>
    <w:rsid w:val="00927D65"/>
    <w:rsid w:val="009556C2"/>
    <w:rsid w:val="00956C5E"/>
    <w:rsid w:val="00957BB1"/>
    <w:rsid w:val="00962119"/>
    <w:rsid w:val="00973C1A"/>
    <w:rsid w:val="0098039F"/>
    <w:rsid w:val="009A0E0B"/>
    <w:rsid w:val="009C26C9"/>
    <w:rsid w:val="009D3ADD"/>
    <w:rsid w:val="009D7B85"/>
    <w:rsid w:val="009E080D"/>
    <w:rsid w:val="009E28A9"/>
    <w:rsid w:val="009F1B64"/>
    <w:rsid w:val="00A10397"/>
    <w:rsid w:val="00A23FD9"/>
    <w:rsid w:val="00A60F08"/>
    <w:rsid w:val="00A64060"/>
    <w:rsid w:val="00A733AF"/>
    <w:rsid w:val="00A81BFD"/>
    <w:rsid w:val="00AA0D20"/>
    <w:rsid w:val="00AA5E9E"/>
    <w:rsid w:val="00AB2B94"/>
    <w:rsid w:val="00AB796E"/>
    <w:rsid w:val="00AC3838"/>
    <w:rsid w:val="00AC4D94"/>
    <w:rsid w:val="00AF17EB"/>
    <w:rsid w:val="00B02829"/>
    <w:rsid w:val="00B14A84"/>
    <w:rsid w:val="00B15C94"/>
    <w:rsid w:val="00B23D14"/>
    <w:rsid w:val="00B26300"/>
    <w:rsid w:val="00B416A5"/>
    <w:rsid w:val="00B55377"/>
    <w:rsid w:val="00B73172"/>
    <w:rsid w:val="00B73665"/>
    <w:rsid w:val="00B7687F"/>
    <w:rsid w:val="00B76E11"/>
    <w:rsid w:val="00B84FDC"/>
    <w:rsid w:val="00B914F9"/>
    <w:rsid w:val="00C04BDF"/>
    <w:rsid w:val="00C23559"/>
    <w:rsid w:val="00C30C88"/>
    <w:rsid w:val="00C34736"/>
    <w:rsid w:val="00C42D4E"/>
    <w:rsid w:val="00C505B0"/>
    <w:rsid w:val="00C53EE5"/>
    <w:rsid w:val="00C761DD"/>
    <w:rsid w:val="00C77CDA"/>
    <w:rsid w:val="00C92A96"/>
    <w:rsid w:val="00CB0780"/>
    <w:rsid w:val="00CB44C1"/>
    <w:rsid w:val="00CB6D29"/>
    <w:rsid w:val="00CC15C2"/>
    <w:rsid w:val="00CC68BA"/>
    <w:rsid w:val="00CD6228"/>
    <w:rsid w:val="00CE7F76"/>
    <w:rsid w:val="00CF549C"/>
    <w:rsid w:val="00D16BDB"/>
    <w:rsid w:val="00D207AF"/>
    <w:rsid w:val="00D22D3D"/>
    <w:rsid w:val="00D24A9A"/>
    <w:rsid w:val="00D7382D"/>
    <w:rsid w:val="00D747C9"/>
    <w:rsid w:val="00D84953"/>
    <w:rsid w:val="00DA7B4F"/>
    <w:rsid w:val="00DC2462"/>
    <w:rsid w:val="00DC4C1F"/>
    <w:rsid w:val="00DD1323"/>
    <w:rsid w:val="00DD3693"/>
    <w:rsid w:val="00DF3BC2"/>
    <w:rsid w:val="00E0414D"/>
    <w:rsid w:val="00E117DF"/>
    <w:rsid w:val="00E2742B"/>
    <w:rsid w:val="00E5211E"/>
    <w:rsid w:val="00E541A3"/>
    <w:rsid w:val="00E675DE"/>
    <w:rsid w:val="00E84376"/>
    <w:rsid w:val="00EB2B8D"/>
    <w:rsid w:val="00EB6702"/>
    <w:rsid w:val="00ED16D7"/>
    <w:rsid w:val="00ED462D"/>
    <w:rsid w:val="00EE330D"/>
    <w:rsid w:val="00EE54FD"/>
    <w:rsid w:val="00EF3A2B"/>
    <w:rsid w:val="00F0213E"/>
    <w:rsid w:val="00F07D22"/>
    <w:rsid w:val="00F20A5C"/>
    <w:rsid w:val="00F25A2D"/>
    <w:rsid w:val="00F348D0"/>
    <w:rsid w:val="00F362AB"/>
    <w:rsid w:val="00F405CC"/>
    <w:rsid w:val="00F406F1"/>
    <w:rsid w:val="00F50B2B"/>
    <w:rsid w:val="00F52627"/>
    <w:rsid w:val="00F6270A"/>
    <w:rsid w:val="00F62BBF"/>
    <w:rsid w:val="00F655E2"/>
    <w:rsid w:val="00F67245"/>
    <w:rsid w:val="00FA2A0D"/>
    <w:rsid w:val="00FA3B60"/>
    <w:rsid w:val="00FA6A2E"/>
    <w:rsid w:val="00FB5E66"/>
    <w:rsid w:val="00FD5510"/>
    <w:rsid w:val="00FF23B6"/>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FCFB0-FF89-4CD0-AF03-26FF6DAB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28"/>
  </w:style>
  <w:style w:type="paragraph" w:styleId="Footer">
    <w:name w:val="footer"/>
    <w:basedOn w:val="Normal"/>
    <w:link w:val="FooterChar"/>
    <w:uiPriority w:val="99"/>
    <w:unhideWhenUsed/>
    <w:rsid w:val="00CD6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28"/>
  </w:style>
  <w:style w:type="paragraph" w:styleId="ListParagraph">
    <w:name w:val="List Paragraph"/>
    <w:basedOn w:val="Normal"/>
    <w:uiPriority w:val="34"/>
    <w:qFormat/>
    <w:rsid w:val="009E28A9"/>
    <w:pPr>
      <w:ind w:left="720"/>
      <w:contextualSpacing/>
    </w:pPr>
  </w:style>
  <w:style w:type="table" w:styleId="TableGrid">
    <w:name w:val="Table Grid"/>
    <w:basedOn w:val="TableNormal"/>
    <w:uiPriority w:val="39"/>
    <w:rsid w:val="00FF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319"/>
    <w:rPr>
      <w:color w:val="0563C1" w:themeColor="hyperlink"/>
      <w:u w:val="single"/>
    </w:rPr>
  </w:style>
  <w:style w:type="table" w:customStyle="1" w:styleId="TableGrid1">
    <w:name w:val="Table Grid1"/>
    <w:basedOn w:val="TableNormal"/>
    <w:next w:val="TableGrid"/>
    <w:uiPriority w:val="39"/>
    <w:rsid w:val="0092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vensk\AppData\Roaming\Microsoft\Excel\Book1%20(version%202).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evensk\Documents\PhD%20PSPR\Student%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n.udel.edu\nurs\Shared\Nursing%20shared\PhD%20Permanent%20Status%20Program%20Review\In%20Progress\Student%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evensk\Documents\PhD%20PSPR\Student%20Sta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in.udel.edu\nurs\Shared\Nursing%20shared\PhD%20Permanent%20Status%20Program%20Review\In%20Progress\Student%20Sta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Admissions Summary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Count!$B$1</c:f>
              <c:strCache>
                <c:ptCount val="1"/>
                <c:pt idx="0">
                  <c:v>Applied</c:v>
                </c:pt>
              </c:strCache>
            </c:strRef>
          </c:tx>
          <c:spPr>
            <a:solidFill>
              <a:schemeClr val="accent1"/>
            </a:solidFill>
            <a:ln>
              <a:noFill/>
            </a:ln>
            <a:effectLst/>
          </c:spPr>
          <c:invertIfNegative val="0"/>
          <c:cat>
            <c:numRef>
              <c:f>Count!$A$2:$A$9</c:f>
              <c:numCache>
                <c:formatCode>General</c:formatCode>
                <c:ptCount val="8"/>
                <c:pt idx="0">
                  <c:v>2011</c:v>
                </c:pt>
                <c:pt idx="1">
                  <c:v>2012</c:v>
                </c:pt>
                <c:pt idx="2">
                  <c:v>2013</c:v>
                </c:pt>
                <c:pt idx="3">
                  <c:v>2014</c:v>
                </c:pt>
                <c:pt idx="4">
                  <c:v>2015</c:v>
                </c:pt>
                <c:pt idx="5">
                  <c:v>2016</c:v>
                </c:pt>
                <c:pt idx="6">
                  <c:v>2017</c:v>
                </c:pt>
                <c:pt idx="7">
                  <c:v>2018</c:v>
                </c:pt>
              </c:numCache>
            </c:numRef>
          </c:cat>
          <c:val>
            <c:numRef>
              <c:f>Count!$B$2:$B$9</c:f>
              <c:numCache>
                <c:formatCode>General</c:formatCode>
                <c:ptCount val="8"/>
                <c:pt idx="0">
                  <c:v>5</c:v>
                </c:pt>
                <c:pt idx="1">
                  <c:v>5</c:v>
                </c:pt>
                <c:pt idx="2">
                  <c:v>2</c:v>
                </c:pt>
                <c:pt idx="3">
                  <c:v>2</c:v>
                </c:pt>
                <c:pt idx="4">
                  <c:v>5</c:v>
                </c:pt>
                <c:pt idx="5">
                  <c:v>7</c:v>
                </c:pt>
                <c:pt idx="6">
                  <c:v>10</c:v>
                </c:pt>
                <c:pt idx="7">
                  <c:v>7</c:v>
                </c:pt>
              </c:numCache>
            </c:numRef>
          </c:val>
          <c:extLst>
            <c:ext xmlns:c16="http://schemas.microsoft.com/office/drawing/2014/chart" uri="{C3380CC4-5D6E-409C-BE32-E72D297353CC}">
              <c16:uniqueId val="{00000000-3983-4612-81F1-79BC4D309786}"/>
            </c:ext>
          </c:extLst>
        </c:ser>
        <c:ser>
          <c:idx val="1"/>
          <c:order val="1"/>
          <c:tx>
            <c:strRef>
              <c:f>Count!$C$1</c:f>
              <c:strCache>
                <c:ptCount val="1"/>
                <c:pt idx="0">
                  <c:v>Admitted</c:v>
                </c:pt>
              </c:strCache>
            </c:strRef>
          </c:tx>
          <c:spPr>
            <a:solidFill>
              <a:schemeClr val="accent2"/>
            </a:solidFill>
            <a:ln>
              <a:noFill/>
            </a:ln>
            <a:effectLst/>
          </c:spPr>
          <c:invertIfNegative val="0"/>
          <c:cat>
            <c:numRef>
              <c:f>Count!$A$2:$A$9</c:f>
              <c:numCache>
                <c:formatCode>General</c:formatCode>
                <c:ptCount val="8"/>
                <c:pt idx="0">
                  <c:v>2011</c:v>
                </c:pt>
                <c:pt idx="1">
                  <c:v>2012</c:v>
                </c:pt>
                <c:pt idx="2">
                  <c:v>2013</c:v>
                </c:pt>
                <c:pt idx="3">
                  <c:v>2014</c:v>
                </c:pt>
                <c:pt idx="4">
                  <c:v>2015</c:v>
                </c:pt>
                <c:pt idx="5">
                  <c:v>2016</c:v>
                </c:pt>
                <c:pt idx="6">
                  <c:v>2017</c:v>
                </c:pt>
                <c:pt idx="7">
                  <c:v>2018</c:v>
                </c:pt>
              </c:numCache>
            </c:numRef>
          </c:cat>
          <c:val>
            <c:numRef>
              <c:f>Count!$C$2:$C$9</c:f>
              <c:numCache>
                <c:formatCode>General</c:formatCode>
                <c:ptCount val="8"/>
                <c:pt idx="0">
                  <c:v>4</c:v>
                </c:pt>
                <c:pt idx="1">
                  <c:v>4</c:v>
                </c:pt>
                <c:pt idx="2">
                  <c:v>2</c:v>
                </c:pt>
                <c:pt idx="3">
                  <c:v>0</c:v>
                </c:pt>
                <c:pt idx="4">
                  <c:v>2</c:v>
                </c:pt>
                <c:pt idx="5">
                  <c:v>5</c:v>
                </c:pt>
                <c:pt idx="6">
                  <c:v>8</c:v>
                </c:pt>
                <c:pt idx="7">
                  <c:v>6</c:v>
                </c:pt>
              </c:numCache>
            </c:numRef>
          </c:val>
          <c:extLst>
            <c:ext xmlns:c16="http://schemas.microsoft.com/office/drawing/2014/chart" uri="{C3380CC4-5D6E-409C-BE32-E72D297353CC}">
              <c16:uniqueId val="{00000001-3983-4612-81F1-79BC4D309786}"/>
            </c:ext>
          </c:extLst>
        </c:ser>
        <c:ser>
          <c:idx val="2"/>
          <c:order val="2"/>
          <c:tx>
            <c:strRef>
              <c:f>Count!$D$1</c:f>
              <c:strCache>
                <c:ptCount val="1"/>
                <c:pt idx="0">
                  <c:v>Matriculated</c:v>
                </c:pt>
              </c:strCache>
            </c:strRef>
          </c:tx>
          <c:spPr>
            <a:solidFill>
              <a:schemeClr val="accent3"/>
            </a:solidFill>
            <a:ln>
              <a:noFill/>
            </a:ln>
            <a:effectLst/>
          </c:spPr>
          <c:invertIfNegative val="0"/>
          <c:cat>
            <c:numRef>
              <c:f>Count!$A$2:$A$9</c:f>
              <c:numCache>
                <c:formatCode>General</c:formatCode>
                <c:ptCount val="8"/>
                <c:pt idx="0">
                  <c:v>2011</c:v>
                </c:pt>
                <c:pt idx="1">
                  <c:v>2012</c:v>
                </c:pt>
                <c:pt idx="2">
                  <c:v>2013</c:v>
                </c:pt>
                <c:pt idx="3">
                  <c:v>2014</c:v>
                </c:pt>
                <c:pt idx="4">
                  <c:v>2015</c:v>
                </c:pt>
                <c:pt idx="5">
                  <c:v>2016</c:v>
                </c:pt>
                <c:pt idx="6">
                  <c:v>2017</c:v>
                </c:pt>
                <c:pt idx="7">
                  <c:v>2018</c:v>
                </c:pt>
              </c:numCache>
            </c:numRef>
          </c:cat>
          <c:val>
            <c:numRef>
              <c:f>Count!$D$2:$D$9</c:f>
              <c:numCache>
                <c:formatCode>General</c:formatCode>
                <c:ptCount val="8"/>
                <c:pt idx="0">
                  <c:v>4</c:v>
                </c:pt>
                <c:pt idx="1">
                  <c:v>4</c:v>
                </c:pt>
                <c:pt idx="2">
                  <c:v>2</c:v>
                </c:pt>
                <c:pt idx="3">
                  <c:v>0</c:v>
                </c:pt>
                <c:pt idx="4">
                  <c:v>2</c:v>
                </c:pt>
                <c:pt idx="5">
                  <c:v>2</c:v>
                </c:pt>
                <c:pt idx="6">
                  <c:v>3</c:v>
                </c:pt>
                <c:pt idx="7">
                  <c:v>4</c:v>
                </c:pt>
              </c:numCache>
            </c:numRef>
          </c:val>
          <c:extLst>
            <c:ext xmlns:c16="http://schemas.microsoft.com/office/drawing/2014/chart" uri="{C3380CC4-5D6E-409C-BE32-E72D297353CC}">
              <c16:uniqueId val="{00000002-3983-4612-81F1-79BC4D309786}"/>
            </c:ext>
          </c:extLst>
        </c:ser>
        <c:dLbls>
          <c:showLegendKey val="0"/>
          <c:showVal val="0"/>
          <c:showCatName val="0"/>
          <c:showSerName val="0"/>
          <c:showPercent val="0"/>
          <c:showBubbleSize val="0"/>
        </c:dLbls>
        <c:gapWidth val="219"/>
        <c:overlap val="-27"/>
        <c:axId val="1084337599"/>
        <c:axId val="1083788703"/>
      </c:barChart>
      <c:catAx>
        <c:axId val="1084337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788703"/>
        <c:crosses val="autoZero"/>
        <c:auto val="1"/>
        <c:lblAlgn val="ctr"/>
        <c:lblOffset val="100"/>
        <c:noMultiLvlLbl val="0"/>
      </c:catAx>
      <c:valAx>
        <c:axId val="1083788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Count</a:t>
                </a:r>
              </a:p>
            </c:rich>
          </c:tx>
          <c:layout>
            <c:manualLayout>
              <c:xMode val="edge"/>
              <c:yMode val="edge"/>
              <c:x val="9.532888465204957E-2"/>
              <c:y val="0.3875729149116756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433759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Gender!$B$1</c:f>
              <c:strCache>
                <c:ptCount val="1"/>
                <c:pt idx="0">
                  <c:v>Female</c:v>
                </c:pt>
              </c:strCache>
            </c:strRef>
          </c:tx>
          <c:spPr>
            <a:solidFill>
              <a:schemeClr val="accent1"/>
            </a:solidFill>
            <a:ln>
              <a:noFill/>
            </a:ln>
            <a:effectLst/>
          </c:spPr>
          <c:invertIfNegative val="0"/>
          <c:cat>
            <c:numRef>
              <c:f>Gender!$A$2:$A$9</c:f>
              <c:numCache>
                <c:formatCode>General</c:formatCode>
                <c:ptCount val="8"/>
                <c:pt idx="0">
                  <c:v>2011</c:v>
                </c:pt>
                <c:pt idx="1">
                  <c:v>2012</c:v>
                </c:pt>
                <c:pt idx="2">
                  <c:v>2013</c:v>
                </c:pt>
                <c:pt idx="3">
                  <c:v>2014</c:v>
                </c:pt>
                <c:pt idx="4">
                  <c:v>2015</c:v>
                </c:pt>
                <c:pt idx="5">
                  <c:v>2016</c:v>
                </c:pt>
                <c:pt idx="6">
                  <c:v>2017</c:v>
                </c:pt>
                <c:pt idx="7">
                  <c:v>2018</c:v>
                </c:pt>
              </c:numCache>
            </c:numRef>
          </c:cat>
          <c:val>
            <c:numRef>
              <c:f>Gender!$B$2:$B$9</c:f>
              <c:numCache>
                <c:formatCode>General</c:formatCode>
                <c:ptCount val="8"/>
                <c:pt idx="0">
                  <c:v>3</c:v>
                </c:pt>
                <c:pt idx="1">
                  <c:v>5</c:v>
                </c:pt>
                <c:pt idx="2">
                  <c:v>4</c:v>
                </c:pt>
                <c:pt idx="3">
                  <c:v>4</c:v>
                </c:pt>
                <c:pt idx="4">
                  <c:v>4</c:v>
                </c:pt>
                <c:pt idx="5">
                  <c:v>6</c:v>
                </c:pt>
                <c:pt idx="6">
                  <c:v>6</c:v>
                </c:pt>
                <c:pt idx="7">
                  <c:v>11</c:v>
                </c:pt>
              </c:numCache>
            </c:numRef>
          </c:val>
          <c:extLst>
            <c:ext xmlns:c16="http://schemas.microsoft.com/office/drawing/2014/chart" uri="{C3380CC4-5D6E-409C-BE32-E72D297353CC}">
              <c16:uniqueId val="{00000000-C2A4-4FC0-A796-3BBDA372F754}"/>
            </c:ext>
          </c:extLst>
        </c:ser>
        <c:ser>
          <c:idx val="1"/>
          <c:order val="1"/>
          <c:tx>
            <c:strRef>
              <c:f>Gender!$C$1</c:f>
              <c:strCache>
                <c:ptCount val="1"/>
                <c:pt idx="0">
                  <c:v>Male</c:v>
                </c:pt>
              </c:strCache>
            </c:strRef>
          </c:tx>
          <c:spPr>
            <a:solidFill>
              <a:schemeClr val="accent2"/>
            </a:solidFill>
            <a:ln>
              <a:noFill/>
            </a:ln>
            <a:effectLst/>
          </c:spPr>
          <c:invertIfNegative val="0"/>
          <c:cat>
            <c:numRef>
              <c:f>Gender!$A$2:$A$9</c:f>
              <c:numCache>
                <c:formatCode>General</c:formatCode>
                <c:ptCount val="8"/>
                <c:pt idx="0">
                  <c:v>2011</c:v>
                </c:pt>
                <c:pt idx="1">
                  <c:v>2012</c:v>
                </c:pt>
                <c:pt idx="2">
                  <c:v>2013</c:v>
                </c:pt>
                <c:pt idx="3">
                  <c:v>2014</c:v>
                </c:pt>
                <c:pt idx="4">
                  <c:v>2015</c:v>
                </c:pt>
                <c:pt idx="5">
                  <c:v>2016</c:v>
                </c:pt>
                <c:pt idx="6">
                  <c:v>2017</c:v>
                </c:pt>
                <c:pt idx="7">
                  <c:v>2018</c:v>
                </c:pt>
              </c:numCache>
            </c:numRef>
          </c:cat>
          <c:val>
            <c:numRef>
              <c:f>Gender!$C$2:$C$9</c:f>
              <c:numCache>
                <c:formatCode>General</c:formatCode>
                <c:ptCount val="8"/>
                <c:pt idx="0">
                  <c:v>1</c:v>
                </c:pt>
                <c:pt idx="1">
                  <c:v>1</c:v>
                </c:pt>
                <c:pt idx="2">
                  <c:v>1</c:v>
                </c:pt>
                <c:pt idx="3">
                  <c:v>1</c:v>
                </c:pt>
                <c:pt idx="4">
                  <c:v>0</c:v>
                </c:pt>
                <c:pt idx="5">
                  <c:v>0</c:v>
                </c:pt>
                <c:pt idx="6">
                  <c:v>0</c:v>
                </c:pt>
                <c:pt idx="7">
                  <c:v>1</c:v>
                </c:pt>
              </c:numCache>
            </c:numRef>
          </c:val>
          <c:extLst>
            <c:ext xmlns:c16="http://schemas.microsoft.com/office/drawing/2014/chart" uri="{C3380CC4-5D6E-409C-BE32-E72D297353CC}">
              <c16:uniqueId val="{00000001-C2A4-4FC0-A796-3BBDA372F754}"/>
            </c:ext>
          </c:extLst>
        </c:ser>
        <c:dLbls>
          <c:showLegendKey val="0"/>
          <c:showVal val="0"/>
          <c:showCatName val="0"/>
          <c:showSerName val="0"/>
          <c:showPercent val="0"/>
          <c:showBubbleSize val="0"/>
        </c:dLbls>
        <c:gapWidth val="219"/>
        <c:overlap val="-27"/>
        <c:axId val="1427129872"/>
        <c:axId val="1427135696"/>
      </c:barChart>
      <c:lineChart>
        <c:grouping val="standard"/>
        <c:varyColors val="0"/>
        <c:ser>
          <c:idx val="2"/>
          <c:order val="2"/>
          <c:tx>
            <c:strRef>
              <c:f>Gender!$D$1</c:f>
              <c:strCache>
                <c:ptCount val="1"/>
                <c:pt idx="0">
                  <c:v>Total </c:v>
                </c:pt>
              </c:strCache>
            </c:strRef>
          </c:tx>
          <c:spPr>
            <a:ln w="28575" cap="rnd">
              <a:solidFill>
                <a:schemeClr val="accent3"/>
              </a:solidFill>
              <a:round/>
            </a:ln>
            <a:effectLst/>
          </c:spPr>
          <c:marker>
            <c:symbol val="none"/>
          </c:marker>
          <c:cat>
            <c:numRef>
              <c:f>Gender!$A$2:$A$9</c:f>
              <c:numCache>
                <c:formatCode>General</c:formatCode>
                <c:ptCount val="8"/>
                <c:pt idx="0">
                  <c:v>2011</c:v>
                </c:pt>
                <c:pt idx="1">
                  <c:v>2012</c:v>
                </c:pt>
                <c:pt idx="2">
                  <c:v>2013</c:v>
                </c:pt>
                <c:pt idx="3">
                  <c:v>2014</c:v>
                </c:pt>
                <c:pt idx="4">
                  <c:v>2015</c:v>
                </c:pt>
                <c:pt idx="5">
                  <c:v>2016</c:v>
                </c:pt>
                <c:pt idx="6">
                  <c:v>2017</c:v>
                </c:pt>
                <c:pt idx="7">
                  <c:v>2018</c:v>
                </c:pt>
              </c:numCache>
            </c:numRef>
          </c:cat>
          <c:val>
            <c:numRef>
              <c:f>Gender!$D$2:$D$9</c:f>
              <c:numCache>
                <c:formatCode>General</c:formatCode>
                <c:ptCount val="8"/>
                <c:pt idx="0">
                  <c:v>4</c:v>
                </c:pt>
                <c:pt idx="1">
                  <c:v>6</c:v>
                </c:pt>
                <c:pt idx="2">
                  <c:v>5</c:v>
                </c:pt>
                <c:pt idx="3">
                  <c:v>5</c:v>
                </c:pt>
                <c:pt idx="4">
                  <c:v>4</c:v>
                </c:pt>
                <c:pt idx="5">
                  <c:v>6</c:v>
                </c:pt>
                <c:pt idx="6">
                  <c:v>6</c:v>
                </c:pt>
                <c:pt idx="7">
                  <c:v>12</c:v>
                </c:pt>
              </c:numCache>
            </c:numRef>
          </c:val>
          <c:smooth val="0"/>
          <c:extLst>
            <c:ext xmlns:c16="http://schemas.microsoft.com/office/drawing/2014/chart" uri="{C3380CC4-5D6E-409C-BE32-E72D297353CC}">
              <c16:uniqueId val="{00000002-C2A4-4FC0-A796-3BBDA372F754}"/>
            </c:ext>
          </c:extLst>
        </c:ser>
        <c:dLbls>
          <c:showLegendKey val="0"/>
          <c:showVal val="0"/>
          <c:showCatName val="0"/>
          <c:showSerName val="0"/>
          <c:showPercent val="0"/>
          <c:showBubbleSize val="0"/>
        </c:dLbls>
        <c:marker val="1"/>
        <c:smooth val="0"/>
        <c:axId val="1427129872"/>
        <c:axId val="1427135696"/>
      </c:lineChart>
      <c:catAx>
        <c:axId val="142712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7135696"/>
        <c:crosses val="autoZero"/>
        <c:auto val="1"/>
        <c:lblAlgn val="ctr"/>
        <c:lblOffset val="100"/>
        <c:noMultiLvlLbl val="0"/>
      </c:catAx>
      <c:valAx>
        <c:axId val="1427135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Count</a:t>
                </a:r>
              </a:p>
            </c:rich>
          </c:tx>
          <c:layout>
            <c:manualLayout>
              <c:xMode val="edge"/>
              <c:yMode val="edge"/>
              <c:x val="7.8440694081293089E-2"/>
              <c:y val="0.3710731991834353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7129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Total Enrollment</a:t>
            </a:r>
            <a:r>
              <a:rPr lang="en-US" b="1" baseline="0"/>
              <a:t> by </a:t>
            </a:r>
            <a:r>
              <a:rPr lang="en-US" b="1"/>
              <a:t>Race/Ethnicity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4545106303255646"/>
          <c:y val="0.10339136041263701"/>
          <c:w val="0.62896468707177178"/>
          <c:h val="0.55948156383740233"/>
        </c:manualLayout>
      </c:layout>
      <c:barChart>
        <c:barDir val="col"/>
        <c:grouping val="clustered"/>
        <c:varyColors val="0"/>
        <c:ser>
          <c:idx val="0"/>
          <c:order val="0"/>
          <c:tx>
            <c:strRef>
              <c:f>Ethnicity!$A$14</c:f>
              <c:strCache>
                <c:ptCount val="1"/>
                <c:pt idx="0">
                  <c:v>American Indian or Alaskan Native</c:v>
                </c:pt>
              </c:strCache>
            </c:strRef>
          </c:tx>
          <c:spPr>
            <a:solidFill>
              <a:schemeClr val="accent1"/>
            </a:solidFill>
            <a:ln>
              <a:noFill/>
            </a:ln>
            <a:effectLst/>
          </c:spPr>
          <c:invertIfNegative val="0"/>
          <c:cat>
            <c:numRef>
              <c:f>Ethnicity!$B$13:$I$13</c:f>
              <c:numCache>
                <c:formatCode>General</c:formatCode>
                <c:ptCount val="8"/>
                <c:pt idx="0">
                  <c:v>2011</c:v>
                </c:pt>
                <c:pt idx="1">
                  <c:v>2012</c:v>
                </c:pt>
                <c:pt idx="2">
                  <c:v>2013</c:v>
                </c:pt>
                <c:pt idx="3">
                  <c:v>2014</c:v>
                </c:pt>
                <c:pt idx="4">
                  <c:v>2015</c:v>
                </c:pt>
                <c:pt idx="5">
                  <c:v>2016</c:v>
                </c:pt>
                <c:pt idx="6">
                  <c:v>2017</c:v>
                </c:pt>
                <c:pt idx="7">
                  <c:v>2018</c:v>
                </c:pt>
              </c:numCache>
            </c:numRef>
          </c:cat>
          <c:val>
            <c:numRef>
              <c:f>Ethnicity!$B$14:$I$14</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31F1-47DD-9BE3-4FED833EE56A}"/>
            </c:ext>
          </c:extLst>
        </c:ser>
        <c:ser>
          <c:idx val="1"/>
          <c:order val="1"/>
          <c:tx>
            <c:strRef>
              <c:f>Ethnicity!$A$15</c:f>
              <c:strCache>
                <c:ptCount val="1"/>
                <c:pt idx="0">
                  <c:v>Asian</c:v>
                </c:pt>
              </c:strCache>
            </c:strRef>
          </c:tx>
          <c:spPr>
            <a:solidFill>
              <a:schemeClr val="accent2"/>
            </a:solidFill>
            <a:ln>
              <a:noFill/>
            </a:ln>
            <a:effectLst/>
          </c:spPr>
          <c:invertIfNegative val="0"/>
          <c:cat>
            <c:numRef>
              <c:f>Ethnicity!$B$13:$I$13</c:f>
              <c:numCache>
                <c:formatCode>General</c:formatCode>
                <c:ptCount val="8"/>
                <c:pt idx="0">
                  <c:v>2011</c:v>
                </c:pt>
                <c:pt idx="1">
                  <c:v>2012</c:v>
                </c:pt>
                <c:pt idx="2">
                  <c:v>2013</c:v>
                </c:pt>
                <c:pt idx="3">
                  <c:v>2014</c:v>
                </c:pt>
                <c:pt idx="4">
                  <c:v>2015</c:v>
                </c:pt>
                <c:pt idx="5">
                  <c:v>2016</c:v>
                </c:pt>
                <c:pt idx="6">
                  <c:v>2017</c:v>
                </c:pt>
                <c:pt idx="7">
                  <c:v>2018</c:v>
                </c:pt>
              </c:numCache>
            </c:numRef>
          </c:cat>
          <c:val>
            <c:numRef>
              <c:f>Ethnicity!$B$15:$I$15</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1-31F1-47DD-9BE3-4FED833EE56A}"/>
            </c:ext>
          </c:extLst>
        </c:ser>
        <c:ser>
          <c:idx val="2"/>
          <c:order val="2"/>
          <c:tx>
            <c:strRef>
              <c:f>Ethnicity!$A$16</c:f>
              <c:strCache>
                <c:ptCount val="1"/>
                <c:pt idx="0">
                  <c:v>Hispanic</c:v>
                </c:pt>
              </c:strCache>
            </c:strRef>
          </c:tx>
          <c:spPr>
            <a:solidFill>
              <a:schemeClr val="accent3"/>
            </a:solidFill>
            <a:ln>
              <a:noFill/>
            </a:ln>
            <a:effectLst/>
          </c:spPr>
          <c:invertIfNegative val="0"/>
          <c:cat>
            <c:numRef>
              <c:f>Ethnicity!$B$13:$I$13</c:f>
              <c:numCache>
                <c:formatCode>General</c:formatCode>
                <c:ptCount val="8"/>
                <c:pt idx="0">
                  <c:v>2011</c:v>
                </c:pt>
                <c:pt idx="1">
                  <c:v>2012</c:v>
                </c:pt>
                <c:pt idx="2">
                  <c:v>2013</c:v>
                </c:pt>
                <c:pt idx="3">
                  <c:v>2014</c:v>
                </c:pt>
                <c:pt idx="4">
                  <c:v>2015</c:v>
                </c:pt>
                <c:pt idx="5">
                  <c:v>2016</c:v>
                </c:pt>
                <c:pt idx="6">
                  <c:v>2017</c:v>
                </c:pt>
                <c:pt idx="7">
                  <c:v>2018</c:v>
                </c:pt>
              </c:numCache>
            </c:numRef>
          </c:cat>
          <c:val>
            <c:numRef>
              <c:f>Ethnicity!$B$16:$I$16</c:f>
              <c:numCache>
                <c:formatCode>General</c:formatCode>
                <c:ptCount val="8"/>
                <c:pt idx="0">
                  <c:v>0</c:v>
                </c:pt>
                <c:pt idx="1">
                  <c:v>0</c:v>
                </c:pt>
                <c:pt idx="2">
                  <c:v>0</c:v>
                </c:pt>
                <c:pt idx="3">
                  <c:v>0</c:v>
                </c:pt>
                <c:pt idx="4">
                  <c:v>1</c:v>
                </c:pt>
                <c:pt idx="5">
                  <c:v>1</c:v>
                </c:pt>
                <c:pt idx="6">
                  <c:v>1</c:v>
                </c:pt>
                <c:pt idx="7">
                  <c:v>1</c:v>
                </c:pt>
              </c:numCache>
            </c:numRef>
          </c:val>
          <c:extLst>
            <c:ext xmlns:c16="http://schemas.microsoft.com/office/drawing/2014/chart" uri="{C3380CC4-5D6E-409C-BE32-E72D297353CC}">
              <c16:uniqueId val="{00000002-31F1-47DD-9BE3-4FED833EE56A}"/>
            </c:ext>
          </c:extLst>
        </c:ser>
        <c:ser>
          <c:idx val="3"/>
          <c:order val="3"/>
          <c:tx>
            <c:strRef>
              <c:f>Ethnicity!$A$17</c:f>
              <c:strCache>
                <c:ptCount val="1"/>
                <c:pt idx="0">
                  <c:v>Native Hwaiian or Other  Pacitic Islander</c:v>
                </c:pt>
              </c:strCache>
            </c:strRef>
          </c:tx>
          <c:spPr>
            <a:solidFill>
              <a:schemeClr val="accent4"/>
            </a:solidFill>
            <a:ln>
              <a:noFill/>
            </a:ln>
            <a:effectLst/>
          </c:spPr>
          <c:invertIfNegative val="0"/>
          <c:cat>
            <c:numRef>
              <c:f>Ethnicity!$B$13:$I$13</c:f>
              <c:numCache>
                <c:formatCode>General</c:formatCode>
                <c:ptCount val="8"/>
                <c:pt idx="0">
                  <c:v>2011</c:v>
                </c:pt>
                <c:pt idx="1">
                  <c:v>2012</c:v>
                </c:pt>
                <c:pt idx="2">
                  <c:v>2013</c:v>
                </c:pt>
                <c:pt idx="3">
                  <c:v>2014</c:v>
                </c:pt>
                <c:pt idx="4">
                  <c:v>2015</c:v>
                </c:pt>
                <c:pt idx="5">
                  <c:v>2016</c:v>
                </c:pt>
                <c:pt idx="6">
                  <c:v>2017</c:v>
                </c:pt>
                <c:pt idx="7">
                  <c:v>2018</c:v>
                </c:pt>
              </c:numCache>
            </c:numRef>
          </c:cat>
          <c:val>
            <c:numRef>
              <c:f>Ethnicity!$B$17:$I$17</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3-31F1-47DD-9BE3-4FED833EE56A}"/>
            </c:ext>
          </c:extLst>
        </c:ser>
        <c:ser>
          <c:idx val="4"/>
          <c:order val="4"/>
          <c:tx>
            <c:strRef>
              <c:f>Ethnicity!$A$18</c:f>
              <c:strCache>
                <c:ptCount val="1"/>
                <c:pt idx="0">
                  <c:v>Non-Resident Alien</c:v>
                </c:pt>
              </c:strCache>
            </c:strRef>
          </c:tx>
          <c:spPr>
            <a:solidFill>
              <a:srgbClr val="FF0000"/>
            </a:solidFill>
            <a:ln>
              <a:noFill/>
            </a:ln>
            <a:effectLst/>
          </c:spPr>
          <c:invertIfNegative val="0"/>
          <c:cat>
            <c:numRef>
              <c:f>Ethnicity!$B$13:$I$13</c:f>
              <c:numCache>
                <c:formatCode>General</c:formatCode>
                <c:ptCount val="8"/>
                <c:pt idx="0">
                  <c:v>2011</c:v>
                </c:pt>
                <c:pt idx="1">
                  <c:v>2012</c:v>
                </c:pt>
                <c:pt idx="2">
                  <c:v>2013</c:v>
                </c:pt>
                <c:pt idx="3">
                  <c:v>2014</c:v>
                </c:pt>
                <c:pt idx="4">
                  <c:v>2015</c:v>
                </c:pt>
                <c:pt idx="5">
                  <c:v>2016</c:v>
                </c:pt>
                <c:pt idx="6">
                  <c:v>2017</c:v>
                </c:pt>
                <c:pt idx="7">
                  <c:v>2018</c:v>
                </c:pt>
              </c:numCache>
            </c:numRef>
          </c:cat>
          <c:val>
            <c:numRef>
              <c:f>Ethnicity!$B$18:$I$18</c:f>
              <c:numCache>
                <c:formatCode>General</c:formatCode>
                <c:ptCount val="8"/>
                <c:pt idx="0">
                  <c:v>0</c:v>
                </c:pt>
                <c:pt idx="1">
                  <c:v>0</c:v>
                </c:pt>
                <c:pt idx="2">
                  <c:v>0</c:v>
                </c:pt>
                <c:pt idx="3">
                  <c:v>0</c:v>
                </c:pt>
                <c:pt idx="4">
                  <c:v>0</c:v>
                </c:pt>
                <c:pt idx="5">
                  <c:v>0</c:v>
                </c:pt>
                <c:pt idx="6">
                  <c:v>0</c:v>
                </c:pt>
                <c:pt idx="7">
                  <c:v>2</c:v>
                </c:pt>
              </c:numCache>
            </c:numRef>
          </c:val>
          <c:extLst>
            <c:ext xmlns:c16="http://schemas.microsoft.com/office/drawing/2014/chart" uri="{C3380CC4-5D6E-409C-BE32-E72D297353CC}">
              <c16:uniqueId val="{00000004-31F1-47DD-9BE3-4FED833EE56A}"/>
            </c:ext>
          </c:extLst>
        </c:ser>
        <c:ser>
          <c:idx val="5"/>
          <c:order val="5"/>
          <c:tx>
            <c:strRef>
              <c:f>Ethnicity!$A$19</c:f>
              <c:strCache>
                <c:ptCount val="1"/>
                <c:pt idx="0">
                  <c:v>Two or more races</c:v>
                </c:pt>
              </c:strCache>
            </c:strRef>
          </c:tx>
          <c:spPr>
            <a:solidFill>
              <a:schemeClr val="accent6"/>
            </a:solidFill>
            <a:ln>
              <a:noFill/>
            </a:ln>
            <a:effectLst/>
          </c:spPr>
          <c:invertIfNegative val="0"/>
          <c:cat>
            <c:numRef>
              <c:f>Ethnicity!$B$13:$I$13</c:f>
              <c:numCache>
                <c:formatCode>General</c:formatCode>
                <c:ptCount val="8"/>
                <c:pt idx="0">
                  <c:v>2011</c:v>
                </c:pt>
                <c:pt idx="1">
                  <c:v>2012</c:v>
                </c:pt>
                <c:pt idx="2">
                  <c:v>2013</c:v>
                </c:pt>
                <c:pt idx="3">
                  <c:v>2014</c:v>
                </c:pt>
                <c:pt idx="4">
                  <c:v>2015</c:v>
                </c:pt>
                <c:pt idx="5">
                  <c:v>2016</c:v>
                </c:pt>
                <c:pt idx="6">
                  <c:v>2017</c:v>
                </c:pt>
                <c:pt idx="7">
                  <c:v>2018</c:v>
                </c:pt>
              </c:numCache>
            </c:numRef>
          </c:cat>
          <c:val>
            <c:numRef>
              <c:f>Ethnicity!$B$19:$I$19</c:f>
              <c:numCache>
                <c:formatCode>General</c:formatCode>
                <c:ptCount val="8"/>
                <c:pt idx="0">
                  <c:v>0</c:v>
                </c:pt>
                <c:pt idx="1">
                  <c:v>0</c:v>
                </c:pt>
                <c:pt idx="2">
                  <c:v>0</c:v>
                </c:pt>
                <c:pt idx="3">
                  <c:v>0</c:v>
                </c:pt>
                <c:pt idx="4">
                  <c:v>0</c:v>
                </c:pt>
                <c:pt idx="5">
                  <c:v>0</c:v>
                </c:pt>
                <c:pt idx="6">
                  <c:v>0</c:v>
                </c:pt>
                <c:pt idx="7">
                  <c:v>1</c:v>
                </c:pt>
              </c:numCache>
            </c:numRef>
          </c:val>
          <c:extLst>
            <c:ext xmlns:c16="http://schemas.microsoft.com/office/drawing/2014/chart" uri="{C3380CC4-5D6E-409C-BE32-E72D297353CC}">
              <c16:uniqueId val="{00000005-31F1-47DD-9BE3-4FED833EE56A}"/>
            </c:ext>
          </c:extLst>
        </c:ser>
        <c:ser>
          <c:idx val="6"/>
          <c:order val="6"/>
          <c:tx>
            <c:strRef>
              <c:f>Ethnicity!$A$20</c:f>
              <c:strCache>
                <c:ptCount val="1"/>
                <c:pt idx="0">
                  <c:v>White</c:v>
                </c:pt>
              </c:strCache>
            </c:strRef>
          </c:tx>
          <c:spPr>
            <a:solidFill>
              <a:schemeClr val="accent1">
                <a:lumMod val="60000"/>
              </a:schemeClr>
            </a:solidFill>
            <a:ln>
              <a:noFill/>
            </a:ln>
            <a:effectLst/>
          </c:spPr>
          <c:invertIfNegative val="0"/>
          <c:cat>
            <c:numRef>
              <c:f>Ethnicity!$B$13:$I$13</c:f>
              <c:numCache>
                <c:formatCode>General</c:formatCode>
                <c:ptCount val="8"/>
                <c:pt idx="0">
                  <c:v>2011</c:v>
                </c:pt>
                <c:pt idx="1">
                  <c:v>2012</c:v>
                </c:pt>
                <c:pt idx="2">
                  <c:v>2013</c:v>
                </c:pt>
                <c:pt idx="3">
                  <c:v>2014</c:v>
                </c:pt>
                <c:pt idx="4">
                  <c:v>2015</c:v>
                </c:pt>
                <c:pt idx="5">
                  <c:v>2016</c:v>
                </c:pt>
                <c:pt idx="6">
                  <c:v>2017</c:v>
                </c:pt>
                <c:pt idx="7">
                  <c:v>2018</c:v>
                </c:pt>
              </c:numCache>
            </c:numRef>
          </c:cat>
          <c:val>
            <c:numRef>
              <c:f>Ethnicity!$B$20:$I$20</c:f>
              <c:numCache>
                <c:formatCode>General</c:formatCode>
                <c:ptCount val="8"/>
                <c:pt idx="0">
                  <c:v>4</c:v>
                </c:pt>
                <c:pt idx="1">
                  <c:v>6</c:v>
                </c:pt>
                <c:pt idx="2">
                  <c:v>5</c:v>
                </c:pt>
                <c:pt idx="3">
                  <c:v>5</c:v>
                </c:pt>
                <c:pt idx="4">
                  <c:v>3</c:v>
                </c:pt>
                <c:pt idx="5">
                  <c:v>5</c:v>
                </c:pt>
                <c:pt idx="6">
                  <c:v>5</c:v>
                </c:pt>
                <c:pt idx="7">
                  <c:v>8</c:v>
                </c:pt>
              </c:numCache>
            </c:numRef>
          </c:val>
          <c:extLst>
            <c:ext xmlns:c16="http://schemas.microsoft.com/office/drawing/2014/chart" uri="{C3380CC4-5D6E-409C-BE32-E72D297353CC}">
              <c16:uniqueId val="{00000006-31F1-47DD-9BE3-4FED833EE56A}"/>
            </c:ext>
          </c:extLst>
        </c:ser>
        <c:ser>
          <c:idx val="7"/>
          <c:order val="7"/>
          <c:tx>
            <c:strRef>
              <c:f>Ethnicity!$A$21</c:f>
              <c:strCache>
                <c:ptCount val="1"/>
                <c:pt idx="0">
                  <c:v>Unknown</c:v>
                </c:pt>
              </c:strCache>
            </c:strRef>
          </c:tx>
          <c:spPr>
            <a:solidFill>
              <a:schemeClr val="accent2">
                <a:lumMod val="60000"/>
              </a:schemeClr>
            </a:solidFill>
            <a:ln>
              <a:noFill/>
            </a:ln>
            <a:effectLst/>
          </c:spPr>
          <c:invertIfNegative val="0"/>
          <c:cat>
            <c:numRef>
              <c:f>Ethnicity!$B$13:$I$13</c:f>
              <c:numCache>
                <c:formatCode>General</c:formatCode>
                <c:ptCount val="8"/>
                <c:pt idx="0">
                  <c:v>2011</c:v>
                </c:pt>
                <c:pt idx="1">
                  <c:v>2012</c:v>
                </c:pt>
                <c:pt idx="2">
                  <c:v>2013</c:v>
                </c:pt>
                <c:pt idx="3">
                  <c:v>2014</c:v>
                </c:pt>
                <c:pt idx="4">
                  <c:v>2015</c:v>
                </c:pt>
                <c:pt idx="5">
                  <c:v>2016</c:v>
                </c:pt>
                <c:pt idx="6">
                  <c:v>2017</c:v>
                </c:pt>
                <c:pt idx="7">
                  <c:v>2018</c:v>
                </c:pt>
              </c:numCache>
            </c:numRef>
          </c:cat>
          <c:val>
            <c:numRef>
              <c:f>Ethnicity!$B$21:$I$21</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7-31F1-47DD-9BE3-4FED833EE56A}"/>
            </c:ext>
          </c:extLst>
        </c:ser>
        <c:dLbls>
          <c:showLegendKey val="0"/>
          <c:showVal val="0"/>
          <c:showCatName val="0"/>
          <c:showSerName val="0"/>
          <c:showPercent val="0"/>
          <c:showBubbleSize val="0"/>
        </c:dLbls>
        <c:gapWidth val="219"/>
        <c:overlap val="-27"/>
        <c:axId val="1467429584"/>
        <c:axId val="1467430416"/>
      </c:barChart>
      <c:catAx>
        <c:axId val="146742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430416"/>
        <c:crosses val="autoZero"/>
        <c:auto val="1"/>
        <c:lblAlgn val="ctr"/>
        <c:lblOffset val="100"/>
        <c:noMultiLvlLbl val="0"/>
      </c:catAx>
      <c:valAx>
        <c:axId val="1467430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Count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429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Degrees Awarded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'Degrees Granted'!$B$1</c:f>
              <c:strCache>
                <c:ptCount val="1"/>
                <c:pt idx="0">
                  <c:v>Women</c:v>
                </c:pt>
              </c:strCache>
            </c:strRef>
          </c:tx>
          <c:spPr>
            <a:solidFill>
              <a:schemeClr val="accent1"/>
            </a:solidFill>
            <a:ln>
              <a:noFill/>
            </a:ln>
            <a:effectLst/>
          </c:spPr>
          <c:invertIfNegative val="0"/>
          <c:cat>
            <c:numRef>
              <c:f>'Degrees Granted'!$A$2:$A$9</c:f>
              <c:numCache>
                <c:formatCode>General</c:formatCode>
                <c:ptCount val="8"/>
                <c:pt idx="0">
                  <c:v>2011</c:v>
                </c:pt>
                <c:pt idx="1">
                  <c:v>2012</c:v>
                </c:pt>
                <c:pt idx="2">
                  <c:v>2013</c:v>
                </c:pt>
                <c:pt idx="3">
                  <c:v>2014</c:v>
                </c:pt>
                <c:pt idx="4">
                  <c:v>2015</c:v>
                </c:pt>
                <c:pt idx="5">
                  <c:v>2016</c:v>
                </c:pt>
                <c:pt idx="6">
                  <c:v>2017</c:v>
                </c:pt>
                <c:pt idx="7">
                  <c:v>2017</c:v>
                </c:pt>
              </c:numCache>
            </c:numRef>
          </c:cat>
          <c:val>
            <c:numRef>
              <c:f>'Degrees Granted'!$B$2:$B$9</c:f>
              <c:numCache>
                <c:formatCode>General</c:formatCode>
                <c:ptCount val="8"/>
                <c:pt idx="0">
                  <c:v>0</c:v>
                </c:pt>
                <c:pt idx="1">
                  <c:v>0</c:v>
                </c:pt>
                <c:pt idx="2">
                  <c:v>0</c:v>
                </c:pt>
                <c:pt idx="3">
                  <c:v>0</c:v>
                </c:pt>
                <c:pt idx="4">
                  <c:v>1</c:v>
                </c:pt>
                <c:pt idx="5">
                  <c:v>0</c:v>
                </c:pt>
                <c:pt idx="6">
                  <c:v>2</c:v>
                </c:pt>
                <c:pt idx="7">
                  <c:v>0</c:v>
                </c:pt>
              </c:numCache>
            </c:numRef>
          </c:val>
          <c:extLst>
            <c:ext xmlns:c16="http://schemas.microsoft.com/office/drawing/2014/chart" uri="{C3380CC4-5D6E-409C-BE32-E72D297353CC}">
              <c16:uniqueId val="{00000000-4162-4D82-A1FA-5B8E3A92F1C3}"/>
            </c:ext>
          </c:extLst>
        </c:ser>
        <c:ser>
          <c:idx val="1"/>
          <c:order val="1"/>
          <c:tx>
            <c:strRef>
              <c:f>'Degrees Granted'!$C$1</c:f>
              <c:strCache>
                <c:ptCount val="1"/>
                <c:pt idx="0">
                  <c:v>Men</c:v>
                </c:pt>
              </c:strCache>
            </c:strRef>
          </c:tx>
          <c:spPr>
            <a:solidFill>
              <a:schemeClr val="accent2"/>
            </a:solidFill>
            <a:ln>
              <a:noFill/>
            </a:ln>
            <a:effectLst/>
          </c:spPr>
          <c:invertIfNegative val="0"/>
          <c:cat>
            <c:numRef>
              <c:f>'Degrees Granted'!$A$2:$A$9</c:f>
              <c:numCache>
                <c:formatCode>General</c:formatCode>
                <c:ptCount val="8"/>
                <c:pt idx="0">
                  <c:v>2011</c:v>
                </c:pt>
                <c:pt idx="1">
                  <c:v>2012</c:v>
                </c:pt>
                <c:pt idx="2">
                  <c:v>2013</c:v>
                </c:pt>
                <c:pt idx="3">
                  <c:v>2014</c:v>
                </c:pt>
                <c:pt idx="4">
                  <c:v>2015</c:v>
                </c:pt>
                <c:pt idx="5">
                  <c:v>2016</c:v>
                </c:pt>
                <c:pt idx="6">
                  <c:v>2017</c:v>
                </c:pt>
                <c:pt idx="7">
                  <c:v>2017</c:v>
                </c:pt>
              </c:numCache>
            </c:numRef>
          </c:cat>
          <c:val>
            <c:numRef>
              <c:f>'Degrees Granted'!$C$2:$C$9</c:f>
              <c:numCache>
                <c:formatCode>General</c:formatCode>
                <c:ptCount val="8"/>
                <c:pt idx="0">
                  <c:v>0</c:v>
                </c:pt>
                <c:pt idx="1">
                  <c:v>0</c:v>
                </c:pt>
                <c:pt idx="2">
                  <c:v>0</c:v>
                </c:pt>
                <c:pt idx="3">
                  <c:v>0</c:v>
                </c:pt>
                <c:pt idx="4">
                  <c:v>1</c:v>
                </c:pt>
                <c:pt idx="5">
                  <c:v>0</c:v>
                </c:pt>
                <c:pt idx="6">
                  <c:v>0</c:v>
                </c:pt>
                <c:pt idx="7">
                  <c:v>0</c:v>
                </c:pt>
              </c:numCache>
            </c:numRef>
          </c:val>
          <c:extLst>
            <c:ext xmlns:c16="http://schemas.microsoft.com/office/drawing/2014/chart" uri="{C3380CC4-5D6E-409C-BE32-E72D297353CC}">
              <c16:uniqueId val="{00000001-4162-4D82-A1FA-5B8E3A92F1C3}"/>
            </c:ext>
          </c:extLst>
        </c:ser>
        <c:ser>
          <c:idx val="2"/>
          <c:order val="2"/>
          <c:tx>
            <c:strRef>
              <c:f>'Degrees Granted'!$D$1</c:f>
              <c:strCache>
                <c:ptCount val="1"/>
                <c:pt idx="0">
                  <c:v>Total</c:v>
                </c:pt>
              </c:strCache>
            </c:strRef>
          </c:tx>
          <c:spPr>
            <a:solidFill>
              <a:schemeClr val="accent3"/>
            </a:solidFill>
            <a:ln>
              <a:noFill/>
            </a:ln>
            <a:effectLst/>
          </c:spPr>
          <c:invertIfNegative val="0"/>
          <c:dPt>
            <c:idx val="4"/>
            <c:invertIfNegative val="0"/>
            <c:bubble3D val="0"/>
            <c:spPr>
              <a:noFill/>
              <a:ln>
                <a:noFill/>
              </a:ln>
              <a:effectLst/>
            </c:spPr>
            <c:extLst>
              <c:ext xmlns:c16="http://schemas.microsoft.com/office/drawing/2014/chart" uri="{C3380CC4-5D6E-409C-BE32-E72D297353CC}">
                <c16:uniqueId val="{00000003-4162-4D82-A1FA-5B8E3A92F1C3}"/>
              </c:ext>
            </c:extLst>
          </c:dPt>
          <c:dPt>
            <c:idx val="6"/>
            <c:invertIfNegative val="0"/>
            <c:bubble3D val="0"/>
            <c:spPr>
              <a:noFill/>
              <a:ln>
                <a:noFill/>
              </a:ln>
              <a:effectLst/>
            </c:spPr>
            <c:extLst>
              <c:ext xmlns:c16="http://schemas.microsoft.com/office/drawing/2014/chart" uri="{C3380CC4-5D6E-409C-BE32-E72D297353CC}">
                <c16:uniqueId val="{00000005-4162-4D82-A1FA-5B8E3A92F1C3}"/>
              </c:ext>
            </c:extLst>
          </c:dPt>
          <c:cat>
            <c:numRef>
              <c:f>'Degrees Granted'!$A$2:$A$9</c:f>
              <c:numCache>
                <c:formatCode>General</c:formatCode>
                <c:ptCount val="8"/>
                <c:pt idx="0">
                  <c:v>2011</c:v>
                </c:pt>
                <c:pt idx="1">
                  <c:v>2012</c:v>
                </c:pt>
                <c:pt idx="2">
                  <c:v>2013</c:v>
                </c:pt>
                <c:pt idx="3">
                  <c:v>2014</c:v>
                </c:pt>
                <c:pt idx="4">
                  <c:v>2015</c:v>
                </c:pt>
                <c:pt idx="5">
                  <c:v>2016</c:v>
                </c:pt>
                <c:pt idx="6">
                  <c:v>2017</c:v>
                </c:pt>
                <c:pt idx="7">
                  <c:v>2017</c:v>
                </c:pt>
              </c:numCache>
            </c:numRef>
          </c:cat>
          <c:val>
            <c:numRef>
              <c:f>'Degrees Granted'!$D$2:$D$9</c:f>
              <c:numCache>
                <c:formatCode>General</c:formatCode>
                <c:ptCount val="8"/>
                <c:pt idx="0">
                  <c:v>0</c:v>
                </c:pt>
                <c:pt idx="1">
                  <c:v>0</c:v>
                </c:pt>
                <c:pt idx="2">
                  <c:v>0</c:v>
                </c:pt>
                <c:pt idx="3">
                  <c:v>0</c:v>
                </c:pt>
                <c:pt idx="4">
                  <c:v>2</c:v>
                </c:pt>
                <c:pt idx="5">
                  <c:v>0</c:v>
                </c:pt>
                <c:pt idx="6">
                  <c:v>2</c:v>
                </c:pt>
                <c:pt idx="7">
                  <c:v>0</c:v>
                </c:pt>
              </c:numCache>
            </c:numRef>
          </c:val>
          <c:extLst>
            <c:ext xmlns:c16="http://schemas.microsoft.com/office/drawing/2014/chart" uri="{C3380CC4-5D6E-409C-BE32-E72D297353CC}">
              <c16:uniqueId val="{00000006-4162-4D82-A1FA-5B8E3A92F1C3}"/>
            </c:ext>
          </c:extLst>
        </c:ser>
        <c:dLbls>
          <c:showLegendKey val="0"/>
          <c:showVal val="0"/>
          <c:showCatName val="0"/>
          <c:showSerName val="0"/>
          <c:showPercent val="0"/>
          <c:showBubbleSize val="0"/>
        </c:dLbls>
        <c:gapWidth val="219"/>
        <c:overlap val="-27"/>
        <c:axId val="1593474048"/>
        <c:axId val="1593470304"/>
      </c:barChart>
      <c:catAx>
        <c:axId val="159347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470304"/>
        <c:crosses val="autoZero"/>
        <c:auto val="1"/>
        <c:lblAlgn val="ctr"/>
        <c:lblOffset val="100"/>
        <c:noMultiLvlLbl val="0"/>
      </c:catAx>
      <c:valAx>
        <c:axId val="1593470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Count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474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Dropped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 Drop'!$B$1</c:f>
              <c:strCache>
                <c:ptCount val="1"/>
                <c:pt idx="0">
                  <c:v>Dropped Out</c:v>
                </c:pt>
              </c:strCache>
            </c:strRef>
          </c:tx>
          <c:spPr>
            <a:solidFill>
              <a:schemeClr val="accent1"/>
            </a:solidFill>
            <a:ln>
              <a:noFill/>
            </a:ln>
            <a:effectLst/>
          </c:spPr>
          <c:invertIfNegative val="0"/>
          <c:cat>
            <c:numRef>
              <c:f>'Grad Drop'!$A$2:$A$9</c:f>
              <c:numCache>
                <c:formatCode>General</c:formatCode>
                <c:ptCount val="8"/>
                <c:pt idx="0">
                  <c:v>2011</c:v>
                </c:pt>
                <c:pt idx="1">
                  <c:v>2012</c:v>
                </c:pt>
                <c:pt idx="2">
                  <c:v>2013</c:v>
                </c:pt>
                <c:pt idx="3">
                  <c:v>2014</c:v>
                </c:pt>
                <c:pt idx="4">
                  <c:v>2015</c:v>
                </c:pt>
                <c:pt idx="5">
                  <c:v>2016</c:v>
                </c:pt>
                <c:pt idx="6">
                  <c:v>2017</c:v>
                </c:pt>
                <c:pt idx="7">
                  <c:v>2018</c:v>
                </c:pt>
              </c:numCache>
            </c:numRef>
          </c:cat>
          <c:val>
            <c:numRef>
              <c:f>'Grad Drop'!$B$2:$B$9</c:f>
              <c:numCache>
                <c:formatCode>General</c:formatCode>
                <c:ptCount val="8"/>
                <c:pt idx="0">
                  <c:v>0</c:v>
                </c:pt>
                <c:pt idx="1">
                  <c:v>2</c:v>
                </c:pt>
                <c:pt idx="2">
                  <c:v>2</c:v>
                </c:pt>
                <c:pt idx="3">
                  <c:v>0</c:v>
                </c:pt>
                <c:pt idx="4">
                  <c:v>2</c:v>
                </c:pt>
                <c:pt idx="5">
                  <c:v>0</c:v>
                </c:pt>
                <c:pt idx="6">
                  <c:v>0</c:v>
                </c:pt>
                <c:pt idx="7">
                  <c:v>0</c:v>
                </c:pt>
              </c:numCache>
            </c:numRef>
          </c:val>
          <c:extLst>
            <c:ext xmlns:c16="http://schemas.microsoft.com/office/drawing/2014/chart" uri="{C3380CC4-5D6E-409C-BE32-E72D297353CC}">
              <c16:uniqueId val="{00000000-6359-44FB-9F4E-7E4D2FDEA249}"/>
            </c:ext>
          </c:extLst>
        </c:ser>
        <c:dLbls>
          <c:showLegendKey val="0"/>
          <c:showVal val="0"/>
          <c:showCatName val="0"/>
          <c:showSerName val="0"/>
          <c:showPercent val="0"/>
          <c:showBubbleSize val="0"/>
        </c:dLbls>
        <c:gapWidth val="219"/>
        <c:overlap val="-27"/>
        <c:axId val="1180465840"/>
        <c:axId val="1180464176"/>
      </c:barChart>
      <c:catAx>
        <c:axId val="118046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0464176"/>
        <c:crosses val="autoZero"/>
        <c:auto val="1"/>
        <c:lblAlgn val="ctr"/>
        <c:lblOffset val="100"/>
        <c:noMultiLvlLbl val="0"/>
      </c:catAx>
      <c:valAx>
        <c:axId val="1180464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Count</a:t>
                </a:r>
              </a:p>
            </c:rich>
          </c:tx>
          <c:layout>
            <c:manualLayout>
              <c:xMode val="edge"/>
              <c:yMode val="edge"/>
              <c:x val="8.611111111111111E-2"/>
              <c:y val="0.38846857684456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0465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7326</Words>
  <Characters>41760</Characters>
  <Application>Microsoft Office Word</Application>
  <DocSecurity>4</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Lorraine</dc:creator>
  <cp:keywords/>
  <dc:description/>
  <cp:lastModifiedBy>Martin, Mary J.</cp:lastModifiedBy>
  <cp:revision>2</cp:revision>
  <cp:lastPrinted>2018-12-20T14:00:00Z</cp:lastPrinted>
  <dcterms:created xsi:type="dcterms:W3CDTF">2019-01-03T21:35:00Z</dcterms:created>
  <dcterms:modified xsi:type="dcterms:W3CDTF">2019-01-03T21:35:00Z</dcterms:modified>
</cp:coreProperties>
</file>