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C660D" w14:textId="20A3682D" w:rsidR="00157D07" w:rsidRPr="000672A8" w:rsidRDefault="00157D07" w:rsidP="00C3729A">
      <w:pPr>
        <w:jc w:val="center"/>
        <w:rPr>
          <w:b/>
        </w:rPr>
      </w:pPr>
      <w:bookmarkStart w:id="0" w:name="_GoBack"/>
      <w:bookmarkEnd w:id="0"/>
      <w:r w:rsidRPr="000672A8">
        <w:rPr>
          <w:noProof/>
        </w:rPr>
        <w:drawing>
          <wp:inline distT="0" distB="0" distL="0" distR="0" wp14:anchorId="59057440" wp14:editId="41498EA5">
            <wp:extent cx="2407779"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7779" cy="981455"/>
                    </a:xfrm>
                    <a:prstGeom prst="rect">
                      <a:avLst/>
                    </a:prstGeom>
                  </pic:spPr>
                </pic:pic>
              </a:graphicData>
            </a:graphic>
          </wp:inline>
        </w:drawing>
      </w:r>
    </w:p>
    <w:p w14:paraId="49FEFD3E" w14:textId="77777777" w:rsidR="00157D07" w:rsidRPr="000672A8" w:rsidRDefault="00157D07" w:rsidP="00157D07">
      <w:pPr>
        <w:rPr>
          <w:b/>
        </w:rPr>
      </w:pPr>
    </w:p>
    <w:p w14:paraId="2CD00634" w14:textId="49EA2E75" w:rsidR="003114E0" w:rsidRDefault="001F625C" w:rsidP="001F625C">
      <w:pPr>
        <w:jc w:val="center"/>
        <w:rPr>
          <w:b/>
        </w:rPr>
      </w:pPr>
      <w:r w:rsidRPr="000672A8">
        <w:rPr>
          <w:b/>
        </w:rPr>
        <w:t>PROGRAM POLICY STATEMENT</w:t>
      </w:r>
    </w:p>
    <w:p w14:paraId="38052A1A" w14:textId="77777777" w:rsidR="002F4B3C" w:rsidRPr="000672A8" w:rsidRDefault="002F4B3C" w:rsidP="001F625C">
      <w:pPr>
        <w:jc w:val="center"/>
        <w:rPr>
          <w:b/>
        </w:rPr>
      </w:pPr>
    </w:p>
    <w:p w14:paraId="356223CE" w14:textId="6FBE01EE" w:rsidR="002F4B3C" w:rsidRDefault="00E61C3B" w:rsidP="0026117A">
      <w:pPr>
        <w:jc w:val="center"/>
        <w:rPr>
          <w:b/>
          <w:bCs/>
          <w:smallCaps/>
        </w:rPr>
      </w:pPr>
      <w:r>
        <w:rPr>
          <w:b/>
          <w:bCs/>
          <w:smallCaps/>
        </w:rPr>
        <w:t>Master of Public H</w:t>
      </w:r>
      <w:r w:rsidR="001B2EF9" w:rsidRPr="000672A8">
        <w:rPr>
          <w:b/>
          <w:bCs/>
          <w:smallCaps/>
        </w:rPr>
        <w:t>ealth</w:t>
      </w:r>
      <w:r w:rsidR="00F71ED4" w:rsidRPr="000672A8">
        <w:rPr>
          <w:b/>
          <w:bCs/>
          <w:smallCaps/>
        </w:rPr>
        <w:t xml:space="preserve"> </w:t>
      </w:r>
      <w:r w:rsidR="00537F03" w:rsidRPr="000672A8">
        <w:rPr>
          <w:b/>
          <w:bCs/>
          <w:smallCaps/>
        </w:rPr>
        <w:t>(</w:t>
      </w:r>
      <w:r w:rsidR="002F4B3C">
        <w:rPr>
          <w:b/>
          <w:bCs/>
          <w:smallCaps/>
        </w:rPr>
        <w:t>MPH</w:t>
      </w:r>
      <w:r w:rsidR="00537F03" w:rsidRPr="000672A8">
        <w:rPr>
          <w:b/>
          <w:bCs/>
          <w:smallCaps/>
        </w:rPr>
        <w:t xml:space="preserve">) </w:t>
      </w:r>
      <w:r w:rsidR="001F625C" w:rsidRPr="000672A8">
        <w:rPr>
          <w:b/>
          <w:bCs/>
          <w:smallCaps/>
        </w:rPr>
        <w:t xml:space="preserve">in </w:t>
      </w:r>
      <w:r>
        <w:rPr>
          <w:b/>
          <w:bCs/>
          <w:smallCaps/>
        </w:rPr>
        <w:t>E</w:t>
      </w:r>
      <w:r w:rsidR="002F4B3C">
        <w:rPr>
          <w:b/>
          <w:bCs/>
          <w:smallCaps/>
        </w:rPr>
        <w:t>pidemiology</w:t>
      </w:r>
    </w:p>
    <w:p w14:paraId="3F391064" w14:textId="77777777" w:rsidR="007D0A13" w:rsidRDefault="007D0A13" w:rsidP="0026117A">
      <w:pPr>
        <w:jc w:val="center"/>
        <w:rPr>
          <w:b/>
          <w:bCs/>
          <w:smallCaps/>
        </w:rPr>
      </w:pPr>
      <w:r>
        <w:rPr>
          <w:b/>
          <w:bCs/>
          <w:smallCaps/>
        </w:rPr>
        <w:t xml:space="preserve">College of Health Sciences </w:t>
      </w:r>
    </w:p>
    <w:p w14:paraId="097CA6B3" w14:textId="1CA34920" w:rsidR="002F4B3C" w:rsidRDefault="002F4B3C" w:rsidP="0026117A">
      <w:pPr>
        <w:jc w:val="center"/>
        <w:rPr>
          <w:b/>
          <w:bCs/>
          <w:smallCaps/>
        </w:rPr>
      </w:pPr>
      <w:r>
        <w:rPr>
          <w:b/>
          <w:bCs/>
          <w:smallCaps/>
        </w:rPr>
        <w:t>Master of Public Health (MPH) in Health Policy and Management</w:t>
      </w:r>
    </w:p>
    <w:p w14:paraId="37E0460A" w14:textId="624C2A40" w:rsidR="00C3729A" w:rsidRDefault="002F4B3C" w:rsidP="0026117A">
      <w:pPr>
        <w:jc w:val="center"/>
        <w:rPr>
          <w:b/>
          <w:bCs/>
          <w:smallCaps/>
        </w:rPr>
      </w:pPr>
      <w:r>
        <w:rPr>
          <w:b/>
          <w:bCs/>
          <w:smallCaps/>
        </w:rPr>
        <w:t>College of Arts and Sciences</w:t>
      </w:r>
    </w:p>
    <w:p w14:paraId="7A7631DB" w14:textId="0BE3ED3E" w:rsidR="00577B76" w:rsidRPr="002F4B3C" w:rsidRDefault="00577B76" w:rsidP="002F4B3C">
      <w:pPr>
        <w:jc w:val="center"/>
        <w:rPr>
          <w:b/>
          <w:bCs/>
          <w:smallCaps/>
        </w:rPr>
      </w:pPr>
    </w:p>
    <w:p w14:paraId="2BA43955" w14:textId="77777777" w:rsidR="00BC4F20" w:rsidRPr="000672A8" w:rsidRDefault="00BC6795" w:rsidP="00362323">
      <w:pPr>
        <w:pStyle w:val="ListParagraph"/>
        <w:ind w:left="270"/>
        <w:rPr>
          <w:b/>
        </w:rPr>
      </w:pPr>
      <w:r w:rsidRPr="000672A8">
        <w:rPr>
          <w:b/>
        </w:rPr>
        <w:t>Contents</w:t>
      </w:r>
    </w:p>
    <w:p w14:paraId="50314225" w14:textId="77777777" w:rsidR="00BC4F20" w:rsidRPr="000672A8" w:rsidRDefault="00BC4F20" w:rsidP="00FC7FBB">
      <w:pPr>
        <w:pStyle w:val="ListParagraph"/>
        <w:numPr>
          <w:ilvl w:val="0"/>
          <w:numId w:val="11"/>
        </w:numPr>
        <w:rPr>
          <w:b/>
        </w:rPr>
      </w:pPr>
      <w:r w:rsidRPr="000672A8">
        <w:rPr>
          <w:b/>
          <w:color w:val="000000" w:themeColor="text1"/>
        </w:rPr>
        <w:t>Executive Summary</w:t>
      </w:r>
    </w:p>
    <w:p w14:paraId="1FB56123" w14:textId="77777777" w:rsidR="00BC4F20" w:rsidRPr="000672A8" w:rsidRDefault="00A871D0" w:rsidP="00FC7FBB">
      <w:pPr>
        <w:pStyle w:val="ListParagraph"/>
        <w:numPr>
          <w:ilvl w:val="0"/>
          <w:numId w:val="11"/>
        </w:numPr>
        <w:rPr>
          <w:b/>
        </w:rPr>
      </w:pPr>
      <w:hyperlink w:anchor="_bookmark0" w:history="1">
        <w:r w:rsidR="00BC6795" w:rsidRPr="000672A8">
          <w:rPr>
            <w:b/>
            <w:color w:val="000000" w:themeColor="text1"/>
            <w:spacing w:val="-3"/>
          </w:rPr>
          <w:t>Program</w:t>
        </w:r>
        <w:r w:rsidR="00BC6795" w:rsidRPr="000672A8">
          <w:rPr>
            <w:b/>
            <w:color w:val="000000" w:themeColor="text1"/>
          </w:rPr>
          <w:t xml:space="preserve"> </w:t>
        </w:r>
        <w:r w:rsidR="00BC6795" w:rsidRPr="000672A8">
          <w:rPr>
            <w:b/>
            <w:color w:val="000000" w:themeColor="text1"/>
            <w:spacing w:val="-2"/>
          </w:rPr>
          <w:t>History</w:t>
        </w:r>
      </w:hyperlink>
    </w:p>
    <w:p w14:paraId="749D4503" w14:textId="6ED5AAB6" w:rsidR="00054BD7" w:rsidRPr="000672A8" w:rsidRDefault="00684CCF" w:rsidP="00C8244D">
      <w:pPr>
        <w:pStyle w:val="ListParagraph"/>
        <w:numPr>
          <w:ilvl w:val="1"/>
          <w:numId w:val="11"/>
        </w:numPr>
      </w:pPr>
      <w:r>
        <w:t>Context,</w:t>
      </w:r>
      <w:r w:rsidR="00054BD7" w:rsidRPr="000672A8">
        <w:t xml:space="preserve"> Planning Process, and Expectations</w:t>
      </w:r>
    </w:p>
    <w:p w14:paraId="43A2424D" w14:textId="77777777" w:rsidR="00BC4F20" w:rsidRPr="000672A8" w:rsidRDefault="00BC4F20" w:rsidP="00FC7FBB">
      <w:pPr>
        <w:pStyle w:val="ListParagraph"/>
        <w:numPr>
          <w:ilvl w:val="0"/>
          <w:numId w:val="11"/>
        </w:numPr>
        <w:rPr>
          <w:b/>
        </w:rPr>
      </w:pPr>
      <w:r w:rsidRPr="000672A8">
        <w:rPr>
          <w:b/>
          <w:color w:val="000000" w:themeColor="text1"/>
          <w:spacing w:val="-2"/>
        </w:rPr>
        <w:t>Admission</w:t>
      </w:r>
    </w:p>
    <w:p w14:paraId="7A1DDB54" w14:textId="74B2D06D" w:rsidR="00BC6795" w:rsidRPr="000672A8" w:rsidRDefault="00A871D0" w:rsidP="00FC7FBB">
      <w:pPr>
        <w:pStyle w:val="ListParagraph"/>
        <w:numPr>
          <w:ilvl w:val="1"/>
          <w:numId w:val="11"/>
        </w:numPr>
      </w:pPr>
      <w:hyperlink w:anchor="_bookmark5" w:history="1">
        <w:r w:rsidR="00BC6795" w:rsidRPr="000672A8">
          <w:rPr>
            <w:color w:val="000000" w:themeColor="text1"/>
            <w:spacing w:val="-2"/>
          </w:rPr>
          <w:t>Admission</w:t>
        </w:r>
        <w:r w:rsidR="007421ED" w:rsidRPr="000672A8">
          <w:rPr>
            <w:color w:val="000000" w:themeColor="text1"/>
            <w:spacing w:val="-2"/>
          </w:rPr>
          <w:t xml:space="preserve"> Criteria and</w:t>
        </w:r>
        <w:r w:rsidR="00BC6795" w:rsidRPr="000672A8">
          <w:rPr>
            <w:color w:val="000000" w:themeColor="text1"/>
            <w:spacing w:val="-3"/>
          </w:rPr>
          <w:t xml:space="preserve"> Requirements</w:t>
        </w:r>
      </w:hyperlink>
    </w:p>
    <w:p w14:paraId="05E78E70" w14:textId="3F28B2AD" w:rsidR="00060D63" w:rsidRPr="000672A8" w:rsidRDefault="00C8244D" w:rsidP="00FC7FBB">
      <w:pPr>
        <w:pStyle w:val="ListParagraph"/>
        <w:numPr>
          <w:ilvl w:val="1"/>
          <w:numId w:val="11"/>
        </w:numPr>
      </w:pPr>
      <w:r>
        <w:rPr>
          <w:color w:val="000000" w:themeColor="text1"/>
          <w:spacing w:val="-3"/>
        </w:rPr>
        <w:t xml:space="preserve">University of Delaware Diversity </w:t>
      </w:r>
      <w:r w:rsidR="00060D63" w:rsidRPr="000672A8">
        <w:t xml:space="preserve">Statement </w:t>
      </w:r>
    </w:p>
    <w:p w14:paraId="385560F0" w14:textId="3F6D3878" w:rsidR="00BC6795" w:rsidRPr="000672A8" w:rsidRDefault="00BC6795" w:rsidP="00FC7FBB">
      <w:pPr>
        <w:pStyle w:val="ListParagraph"/>
        <w:numPr>
          <w:ilvl w:val="0"/>
          <w:numId w:val="11"/>
        </w:numPr>
        <w:rPr>
          <w:b/>
        </w:rPr>
      </w:pPr>
      <w:r w:rsidRPr="000672A8">
        <w:rPr>
          <w:b/>
          <w:color w:val="000000" w:themeColor="text1"/>
        </w:rPr>
        <w:t xml:space="preserve">Academic </w:t>
      </w:r>
      <w:r w:rsidRPr="000672A8">
        <w:rPr>
          <w:b/>
          <w:color w:val="000000" w:themeColor="text1"/>
          <w:spacing w:val="-3"/>
        </w:rPr>
        <w:t>Degree:</w:t>
      </w:r>
      <w:r w:rsidRPr="000672A8">
        <w:rPr>
          <w:b/>
          <w:color w:val="000000" w:themeColor="text1"/>
          <w:spacing w:val="53"/>
        </w:rPr>
        <w:t xml:space="preserve"> </w:t>
      </w:r>
      <w:r w:rsidR="0071199E">
        <w:rPr>
          <w:b/>
          <w:color w:val="000000" w:themeColor="text1"/>
        </w:rPr>
        <w:t>Master of Public Health</w:t>
      </w:r>
      <w:r w:rsidR="00BE1190" w:rsidRPr="000672A8">
        <w:rPr>
          <w:b/>
          <w:color w:val="000000" w:themeColor="text1"/>
        </w:rPr>
        <w:t xml:space="preserve"> (MPH)</w:t>
      </w:r>
      <w:r w:rsidR="002D6B31" w:rsidRPr="000672A8">
        <w:rPr>
          <w:b/>
          <w:color w:val="000000" w:themeColor="text1"/>
        </w:rPr>
        <w:t xml:space="preserve"> </w:t>
      </w:r>
    </w:p>
    <w:p w14:paraId="3E74BA30" w14:textId="77777777" w:rsidR="00BC6795" w:rsidRPr="000672A8" w:rsidRDefault="00BC6795" w:rsidP="00FC7FBB">
      <w:pPr>
        <w:pStyle w:val="ListParagraph"/>
        <w:numPr>
          <w:ilvl w:val="1"/>
          <w:numId w:val="11"/>
        </w:numPr>
        <w:rPr>
          <w:color w:val="000000" w:themeColor="text1"/>
        </w:rPr>
      </w:pPr>
      <w:r w:rsidRPr="000672A8">
        <w:rPr>
          <w:color w:val="000000" w:themeColor="text1"/>
        </w:rPr>
        <w:t>Degree</w:t>
      </w:r>
      <w:r w:rsidRPr="000672A8">
        <w:rPr>
          <w:color w:val="000000" w:themeColor="text1"/>
          <w:spacing w:val="-1"/>
        </w:rPr>
        <w:t xml:space="preserve"> </w:t>
      </w:r>
      <w:r w:rsidRPr="000672A8">
        <w:rPr>
          <w:color w:val="000000" w:themeColor="text1"/>
        </w:rPr>
        <w:t>Requirements</w:t>
      </w:r>
      <w:r w:rsidRPr="000672A8">
        <w:rPr>
          <w:color w:val="000000" w:themeColor="text1"/>
          <w:spacing w:val="-5"/>
        </w:rPr>
        <w:t xml:space="preserve"> </w:t>
      </w:r>
    </w:p>
    <w:p w14:paraId="36DA160B" w14:textId="2B42BE1F" w:rsidR="00321660" w:rsidRPr="002E5ABD" w:rsidRDefault="002E5ABD" w:rsidP="002E5ABD">
      <w:pPr>
        <w:pStyle w:val="ListParagraph"/>
        <w:numPr>
          <w:ilvl w:val="1"/>
          <w:numId w:val="11"/>
        </w:numPr>
        <w:rPr>
          <w:color w:val="000000" w:themeColor="text1"/>
        </w:rPr>
      </w:pPr>
      <w:r>
        <w:rPr>
          <w:color w:val="000000" w:themeColor="text1"/>
          <w:spacing w:val="-5"/>
        </w:rPr>
        <w:t>Applied Practice Experience (APE) Requirements</w:t>
      </w:r>
    </w:p>
    <w:p w14:paraId="552DC5D2" w14:textId="4EB7FBA8" w:rsidR="002E5ABD" w:rsidRPr="000672A8" w:rsidRDefault="002E5ABD" w:rsidP="00FC7FBB">
      <w:pPr>
        <w:pStyle w:val="ListParagraph"/>
        <w:numPr>
          <w:ilvl w:val="1"/>
          <w:numId w:val="11"/>
        </w:numPr>
        <w:rPr>
          <w:color w:val="000000" w:themeColor="text1"/>
        </w:rPr>
      </w:pPr>
      <w:r>
        <w:rPr>
          <w:color w:val="000000" w:themeColor="text1"/>
          <w:spacing w:val="-5"/>
        </w:rPr>
        <w:t>Integrative Learning Experience (ILE) Requirements</w:t>
      </w:r>
    </w:p>
    <w:p w14:paraId="381AFFCB" w14:textId="71D6E137" w:rsidR="00BC6795" w:rsidRPr="000672A8" w:rsidRDefault="00A871D0" w:rsidP="00FC7FBB">
      <w:pPr>
        <w:pStyle w:val="ListParagraph"/>
        <w:numPr>
          <w:ilvl w:val="1"/>
          <w:numId w:val="11"/>
        </w:numPr>
      </w:pPr>
      <w:hyperlink w:anchor="_bookmark25" w:history="1">
        <w:r w:rsidR="00BC6795" w:rsidRPr="000672A8">
          <w:rPr>
            <w:spacing w:val="-1"/>
          </w:rPr>
          <w:t>Time</w:t>
        </w:r>
        <w:r w:rsidR="002E5ABD">
          <w:t>table and Satisfactory Progress</w:t>
        </w:r>
      </w:hyperlink>
    </w:p>
    <w:p w14:paraId="7621DFC5" w14:textId="6AE91259" w:rsidR="00BC6795" w:rsidRPr="000672A8" w:rsidRDefault="00A871D0" w:rsidP="00FC7FBB">
      <w:pPr>
        <w:pStyle w:val="ListParagraph"/>
        <w:numPr>
          <w:ilvl w:val="0"/>
          <w:numId w:val="11"/>
        </w:numPr>
        <w:rPr>
          <w:b/>
        </w:rPr>
      </w:pPr>
      <w:hyperlink w:anchor="_bookmark61" w:history="1">
        <w:r w:rsidR="00BC6795" w:rsidRPr="000672A8">
          <w:rPr>
            <w:b/>
            <w:spacing w:val="-2"/>
          </w:rPr>
          <w:t xml:space="preserve">Assessment </w:t>
        </w:r>
        <w:r w:rsidR="00BC6795" w:rsidRPr="000672A8">
          <w:rPr>
            <w:b/>
            <w:spacing w:val="-3"/>
          </w:rPr>
          <w:t>Plan</w:t>
        </w:r>
      </w:hyperlink>
    </w:p>
    <w:p w14:paraId="383CCA3B" w14:textId="77777777" w:rsidR="00C3729A" w:rsidRPr="000672A8" w:rsidRDefault="00C3729A" w:rsidP="00FC7FBB">
      <w:pPr>
        <w:pStyle w:val="ListParagraph"/>
        <w:numPr>
          <w:ilvl w:val="0"/>
          <w:numId w:val="11"/>
        </w:numPr>
        <w:rPr>
          <w:b/>
        </w:rPr>
      </w:pPr>
      <w:r w:rsidRPr="000672A8">
        <w:rPr>
          <w:b/>
          <w:spacing w:val="-3"/>
        </w:rPr>
        <w:t>Financial Aid</w:t>
      </w:r>
    </w:p>
    <w:p w14:paraId="0C92895F" w14:textId="1BCF16B7" w:rsidR="00BC6795" w:rsidRPr="000672A8" w:rsidRDefault="00C3729A" w:rsidP="00FC7FBB">
      <w:pPr>
        <w:pStyle w:val="ListParagraph"/>
        <w:numPr>
          <w:ilvl w:val="0"/>
          <w:numId w:val="11"/>
        </w:numPr>
        <w:rPr>
          <w:b/>
        </w:rPr>
      </w:pPr>
      <w:r w:rsidRPr="000672A8">
        <w:rPr>
          <w:b/>
        </w:rPr>
        <w:t xml:space="preserve">Program Administration </w:t>
      </w:r>
      <w:r w:rsidR="00321660" w:rsidRPr="000672A8">
        <w:rPr>
          <w:b/>
        </w:rPr>
        <w:t>and Organization</w:t>
      </w:r>
    </w:p>
    <w:p w14:paraId="5E722893" w14:textId="132ECF68" w:rsidR="00C3729A" w:rsidRPr="000672A8" w:rsidRDefault="00321660" w:rsidP="00FC7FBB">
      <w:pPr>
        <w:pStyle w:val="ListParagraph"/>
        <w:numPr>
          <w:ilvl w:val="1"/>
          <w:numId w:val="11"/>
        </w:numPr>
      </w:pPr>
      <w:r w:rsidRPr="000672A8">
        <w:t>Program</w:t>
      </w:r>
      <w:r w:rsidR="00BC6795" w:rsidRPr="000672A8">
        <w:t xml:space="preserve"> Faculty</w:t>
      </w:r>
    </w:p>
    <w:p w14:paraId="05D79057" w14:textId="06C42402" w:rsidR="00321660" w:rsidRPr="000672A8" w:rsidRDefault="000A62D3" w:rsidP="00FC7FBB">
      <w:pPr>
        <w:pStyle w:val="ListParagraph"/>
        <w:numPr>
          <w:ilvl w:val="1"/>
          <w:numId w:val="11"/>
        </w:numPr>
      </w:pPr>
      <w:r w:rsidRPr="000672A8">
        <w:t>MPH</w:t>
      </w:r>
      <w:r w:rsidR="00321660" w:rsidRPr="000672A8">
        <w:t xml:space="preserve"> Program Director</w:t>
      </w:r>
    </w:p>
    <w:p w14:paraId="73B6B164" w14:textId="6175E530" w:rsidR="00321660" w:rsidRDefault="000A62D3" w:rsidP="00FC7FBB">
      <w:pPr>
        <w:pStyle w:val="ListParagraph"/>
        <w:numPr>
          <w:ilvl w:val="1"/>
          <w:numId w:val="11"/>
        </w:numPr>
      </w:pPr>
      <w:r w:rsidRPr="000672A8">
        <w:t>MPH</w:t>
      </w:r>
      <w:r w:rsidR="00321660" w:rsidRPr="000672A8">
        <w:t xml:space="preserve"> Program Committee</w:t>
      </w:r>
    </w:p>
    <w:p w14:paraId="02E64905" w14:textId="029A35D5" w:rsidR="0031059F" w:rsidRPr="00AA3DCE" w:rsidRDefault="0031059F" w:rsidP="00FC7FBB">
      <w:pPr>
        <w:pStyle w:val="ListParagraph"/>
        <w:numPr>
          <w:ilvl w:val="1"/>
          <w:numId w:val="11"/>
        </w:numPr>
      </w:pPr>
      <w:r w:rsidRPr="00AA3DCE">
        <w:t>External Advisory Board</w:t>
      </w:r>
    </w:p>
    <w:p w14:paraId="710FD968" w14:textId="04F8E22A" w:rsidR="00A25CCF" w:rsidRPr="00AA3DCE" w:rsidRDefault="00A25CCF" w:rsidP="00FC7FBB">
      <w:pPr>
        <w:pStyle w:val="ListParagraph"/>
        <w:numPr>
          <w:ilvl w:val="1"/>
          <w:numId w:val="11"/>
        </w:numPr>
      </w:pPr>
      <w:r w:rsidRPr="00AA3DCE">
        <w:t>MPH Program Timetable</w:t>
      </w:r>
    </w:p>
    <w:p w14:paraId="1B235FDA" w14:textId="3D3AFD63" w:rsidR="00BC6795" w:rsidRDefault="00BC6795" w:rsidP="00BC6795">
      <w:pPr>
        <w:rPr>
          <w:b/>
        </w:rPr>
      </w:pPr>
    </w:p>
    <w:p w14:paraId="08B3AA43" w14:textId="77777777" w:rsidR="002E5ABD" w:rsidRPr="00E26EE9" w:rsidRDefault="002E5ABD" w:rsidP="002E5ABD">
      <w:pPr>
        <w:rPr>
          <w:b/>
          <w:bCs/>
          <w:color w:val="000000" w:themeColor="text1"/>
        </w:rPr>
      </w:pPr>
      <w:r w:rsidRPr="00E26EE9">
        <w:rPr>
          <w:b/>
          <w:color w:val="221E1F"/>
        </w:rPr>
        <w:t xml:space="preserve">Appendix I. </w:t>
      </w:r>
      <w:r w:rsidRPr="00E26EE9">
        <w:rPr>
          <w:bCs/>
          <w:color w:val="000000" w:themeColor="text1"/>
        </w:rPr>
        <w:t>CEPH Accreditation Foundational Knowledge Areas</w:t>
      </w:r>
    </w:p>
    <w:p w14:paraId="6F977672" w14:textId="77777777" w:rsidR="002E5ABD" w:rsidRPr="00E26EE9" w:rsidRDefault="002E5ABD" w:rsidP="002E5ABD">
      <w:pPr>
        <w:rPr>
          <w:b/>
          <w:color w:val="221E1F"/>
        </w:rPr>
      </w:pPr>
      <w:r w:rsidRPr="00E26EE9">
        <w:rPr>
          <w:b/>
          <w:color w:val="221E1F"/>
        </w:rPr>
        <w:t xml:space="preserve">Appendix II. </w:t>
      </w:r>
      <w:r w:rsidRPr="00E26EE9">
        <w:rPr>
          <w:bCs/>
          <w:color w:val="000000" w:themeColor="text1"/>
        </w:rPr>
        <w:t>CEPH Accreditation Foundational Competencies</w:t>
      </w:r>
    </w:p>
    <w:p w14:paraId="2BC528C5" w14:textId="392AB4BC" w:rsidR="00257FBF" w:rsidRDefault="002E5ABD" w:rsidP="002E5ABD">
      <w:pPr>
        <w:rPr>
          <w:color w:val="221E1F"/>
        </w:rPr>
      </w:pPr>
      <w:r w:rsidRPr="00E26EE9">
        <w:rPr>
          <w:b/>
          <w:color w:val="221E1F"/>
        </w:rPr>
        <w:t xml:space="preserve">Appendix III. </w:t>
      </w:r>
      <w:r w:rsidR="00E55E31" w:rsidRPr="00E26EE9">
        <w:rPr>
          <w:color w:val="221E1F"/>
        </w:rPr>
        <w:t xml:space="preserve">Potential Courses for </w:t>
      </w:r>
      <w:r w:rsidR="00E55E31">
        <w:rPr>
          <w:color w:val="221E1F"/>
        </w:rPr>
        <w:t xml:space="preserve">Electives  </w:t>
      </w:r>
    </w:p>
    <w:p w14:paraId="49824729" w14:textId="4645DB16" w:rsidR="0031059F" w:rsidRPr="00E26EE9" w:rsidRDefault="0031059F" w:rsidP="002E5ABD">
      <w:pPr>
        <w:rPr>
          <w:color w:val="221E1F"/>
        </w:rPr>
      </w:pPr>
      <w:r w:rsidRPr="0031059F">
        <w:rPr>
          <w:b/>
          <w:color w:val="221E1F"/>
        </w:rPr>
        <w:t>Appendix IV</w:t>
      </w:r>
      <w:r>
        <w:rPr>
          <w:color w:val="221E1F"/>
        </w:rPr>
        <w:t xml:space="preserve">. </w:t>
      </w:r>
      <w:r w:rsidR="00E55E31" w:rsidRPr="00E26EE9">
        <w:rPr>
          <w:color w:val="221E1F"/>
        </w:rPr>
        <w:t xml:space="preserve">New Course Descriptions in </w:t>
      </w:r>
      <w:r w:rsidR="002F4B3C">
        <w:rPr>
          <w:color w:val="221E1F"/>
        </w:rPr>
        <w:t xml:space="preserve">Program in </w:t>
      </w:r>
      <w:r w:rsidR="00E55E31" w:rsidRPr="00E26EE9">
        <w:rPr>
          <w:color w:val="221E1F"/>
        </w:rPr>
        <w:t>Epidemiology</w:t>
      </w:r>
      <w:r w:rsidR="00E55E31">
        <w:rPr>
          <w:color w:val="221E1F"/>
        </w:rPr>
        <w:t xml:space="preserve"> </w:t>
      </w:r>
      <w:r w:rsidR="00E61C3B">
        <w:rPr>
          <w:color w:val="221E1F"/>
        </w:rPr>
        <w:t>and</w:t>
      </w:r>
      <w:r w:rsidR="002F4B3C">
        <w:rPr>
          <w:color w:val="221E1F"/>
        </w:rPr>
        <w:t xml:space="preserve"> School of Public Policy and Administration</w:t>
      </w:r>
    </w:p>
    <w:p w14:paraId="63A5E942" w14:textId="639C89C1" w:rsidR="00E55E31" w:rsidRPr="00E26EE9" w:rsidRDefault="0031059F" w:rsidP="00E55E31">
      <w:pPr>
        <w:rPr>
          <w:color w:val="221E1F"/>
        </w:rPr>
      </w:pPr>
      <w:r>
        <w:rPr>
          <w:b/>
          <w:color w:val="221E1F"/>
        </w:rPr>
        <w:t xml:space="preserve">Appendix </w:t>
      </w:r>
      <w:r w:rsidR="002E5ABD" w:rsidRPr="00E26EE9">
        <w:rPr>
          <w:b/>
          <w:color w:val="221E1F"/>
        </w:rPr>
        <w:t xml:space="preserve">V. </w:t>
      </w:r>
      <w:r w:rsidR="00E55E31">
        <w:rPr>
          <w:color w:val="221E1F"/>
        </w:rPr>
        <w:t>Potential Affiliated Faculty</w:t>
      </w:r>
    </w:p>
    <w:p w14:paraId="66B280B6" w14:textId="319CB3AE" w:rsidR="002E5ABD" w:rsidRPr="00E26EE9" w:rsidRDefault="002E5ABD" w:rsidP="002E5ABD">
      <w:pPr>
        <w:rPr>
          <w:color w:val="221E1F"/>
        </w:rPr>
      </w:pPr>
    </w:p>
    <w:p w14:paraId="2816B316" w14:textId="77777777" w:rsidR="00BC6795" w:rsidRPr="000672A8" w:rsidRDefault="00BC6795" w:rsidP="001F625C">
      <w:pPr>
        <w:jc w:val="center"/>
        <w:rPr>
          <w:b/>
        </w:rPr>
      </w:pPr>
    </w:p>
    <w:p w14:paraId="213F913E" w14:textId="77777777" w:rsidR="00FD06AA" w:rsidRPr="000672A8" w:rsidRDefault="00FD06AA" w:rsidP="001F625C">
      <w:pPr>
        <w:jc w:val="center"/>
        <w:rPr>
          <w:b/>
        </w:rPr>
      </w:pPr>
    </w:p>
    <w:p w14:paraId="776341A5" w14:textId="77777777" w:rsidR="00D2291A" w:rsidRPr="000672A8" w:rsidRDefault="00D2291A" w:rsidP="001F625C">
      <w:pPr>
        <w:jc w:val="center"/>
        <w:rPr>
          <w:b/>
        </w:rPr>
      </w:pPr>
    </w:p>
    <w:p w14:paraId="35DA3C9F" w14:textId="77777777" w:rsidR="00D2291A" w:rsidRPr="000672A8" w:rsidRDefault="00D2291A" w:rsidP="001F625C">
      <w:pPr>
        <w:jc w:val="center"/>
        <w:rPr>
          <w:b/>
        </w:rPr>
      </w:pPr>
    </w:p>
    <w:p w14:paraId="105465F9" w14:textId="77777777" w:rsidR="00D2291A" w:rsidRPr="000672A8" w:rsidRDefault="00D2291A" w:rsidP="001F625C">
      <w:pPr>
        <w:jc w:val="center"/>
        <w:rPr>
          <w:b/>
        </w:rPr>
      </w:pPr>
    </w:p>
    <w:p w14:paraId="10D8BC81" w14:textId="77777777" w:rsidR="00D2291A" w:rsidRPr="000672A8" w:rsidRDefault="00D2291A" w:rsidP="001F625C">
      <w:pPr>
        <w:jc w:val="center"/>
        <w:rPr>
          <w:b/>
        </w:rPr>
      </w:pPr>
    </w:p>
    <w:p w14:paraId="65C4596F" w14:textId="3289A709" w:rsidR="00D2291A" w:rsidRDefault="00D2291A" w:rsidP="001F625C">
      <w:pPr>
        <w:jc w:val="center"/>
        <w:rPr>
          <w:b/>
        </w:rPr>
      </w:pPr>
    </w:p>
    <w:p w14:paraId="65D9C408" w14:textId="660043E6" w:rsidR="0026117A" w:rsidRDefault="0026117A" w:rsidP="001F625C">
      <w:pPr>
        <w:jc w:val="center"/>
        <w:rPr>
          <w:b/>
        </w:rPr>
      </w:pPr>
    </w:p>
    <w:p w14:paraId="2656A0D1" w14:textId="53BBE050" w:rsidR="00447F3B" w:rsidRPr="000672A8" w:rsidRDefault="00447F3B" w:rsidP="00FC7FBB">
      <w:pPr>
        <w:pStyle w:val="ListParagraph"/>
        <w:numPr>
          <w:ilvl w:val="0"/>
          <w:numId w:val="16"/>
        </w:numPr>
        <w:shd w:val="clear" w:color="auto" w:fill="FFE599" w:themeFill="accent4" w:themeFillTint="66"/>
        <w:ind w:left="360" w:hanging="360"/>
        <w:rPr>
          <w:b/>
          <w:bCs/>
          <w:smallCaps/>
          <w:color w:val="002060"/>
        </w:rPr>
      </w:pPr>
      <w:r w:rsidRPr="000672A8">
        <w:rPr>
          <w:b/>
          <w:bCs/>
          <w:smallCaps/>
          <w:color w:val="002060"/>
        </w:rPr>
        <w:t>Executive Summary</w:t>
      </w:r>
    </w:p>
    <w:p w14:paraId="4BFB9B88" w14:textId="56CBA9D6" w:rsidR="00595992" w:rsidRPr="000672A8" w:rsidRDefault="00595992" w:rsidP="00447F3B"/>
    <w:p w14:paraId="1DB7637A" w14:textId="070C8389" w:rsidR="00D56062" w:rsidRDefault="00D56062" w:rsidP="00595992">
      <w:pPr>
        <w:widowControl w:val="0"/>
        <w:autoSpaceDE w:val="0"/>
        <w:autoSpaceDN w:val="0"/>
        <w:adjustRightInd w:val="0"/>
        <w:rPr>
          <w:lang w:eastAsia="ja-JP"/>
        </w:rPr>
      </w:pPr>
      <w:r w:rsidRPr="000672A8">
        <w:t>Public health is the science of protecting and improving the health of</w:t>
      </w:r>
      <w:r>
        <w:rPr>
          <w:rFonts w:hint="eastAsia"/>
          <w:lang w:eastAsia="ja-JP"/>
        </w:rPr>
        <w:t xml:space="preserve"> </w:t>
      </w:r>
      <w:r w:rsidRPr="000672A8">
        <w:t>individuals, families, and communities by addressing social and environmental determinants of health; conducting research for disease and injury prevention; and detecting and controlling of infectious and chronic diseases</w:t>
      </w:r>
      <w:r w:rsidR="00985A32">
        <w:t xml:space="preserve"> (Centers for Disease Control and Prevention Foundation (CDC) 2015)</w:t>
      </w:r>
      <w:r w:rsidRPr="000672A8">
        <w:t xml:space="preserve">. </w:t>
      </w:r>
      <w:r w:rsidR="00595992" w:rsidRPr="000672A8">
        <w:t>As noted by</w:t>
      </w:r>
      <w:r w:rsidR="0026117A">
        <w:t xml:space="preserve"> University of Delaware</w:t>
      </w:r>
      <w:r w:rsidR="00595992" w:rsidRPr="000672A8">
        <w:t xml:space="preserve"> President Assanis, development of </w:t>
      </w:r>
      <w:r w:rsidR="0071199E">
        <w:t xml:space="preserve">programs in </w:t>
      </w:r>
      <w:r w:rsidR="0026117A">
        <w:t>public h</w:t>
      </w:r>
      <w:r w:rsidR="00595992" w:rsidRPr="000672A8">
        <w:t>ealth is a</w:t>
      </w:r>
      <w:r w:rsidR="006E7357" w:rsidRPr="000672A8">
        <w:rPr>
          <w:lang w:eastAsia="ja-JP"/>
        </w:rPr>
        <w:t xml:space="preserve"> </w:t>
      </w:r>
      <w:r w:rsidR="00595992" w:rsidRPr="000672A8">
        <w:t>top priority that will help to grow our graduate enrollment for both domestic</w:t>
      </w:r>
      <w:r w:rsidR="004A503D" w:rsidRPr="000672A8">
        <w:rPr>
          <w:lang w:eastAsia="ja-JP"/>
        </w:rPr>
        <w:t xml:space="preserve"> </w:t>
      </w:r>
      <w:r w:rsidR="00595992" w:rsidRPr="000672A8">
        <w:t xml:space="preserve">and international students. </w:t>
      </w:r>
      <w:r w:rsidR="0026117A" w:rsidRPr="000672A8">
        <w:rPr>
          <w:lang w:eastAsia="ja-JP"/>
        </w:rPr>
        <w:t xml:space="preserve">The University of Delaware </w:t>
      </w:r>
      <w:r w:rsidR="0026117A">
        <w:rPr>
          <w:lang w:eastAsia="ja-JP"/>
        </w:rPr>
        <w:t xml:space="preserve">currently </w:t>
      </w:r>
      <w:r w:rsidR="0026117A" w:rsidRPr="000672A8">
        <w:rPr>
          <w:lang w:eastAsia="ja-JP"/>
        </w:rPr>
        <w:t>has</w:t>
      </w:r>
      <w:r w:rsidR="0026117A">
        <w:rPr>
          <w:lang w:eastAsia="ja-JP"/>
        </w:rPr>
        <w:t xml:space="preserve"> in place</w:t>
      </w:r>
      <w:r w:rsidR="0026117A" w:rsidRPr="000672A8">
        <w:rPr>
          <w:lang w:eastAsia="ja-JP"/>
        </w:rPr>
        <w:t xml:space="preserve"> many strengths in public health-related research, teaching, and service</w:t>
      </w:r>
      <w:r w:rsidR="0026117A">
        <w:rPr>
          <w:lang w:eastAsia="ja-JP"/>
        </w:rPr>
        <w:t xml:space="preserve">. </w:t>
      </w:r>
      <w:r w:rsidR="0026117A" w:rsidRPr="000672A8">
        <w:rPr>
          <w:lang w:eastAsia="ja-JP"/>
        </w:rPr>
        <w:t xml:space="preserve">Drawing on these strengths, </w:t>
      </w:r>
      <w:r w:rsidR="0026117A">
        <w:rPr>
          <w:lang w:eastAsia="ja-JP"/>
        </w:rPr>
        <w:t>the College of Health Sciences</w:t>
      </w:r>
      <w:r w:rsidR="002F4B3C">
        <w:rPr>
          <w:lang w:eastAsia="ja-JP"/>
        </w:rPr>
        <w:t xml:space="preserve"> (CHS) and the College of Arts and Sciences (CAS) are</w:t>
      </w:r>
      <w:r w:rsidR="0026117A">
        <w:rPr>
          <w:lang w:eastAsia="ja-JP"/>
        </w:rPr>
        <w:t xml:space="preserve"> seeking to develop a Master of Public Health</w:t>
      </w:r>
      <w:r w:rsidR="0026117A" w:rsidRPr="000672A8">
        <w:rPr>
          <w:lang w:eastAsia="ja-JP"/>
        </w:rPr>
        <w:t xml:space="preserve"> (MPH) </w:t>
      </w:r>
      <w:r w:rsidR="00CF6804">
        <w:rPr>
          <w:lang w:eastAsia="ja-JP"/>
        </w:rPr>
        <w:t xml:space="preserve">degree </w:t>
      </w:r>
      <w:r w:rsidR="00447A51">
        <w:rPr>
          <w:lang w:eastAsia="ja-JP"/>
        </w:rPr>
        <w:t xml:space="preserve">with </w:t>
      </w:r>
      <w:r w:rsidR="0071450E">
        <w:rPr>
          <w:lang w:eastAsia="ja-JP"/>
        </w:rPr>
        <w:t>specializations</w:t>
      </w:r>
      <w:r w:rsidR="00447A51">
        <w:rPr>
          <w:lang w:eastAsia="ja-JP"/>
        </w:rPr>
        <w:t xml:space="preserve"> </w:t>
      </w:r>
      <w:r w:rsidR="002F4B3C">
        <w:rPr>
          <w:lang w:eastAsia="ja-JP"/>
        </w:rPr>
        <w:t>in Epidemiology and in Health Policy and Management</w:t>
      </w:r>
      <w:r w:rsidR="00CF6804">
        <w:rPr>
          <w:lang w:eastAsia="ja-JP"/>
        </w:rPr>
        <w:t xml:space="preserve">. </w:t>
      </w:r>
    </w:p>
    <w:p w14:paraId="69D900F1" w14:textId="395CC1E7" w:rsidR="00D56062" w:rsidRDefault="00D56062" w:rsidP="00595992">
      <w:pPr>
        <w:widowControl w:val="0"/>
        <w:autoSpaceDE w:val="0"/>
        <w:autoSpaceDN w:val="0"/>
        <w:adjustRightInd w:val="0"/>
        <w:rPr>
          <w:lang w:eastAsia="ja-JP"/>
        </w:rPr>
      </w:pPr>
    </w:p>
    <w:p w14:paraId="36879B5A" w14:textId="2F370E3B" w:rsidR="00D56062" w:rsidRDefault="00D56062" w:rsidP="00D56062">
      <w:pPr>
        <w:widowControl w:val="0"/>
        <w:autoSpaceDE w:val="0"/>
        <w:autoSpaceDN w:val="0"/>
        <w:adjustRightInd w:val="0"/>
      </w:pPr>
      <w:r>
        <w:rPr>
          <w:bCs/>
        </w:rPr>
        <w:t>Across the U.S., local and state public health agencies provide a wide range of population-based public health services for their jurisdictions, including 10 Essential Public Health Services (EPHS)</w:t>
      </w:r>
      <w:r w:rsidR="00985A32">
        <w:rPr>
          <w:bCs/>
        </w:rPr>
        <w:t xml:space="preserve"> defined by </w:t>
      </w:r>
      <w:r w:rsidR="00475B07">
        <w:rPr>
          <w:bCs/>
        </w:rPr>
        <w:t>CDC</w:t>
      </w:r>
      <w:r w:rsidR="00985A32">
        <w:rPr>
          <w:bCs/>
        </w:rPr>
        <w:t xml:space="preserve"> (CDC</w:t>
      </w:r>
      <w:r w:rsidR="00475B07">
        <w:rPr>
          <w:bCs/>
        </w:rPr>
        <w:t>, 2017)</w:t>
      </w:r>
      <w:r>
        <w:rPr>
          <w:bCs/>
        </w:rPr>
        <w:t xml:space="preserve">. The provision of the </w:t>
      </w:r>
      <w:r w:rsidR="008E7E50">
        <w:rPr>
          <w:bCs/>
        </w:rPr>
        <w:t xml:space="preserve">10 </w:t>
      </w:r>
      <w:r>
        <w:rPr>
          <w:bCs/>
        </w:rPr>
        <w:t xml:space="preserve">EPHS requires a dynamic and highly trained workforce prepared to constantly meet new challenges. From </w:t>
      </w:r>
      <w:r w:rsidR="00CE4654">
        <w:rPr>
          <w:bCs/>
        </w:rPr>
        <w:t xml:space="preserve">changes in </w:t>
      </w:r>
      <w:r>
        <w:rPr>
          <w:bCs/>
        </w:rPr>
        <w:t>chronic disease morbidity and mortality to emerging infectious diseases</w:t>
      </w:r>
      <w:r w:rsidR="00CE4654">
        <w:rPr>
          <w:bCs/>
        </w:rPr>
        <w:t xml:space="preserve"> and </w:t>
      </w:r>
      <w:r>
        <w:rPr>
          <w:bCs/>
        </w:rPr>
        <w:t xml:space="preserve">natural and man-made disasters, the public health workforce must be </w:t>
      </w:r>
      <w:r w:rsidR="00BF3F1D">
        <w:rPr>
          <w:bCs/>
        </w:rPr>
        <w:t xml:space="preserve">trained to capably response and </w:t>
      </w:r>
      <w:r>
        <w:rPr>
          <w:bCs/>
        </w:rPr>
        <w:t>continuously improve (Lurie 2004; Hyde &amp; Shortell 2012)</w:t>
      </w:r>
      <w:r w:rsidR="00475B07">
        <w:rPr>
          <w:bCs/>
        </w:rPr>
        <w:t>.</w:t>
      </w:r>
    </w:p>
    <w:p w14:paraId="301EBEF3" w14:textId="77777777" w:rsidR="00D56062" w:rsidRDefault="00D56062" w:rsidP="00595992">
      <w:pPr>
        <w:widowControl w:val="0"/>
        <w:autoSpaceDE w:val="0"/>
        <w:autoSpaceDN w:val="0"/>
        <w:adjustRightInd w:val="0"/>
      </w:pPr>
    </w:p>
    <w:p w14:paraId="61D13E37" w14:textId="03D4BD8C" w:rsidR="00D56062" w:rsidRDefault="00D56062" w:rsidP="00595992">
      <w:pPr>
        <w:widowControl w:val="0"/>
        <w:autoSpaceDE w:val="0"/>
        <w:autoSpaceDN w:val="0"/>
        <w:adjustRightInd w:val="0"/>
      </w:pPr>
      <w:r>
        <w:t>State-level data on the public health workforce is somewhat limited; however, assessments by national organizations such as the</w:t>
      </w:r>
      <w:r>
        <w:rPr>
          <w:bCs/>
        </w:rPr>
        <w:t xml:space="preserve"> Association of Public Health Laboratories (APHL), Association of State and Territori</w:t>
      </w:r>
      <w:r w:rsidR="00985A32">
        <w:rPr>
          <w:bCs/>
        </w:rPr>
        <w:t>al Health Officials (ASTHO),</w:t>
      </w:r>
      <w:r>
        <w:rPr>
          <w:bCs/>
        </w:rPr>
        <w:t xml:space="preserve"> Council of State and Territorial Epid</w:t>
      </w:r>
      <w:r w:rsidR="00985A32">
        <w:rPr>
          <w:bCs/>
        </w:rPr>
        <w:t>emiologists (CSTE), and</w:t>
      </w:r>
      <w:r>
        <w:rPr>
          <w:bCs/>
        </w:rPr>
        <w:t xml:space="preserve"> National Association of County and City Health Officials (NACCHO) have shown that </w:t>
      </w:r>
      <w:r w:rsidR="008E7E50">
        <w:rPr>
          <w:bCs/>
        </w:rPr>
        <w:t>there are approximately 8,000 epidemiology</w:t>
      </w:r>
      <w:r>
        <w:rPr>
          <w:bCs/>
        </w:rPr>
        <w:t xml:space="preserve"> positions in governmental public health across the U.S., </w:t>
      </w:r>
      <w:r w:rsidR="008E7E50">
        <w:rPr>
          <w:bCs/>
        </w:rPr>
        <w:t xml:space="preserve">which represents only </w:t>
      </w:r>
      <w:r>
        <w:rPr>
          <w:bCs/>
        </w:rPr>
        <w:t xml:space="preserve">3% of the entire </w:t>
      </w:r>
      <w:r w:rsidR="00475B07">
        <w:rPr>
          <w:bCs/>
        </w:rPr>
        <w:t xml:space="preserve">public health </w:t>
      </w:r>
      <w:r>
        <w:rPr>
          <w:bCs/>
        </w:rPr>
        <w:t xml:space="preserve">workforce </w:t>
      </w:r>
      <w:r>
        <w:rPr>
          <w:bCs/>
        </w:rPr>
        <w:fldChar w:fldCharType="begin"/>
      </w:r>
      <w:r>
        <w:rPr>
          <w:bCs/>
        </w:rPr>
        <w:instrText xml:space="preserve"> ADDIN ZOTERO_ITEM CSL_CITATION {"citationID":"rhPV93Nz","properties":{"formattedCitation":"(Beck, Boulton, and Coronado 2014)","plainCitation":"(Beck, Boulton, and Coronado 2014)"},"citationItems":[{"id":1922,"uris":["http://zotero.org/users/1900670/items/WL4MJ8PY"],"uri":["http://zotero.org/users/1900670/items/WL4MJ8PY"],"itemData":{"id":1922,"type":"article-journal","title":"Enumeration of the Governmental Public Health Workforce, 2014","container-title":"American Journal of Preventive Medicine","page":"S306-S313","volume":"47","issue":"5","source":"www.ajpmonline.org","DOI":"10.1016/j.amepre.2014.07.018","ISSN":"0749-3797, 1873-2607","note":"PMID: 25439250","journalAbbreviation":"American Journal of Preventive Medicine","language":"English","author":[{"family":"Beck","given":"Angela J."},{"family":"Boulton","given":"Matthew L."},{"family":"Coronado","given":"Fátima"}],"issued":{"date-parts":[["2014",11,1]]}}}],"schema":"https://github.com/citation-style-language/schema/raw/master/csl-citation.json"} </w:instrText>
      </w:r>
      <w:r>
        <w:rPr>
          <w:bCs/>
        </w:rPr>
        <w:fldChar w:fldCharType="separate"/>
      </w:r>
      <w:r w:rsidR="00475B07">
        <w:rPr>
          <w:bCs/>
          <w:noProof/>
        </w:rPr>
        <w:t>(Beck, Boulton, &amp;</w:t>
      </w:r>
      <w:r>
        <w:rPr>
          <w:bCs/>
          <w:noProof/>
        </w:rPr>
        <w:t xml:space="preserve"> Coronado</w:t>
      </w:r>
      <w:r w:rsidR="00475B07">
        <w:rPr>
          <w:bCs/>
          <w:noProof/>
        </w:rPr>
        <w:t>,</w:t>
      </w:r>
      <w:r>
        <w:rPr>
          <w:bCs/>
          <w:noProof/>
        </w:rPr>
        <w:t xml:space="preserve"> 2014)</w:t>
      </w:r>
      <w:r>
        <w:rPr>
          <w:bCs/>
        </w:rPr>
        <w:fldChar w:fldCharType="end"/>
      </w:r>
      <w:r>
        <w:rPr>
          <w:bCs/>
        </w:rPr>
        <w:t>. The fact that this 3% of the workforce is respo</w:t>
      </w:r>
      <w:r w:rsidR="008E7E50">
        <w:rPr>
          <w:bCs/>
        </w:rPr>
        <w:t xml:space="preserve">nsible for the provision of 4 of the 10 EPHS is one factor demonstrating the urgent need for </w:t>
      </w:r>
      <w:r w:rsidR="00CF6804">
        <w:rPr>
          <w:bCs/>
        </w:rPr>
        <w:t xml:space="preserve">the </w:t>
      </w:r>
      <w:r w:rsidR="008E7E50">
        <w:rPr>
          <w:bCs/>
        </w:rPr>
        <w:t xml:space="preserve">MPH </w:t>
      </w:r>
      <w:r w:rsidR="00CF6804">
        <w:rPr>
          <w:bCs/>
        </w:rPr>
        <w:t>in Epidemiology</w:t>
      </w:r>
      <w:r w:rsidR="008E7E50">
        <w:rPr>
          <w:bCs/>
        </w:rPr>
        <w:t xml:space="preserve">. </w:t>
      </w:r>
      <w:r w:rsidR="00C8166D">
        <w:rPr>
          <w:bCs/>
        </w:rPr>
        <w:t xml:space="preserve">In addition, </w:t>
      </w:r>
      <w:r w:rsidR="008E7E50">
        <w:rPr>
          <w:bCs/>
        </w:rPr>
        <w:t xml:space="preserve">little is known about the epidemiology-specific </w:t>
      </w:r>
      <w:r w:rsidR="008E7E50">
        <w:t xml:space="preserve">education and training </w:t>
      </w:r>
      <w:r w:rsidR="008E7E50" w:rsidRPr="007C50E7">
        <w:t xml:space="preserve">of </w:t>
      </w:r>
      <w:r w:rsidR="00CF6804">
        <w:t xml:space="preserve">the </w:t>
      </w:r>
      <w:r w:rsidR="00994383">
        <w:t xml:space="preserve">current </w:t>
      </w:r>
      <w:r w:rsidR="00CF6804">
        <w:t>public health workforce</w:t>
      </w:r>
      <w:r w:rsidR="008E7E50" w:rsidRPr="007C50E7">
        <w:t xml:space="preserve"> </w:t>
      </w:r>
      <w:r w:rsidR="008E7E50">
        <w:fldChar w:fldCharType="begin"/>
      </w:r>
      <w:r w:rsidR="008E7E50">
        <w:instrText xml:space="preserve"> ADDIN ZOTERO_ITEM CSL_CITATION {"citationID":"aJDGUK7J","properties":{"formattedCitation":"{\\rtf (O\\uc0\\u8217{}Keefe, Shafir, and Shoaf 2013)}","plainCitation":"(O’Keefe, Shafir, and Shoaf 2013)"},"citationItems":[{"id":1482,"uris":["http://zotero.org/users/1900670/items/9Z9JVW49"],"uri":["http://zotero.org/users/1900670/items/9Z9JVW49"],"itemData":{"id":1482,"type":"article-journal","title":"Local health department epidemiologic capacity: a stratified cross-sectional assessment describing the quantity, education, training, and perceived competencies of epidemiologic staff","container-title":"Frontiers in Public Health","page":"64","volume":"1","source":"PubMed","abstract":"INTRODUCTION: Local health departments (LHDs) must have sufficient numbers of staff functioning in an epidemiologic role with proper education, training, and skills to protect the health of communities they serve. This pilot study was designed to describe the composition, training, and competency level of LHD staff and examine the hypothesis that potential disparities exist between LHDs serving different sized populations.\nMATERIALS AND METHODS: Cross-sectional surveys were conducted with directors and epidemiologic staff from a sample of 100 LHDs serving jurisdictions of varied sizes. Questionnaires included inquiries regarding staff composition, education, training, and measures of competency modeled on previously conducted studies by the Council of State and Territorial Epidemiologists. Number of epidemiologic staff, academic degree distribution, epidemiologic training, and both director and staff confidence in task competencies were calculated for each LHD size strata.\nRESULTS: Disparities in measurements were observed in LHDs serving different sized populations. LHDs serving small populations reported a smaller average number of epidemiologic staff than those serving larger jurisdictions. As size of population served increased, percentages of staff and directors holding bachelors' and masters' degrees increased, while those holding RN degrees decreased. A higher degree of perceived competency of staff in most task categories was reported in LHDs serving larger populations.\nDISCUSSION: LHDs serving smaller populations reported fewer epidemiologic staff, therefore might benefit from additional resources. Differences observed in staff education, training, and competencies suggest that enhanced epidemiologic training might be particularly needed in LHDs serving smaller populations. RESULTS can be used as a baseline for future research aimed at identifying areas where training and personnel resources might be particularly needed to increase the capabilities of LHDs.","DOI":"10.3389/fpubh.2013.00064","ISSN":"2296-2565","note":"PMID: 24350233\nPMCID: PMC3860004","shortTitle":"Local health department epidemiologic capacity","journalAbbreviation":"Front Public Health","language":"eng","author":[{"family":"O'Keefe","given":"Kaitlin A."},{"family":"Shafir","given":"Shira C."},{"family":"Shoaf","given":"Kimberley I."}],"issued":{"date-parts":[["2013"]]}}}],"schema":"https://github.com/citation-style-language/schema/raw/master/csl-citation.json"} </w:instrText>
      </w:r>
      <w:r w:rsidR="008E7E50">
        <w:fldChar w:fldCharType="separate"/>
      </w:r>
      <w:r w:rsidR="008E7E50" w:rsidRPr="00B47415">
        <w:t>(O’Keefe, Shafir, and Shoaf 2013)</w:t>
      </w:r>
      <w:r w:rsidR="008E7E50">
        <w:fldChar w:fldCharType="end"/>
      </w:r>
      <w:r w:rsidR="008E7E50" w:rsidRPr="007C50E7">
        <w:t>.</w:t>
      </w:r>
      <w:r w:rsidR="008E7E50">
        <w:t xml:space="preserve"> </w:t>
      </w:r>
      <w:r w:rsidR="00C8166D">
        <w:t>In many public health agencies, epidemiology functions</w:t>
      </w:r>
      <w:r w:rsidR="008E7E50">
        <w:t>, including</w:t>
      </w:r>
      <w:r w:rsidR="008E7E50" w:rsidRPr="007C50E7">
        <w:t xml:space="preserve"> disease surveillance, study design, data collection and analysis, and designing disease control methods are carried out by public health nurses or environmental health specialists</w:t>
      </w:r>
      <w:r w:rsidR="00C8166D">
        <w:t xml:space="preserve">. In fact, one-third of epidemiology staff in small and medium jurisdictions lack formal academic training in epidemiology, </w:t>
      </w:r>
      <w:r w:rsidR="00C8166D" w:rsidRPr="007C50E7">
        <w:t>limiting the overall e</w:t>
      </w:r>
      <w:r w:rsidR="00C8166D">
        <w:t>pidemiologic capacity of the public health system</w:t>
      </w:r>
      <w:r w:rsidR="00C8166D" w:rsidRPr="007C50E7">
        <w:t xml:space="preserve"> </w:t>
      </w:r>
      <w:r w:rsidR="00C8166D">
        <w:t>(</w:t>
      </w:r>
      <w:r w:rsidR="00C8166D" w:rsidRPr="007C50E7">
        <w:t>O’Keefe et al., 2013</w:t>
      </w:r>
      <w:r w:rsidR="00C8166D">
        <w:t xml:space="preserve">; </w:t>
      </w:r>
      <w:r w:rsidR="008E7E50">
        <w:fldChar w:fldCharType="begin"/>
      </w:r>
      <w:r w:rsidR="008E7E50">
        <w:instrText xml:space="preserve"> ADDIN ZOTERO_ITEM CSL_CITATION {"citationID":"RSSxJe3C","properties":{"formattedCitation":"(Moehrle 2008)","plainCitation":"(Moehrle 2008)"},"citationItems":[{"id":1525,"uris":["http://zotero.org/users/1900670/items/PDB4X94G"],"uri":["http://zotero.org/users/1900670/items/PDB4X94G"],"itemData":{"id":1525,"type":"article-journal","title":"Who conducts epidemiology activities in local public health departments?","container-title":"Public Health Reports (Washington, D.C.: 1974)","page":"6-7","volume":"123 Suppl 1","source":"PubMed","DOI":"10.1177/00333549081230S103","ISSN":"0033-3549","note":"PMID: 18497010\nPMCID: PMC2233734","journalAbbreviation":"Public Health Rep","language":"eng","author":[{"family":"Moehrle","given":"Carol"}],"issued":{"date-parts":[["2008"]]}}}],"schema":"https://github.com/citation-style-language/schema/raw/master/csl-citation.json"} </w:instrText>
      </w:r>
      <w:r w:rsidR="008E7E50">
        <w:fldChar w:fldCharType="separate"/>
      </w:r>
      <w:r w:rsidR="008E7E50" w:rsidRPr="00D3736B">
        <w:t>Moehrle 2008)</w:t>
      </w:r>
      <w:r w:rsidR="008E7E50">
        <w:fldChar w:fldCharType="end"/>
      </w:r>
      <w:r w:rsidR="008E7E50" w:rsidRPr="007C50E7">
        <w:t>.</w:t>
      </w:r>
    </w:p>
    <w:p w14:paraId="321AED8B" w14:textId="4CDD7A85" w:rsidR="002F4B3C" w:rsidRPr="008552EE" w:rsidRDefault="002F4B3C" w:rsidP="00595992">
      <w:pPr>
        <w:widowControl w:val="0"/>
        <w:autoSpaceDE w:val="0"/>
        <w:autoSpaceDN w:val="0"/>
        <w:adjustRightInd w:val="0"/>
      </w:pPr>
    </w:p>
    <w:p w14:paraId="67B222FF" w14:textId="511535DF" w:rsidR="002F4B3C" w:rsidRPr="008552EE" w:rsidRDefault="00B6447B" w:rsidP="00595992">
      <w:pPr>
        <w:widowControl w:val="0"/>
        <w:autoSpaceDE w:val="0"/>
        <w:autoSpaceDN w:val="0"/>
        <w:adjustRightInd w:val="0"/>
        <w:rPr>
          <w:bCs/>
        </w:rPr>
      </w:pPr>
      <w:r w:rsidRPr="008552EE">
        <w:rPr>
          <w:bCs/>
        </w:rPr>
        <w:t>Similarly,</w:t>
      </w:r>
      <w:r w:rsidR="00E65C5E" w:rsidRPr="008552EE">
        <w:rPr>
          <w:bCs/>
        </w:rPr>
        <w:t xml:space="preserve"> workforce studies,</w:t>
      </w:r>
      <w:r w:rsidRPr="008552EE">
        <w:rPr>
          <w:bCs/>
        </w:rPr>
        <w:t xml:space="preserve"> assessments by professional organizations</w:t>
      </w:r>
      <w:r w:rsidR="00E65C5E" w:rsidRPr="008552EE">
        <w:rPr>
          <w:bCs/>
        </w:rPr>
        <w:t>,</w:t>
      </w:r>
      <w:r w:rsidRPr="008552EE">
        <w:rPr>
          <w:bCs/>
        </w:rPr>
        <w:t xml:space="preserve"> and</w:t>
      </w:r>
      <w:r w:rsidR="00E65C5E" w:rsidRPr="008552EE">
        <w:rPr>
          <w:bCs/>
        </w:rPr>
        <w:t xml:space="preserve"> studies published in the</w:t>
      </w:r>
      <w:r w:rsidRPr="008552EE">
        <w:rPr>
          <w:bCs/>
        </w:rPr>
        <w:t xml:space="preserve"> peer-review</w:t>
      </w:r>
      <w:r w:rsidR="00E65C5E" w:rsidRPr="008552EE">
        <w:rPr>
          <w:bCs/>
        </w:rPr>
        <w:t>ed literature point to the need to increase public health education in policy-related fields (Rosenstock et al. 2008).</w:t>
      </w:r>
      <w:r w:rsidR="00403141" w:rsidRPr="008552EE">
        <w:rPr>
          <w:bCs/>
        </w:rPr>
        <w:t xml:space="preserve"> </w:t>
      </w:r>
      <w:r w:rsidR="008552EE" w:rsidRPr="008552EE">
        <w:rPr>
          <w:bCs/>
        </w:rPr>
        <w:t xml:space="preserve">In its 2011 report, </w:t>
      </w:r>
      <w:r w:rsidR="008552EE" w:rsidRPr="008552EE">
        <w:rPr>
          <w:bCs/>
          <w:i/>
        </w:rPr>
        <w:t>For the Public’s Health</w:t>
      </w:r>
      <w:r w:rsidR="008552EE" w:rsidRPr="008552EE">
        <w:rPr>
          <w:bCs/>
        </w:rPr>
        <w:t xml:space="preserve">, the Institute of Medicine (IOM) pointed out ways in which policy tools </w:t>
      </w:r>
      <w:r w:rsidR="00065691">
        <w:rPr>
          <w:bCs/>
        </w:rPr>
        <w:t>should</w:t>
      </w:r>
      <w:r w:rsidR="008552EE">
        <w:rPr>
          <w:bCs/>
        </w:rPr>
        <w:t xml:space="preserve"> be</w:t>
      </w:r>
      <w:r w:rsidR="008552EE" w:rsidRPr="008552EE">
        <w:rPr>
          <w:bCs/>
        </w:rPr>
        <w:t xml:space="preserve"> utilitzed </w:t>
      </w:r>
      <w:r w:rsidR="00065691">
        <w:rPr>
          <w:bCs/>
        </w:rPr>
        <w:t>to improve</w:t>
      </w:r>
      <w:r w:rsidR="008552EE">
        <w:rPr>
          <w:bCs/>
        </w:rPr>
        <w:t xml:space="preserve"> </w:t>
      </w:r>
      <w:r w:rsidR="008552EE" w:rsidRPr="008552EE">
        <w:rPr>
          <w:bCs/>
        </w:rPr>
        <w:t>public health practice</w:t>
      </w:r>
      <w:r w:rsidR="008552EE">
        <w:rPr>
          <w:bCs/>
        </w:rPr>
        <w:t xml:space="preserve"> around a range of issues, from smoking bans to school nutrition standards. </w:t>
      </w:r>
      <w:r w:rsidR="00246496">
        <w:rPr>
          <w:bCs/>
        </w:rPr>
        <w:t>Studies of t</w:t>
      </w:r>
      <w:r w:rsidR="008552EE">
        <w:rPr>
          <w:bCs/>
        </w:rPr>
        <w:t xml:space="preserve">he complex challenges facing healthcare organizations </w:t>
      </w:r>
      <w:r w:rsidR="00246496">
        <w:rPr>
          <w:bCs/>
        </w:rPr>
        <w:t>of the future have consistently noted the</w:t>
      </w:r>
      <w:r w:rsidR="008552EE" w:rsidRPr="008552EE">
        <w:rPr>
          <w:bCs/>
        </w:rPr>
        <w:t xml:space="preserve"> need for leadership development in health policy and management</w:t>
      </w:r>
      <w:r w:rsidR="008552EE">
        <w:t xml:space="preserve"> </w:t>
      </w:r>
      <w:r w:rsidR="00246496">
        <w:t>(</w:t>
      </w:r>
      <w:r w:rsidR="008552EE">
        <w:t>Christensen 2009)</w:t>
      </w:r>
      <w:r w:rsidR="00403141" w:rsidRPr="008552EE">
        <w:t xml:space="preserve">. </w:t>
      </w:r>
      <w:r w:rsidR="00246496">
        <w:t>The</w:t>
      </w:r>
      <w:r w:rsidR="00403141" w:rsidRPr="008552EE">
        <w:t xml:space="preserve"> transformation of the </w:t>
      </w:r>
      <w:r w:rsidR="000D70C3" w:rsidRPr="008552EE">
        <w:rPr>
          <w:bCs/>
        </w:rPr>
        <w:t xml:space="preserve">U.S. healthcare system </w:t>
      </w:r>
      <w:r w:rsidR="00403141" w:rsidRPr="008552EE">
        <w:rPr>
          <w:bCs/>
        </w:rPr>
        <w:t xml:space="preserve">will require </w:t>
      </w:r>
      <w:r w:rsidR="00246496">
        <w:rPr>
          <w:bCs/>
        </w:rPr>
        <w:t>students with</w:t>
      </w:r>
      <w:r w:rsidR="00403141" w:rsidRPr="008552EE">
        <w:rPr>
          <w:bCs/>
        </w:rPr>
        <w:t xml:space="preserve"> skills in</w:t>
      </w:r>
      <w:r w:rsidR="000D70C3" w:rsidRPr="008552EE">
        <w:rPr>
          <w:bCs/>
        </w:rPr>
        <w:t xml:space="preserve"> collaborative research, design, implementation, and evaluation of health policy </w:t>
      </w:r>
      <w:r w:rsidR="00403141" w:rsidRPr="008552EE">
        <w:rPr>
          <w:bCs/>
        </w:rPr>
        <w:t xml:space="preserve">to ensure </w:t>
      </w:r>
      <w:r w:rsidR="000D70C3" w:rsidRPr="008552EE">
        <w:rPr>
          <w:bCs/>
        </w:rPr>
        <w:t>the public’s health</w:t>
      </w:r>
      <w:r w:rsidR="00AA1921" w:rsidRPr="008552EE">
        <w:rPr>
          <w:bCs/>
        </w:rPr>
        <w:t>.</w:t>
      </w:r>
      <w:r w:rsidR="000D70C3" w:rsidRPr="008552EE">
        <w:rPr>
          <w:bCs/>
        </w:rPr>
        <w:t xml:space="preserve"> </w:t>
      </w:r>
      <w:r w:rsidR="00E65C5E" w:rsidRPr="008552EE">
        <w:rPr>
          <w:bCs/>
        </w:rPr>
        <w:t xml:space="preserve">In hospitals and healthcare facilities and in other settings, </w:t>
      </w:r>
      <w:r w:rsidR="000D70C3" w:rsidRPr="008552EE">
        <w:rPr>
          <w:bCs/>
        </w:rPr>
        <w:t>such as local, state, and Federal gover</w:t>
      </w:r>
      <w:r w:rsidR="00246496">
        <w:rPr>
          <w:bCs/>
        </w:rPr>
        <w:t>nment</w:t>
      </w:r>
      <w:r w:rsidR="000D70C3" w:rsidRPr="008552EE">
        <w:rPr>
          <w:bCs/>
        </w:rPr>
        <w:t xml:space="preserve">, </w:t>
      </w:r>
      <w:r w:rsidR="00E65C5E" w:rsidRPr="008552EE">
        <w:rPr>
          <w:bCs/>
        </w:rPr>
        <w:t xml:space="preserve">students with graduate level training in health policy and management </w:t>
      </w:r>
      <w:r w:rsidR="001A6972" w:rsidRPr="008552EE">
        <w:rPr>
          <w:bCs/>
        </w:rPr>
        <w:t xml:space="preserve">are needed to </w:t>
      </w:r>
      <w:r w:rsidR="00E65C5E" w:rsidRPr="008552EE">
        <w:rPr>
          <w:bCs/>
        </w:rPr>
        <w:t xml:space="preserve">address issues related to paying for health care, building healthy and more equitable communities, improving the quality of and access to health care, and using </w:t>
      </w:r>
      <w:r w:rsidR="00E65C5E" w:rsidRPr="008552EE">
        <w:rPr>
          <w:bCs/>
        </w:rPr>
        <w:lastRenderedPageBreak/>
        <w:t>health data as part of health services research to improve health (Academy Health 2018).</w:t>
      </w:r>
      <w:r w:rsidRPr="008552EE">
        <w:rPr>
          <w:bCs/>
        </w:rPr>
        <w:t xml:space="preserve"> </w:t>
      </w:r>
    </w:p>
    <w:p w14:paraId="503C9308" w14:textId="3B52E10D" w:rsidR="001A6972" w:rsidRPr="008552EE" w:rsidRDefault="001A6972" w:rsidP="00595992">
      <w:pPr>
        <w:widowControl w:val="0"/>
        <w:autoSpaceDE w:val="0"/>
        <w:autoSpaceDN w:val="0"/>
        <w:adjustRightInd w:val="0"/>
        <w:rPr>
          <w:bCs/>
        </w:rPr>
      </w:pPr>
    </w:p>
    <w:p w14:paraId="64DB26A5" w14:textId="3E1911AA" w:rsidR="00403141" w:rsidRDefault="001A6972" w:rsidP="00403141">
      <w:pPr>
        <w:widowControl w:val="0"/>
        <w:autoSpaceDE w:val="0"/>
        <w:autoSpaceDN w:val="0"/>
        <w:adjustRightInd w:val="0"/>
        <w:rPr>
          <w:color w:val="221E1F"/>
        </w:rPr>
      </w:pPr>
      <w:r w:rsidRPr="008552EE">
        <w:rPr>
          <w:bCs/>
        </w:rPr>
        <w:t xml:space="preserve">Not only are there </w:t>
      </w:r>
      <w:r w:rsidR="00065691">
        <w:rPr>
          <w:bCs/>
        </w:rPr>
        <w:t xml:space="preserve">documented </w:t>
      </w:r>
      <w:r w:rsidRPr="008552EE">
        <w:rPr>
          <w:bCs/>
        </w:rPr>
        <w:t xml:space="preserve">needs </w:t>
      </w:r>
      <w:r w:rsidR="00065691">
        <w:rPr>
          <w:bCs/>
        </w:rPr>
        <w:t xml:space="preserve">for a larger and more competence public health workforce </w:t>
      </w:r>
      <w:r w:rsidRPr="008552EE">
        <w:rPr>
          <w:bCs/>
        </w:rPr>
        <w:t xml:space="preserve">in these two areas, but </w:t>
      </w:r>
      <w:r w:rsidR="00CE4654" w:rsidRPr="008552EE">
        <w:rPr>
          <w:bCs/>
        </w:rPr>
        <w:t xml:space="preserve">according to </w:t>
      </w:r>
      <w:r w:rsidRPr="008552EE">
        <w:t>the Association of Schools and Programs of Public Health</w:t>
      </w:r>
      <w:r w:rsidR="00CE4654" w:rsidRPr="008552EE">
        <w:t>’s Statement on the Public Health Workforce,</w:t>
      </w:r>
      <w:r w:rsidRPr="008552EE">
        <w:t xml:space="preserve"> additional programs are particularly needed to deliver </w:t>
      </w:r>
      <w:r w:rsidR="00CE4654" w:rsidRPr="008552EE">
        <w:t xml:space="preserve">cross-disciplinary </w:t>
      </w:r>
      <w:r w:rsidRPr="008552EE">
        <w:t>public</w:t>
      </w:r>
      <w:r>
        <w:t xml:space="preserve"> health education </w:t>
      </w:r>
      <w:r w:rsidR="00A618FF">
        <w:t>(</w:t>
      </w:r>
      <w:r w:rsidR="00A618FF">
        <w:rPr>
          <w:bCs/>
        </w:rPr>
        <w:t>Rosenstock et al. 2008).</w:t>
      </w:r>
      <w:r w:rsidR="00403141">
        <w:rPr>
          <w:bCs/>
        </w:rPr>
        <w:t xml:space="preserve"> An internal market analysis conducted by the </w:t>
      </w:r>
      <w:r w:rsidR="00403141">
        <w:rPr>
          <w:color w:val="221E1F"/>
        </w:rPr>
        <w:t>University of Delaware’s Office Corporate Program and Partnerships also shows demand across the Mid-Atlantic States for students with an MPH degree in epidemiology and health policy.</w:t>
      </w:r>
    </w:p>
    <w:p w14:paraId="48254530" w14:textId="26896E4B" w:rsidR="00D56062" w:rsidRDefault="00D56062" w:rsidP="00595992">
      <w:pPr>
        <w:widowControl w:val="0"/>
        <w:autoSpaceDE w:val="0"/>
        <w:autoSpaceDN w:val="0"/>
        <w:adjustRightInd w:val="0"/>
        <w:rPr>
          <w:bCs/>
        </w:rPr>
      </w:pPr>
    </w:p>
    <w:p w14:paraId="1E73AB88" w14:textId="6837186F" w:rsidR="00610A77" w:rsidRPr="000672A8" w:rsidRDefault="00985A32" w:rsidP="00595992">
      <w:pPr>
        <w:widowControl w:val="0"/>
        <w:autoSpaceDE w:val="0"/>
        <w:autoSpaceDN w:val="0"/>
        <w:adjustRightInd w:val="0"/>
      </w:pPr>
      <w:r>
        <w:t>Local needs are consistent with n</w:t>
      </w:r>
      <w:r w:rsidR="00475B07">
        <w:t xml:space="preserve">ational data. </w:t>
      </w:r>
      <w:r w:rsidR="00595992" w:rsidRPr="000672A8">
        <w:t xml:space="preserve">Currently, </w:t>
      </w:r>
      <w:r w:rsidR="00BF3F1D">
        <w:t xml:space="preserve">the overall health status of the State of </w:t>
      </w:r>
      <w:r w:rsidR="00595992" w:rsidRPr="000672A8">
        <w:t>Del</w:t>
      </w:r>
      <w:r w:rsidR="00BF3F1D">
        <w:t xml:space="preserve">aware </w:t>
      </w:r>
      <w:r>
        <w:t>ranks 30th</w:t>
      </w:r>
      <w:r w:rsidR="00595992" w:rsidRPr="000672A8">
        <w:t xml:space="preserve"> in the nation, with the goal of being</w:t>
      </w:r>
      <w:r w:rsidR="00610A77" w:rsidRPr="000672A8">
        <w:t xml:space="preserve"> </w:t>
      </w:r>
      <w:r w:rsidR="00595992" w:rsidRPr="000672A8">
        <w:t>in the top 5 by 2019</w:t>
      </w:r>
      <w:r>
        <w:t xml:space="preserve"> (America’s Health Rankings, 2017).</w:t>
      </w:r>
      <w:r w:rsidR="00595992" w:rsidRPr="000672A8">
        <w:t xml:space="preserve"> Limiting progress toward achieving this goal is the fact that Delaware is</w:t>
      </w:r>
      <w:r w:rsidR="00610A77" w:rsidRPr="000672A8">
        <w:t xml:space="preserve"> </w:t>
      </w:r>
      <w:r w:rsidR="00595992" w:rsidRPr="000672A8">
        <w:t>the most populous among only three remaining states without a</w:t>
      </w:r>
      <w:r w:rsidR="00475B07">
        <w:t>n</w:t>
      </w:r>
      <w:r w:rsidR="00595992" w:rsidRPr="000672A8">
        <w:t xml:space="preserve"> accredited </w:t>
      </w:r>
      <w:r w:rsidR="008C5901">
        <w:t>graduate</w:t>
      </w:r>
      <w:r w:rsidR="004C7A53">
        <w:t>-level</w:t>
      </w:r>
      <w:r w:rsidR="00C750DD">
        <w:t xml:space="preserve"> </w:t>
      </w:r>
      <w:r w:rsidR="00595992" w:rsidRPr="000672A8">
        <w:t>program or</w:t>
      </w:r>
      <w:r w:rsidR="00610A77" w:rsidRPr="000672A8">
        <w:t xml:space="preserve"> </w:t>
      </w:r>
      <w:r w:rsidR="00595992" w:rsidRPr="000672A8">
        <w:t xml:space="preserve">school of public health. As such, </w:t>
      </w:r>
      <w:r w:rsidR="00475B07">
        <w:t xml:space="preserve">students and working public health professionals in </w:t>
      </w:r>
      <w:r w:rsidR="00595992" w:rsidRPr="000672A8">
        <w:t>Delaware lack</w:t>
      </w:r>
      <w:r w:rsidR="00475B07">
        <w:t xml:space="preserve"> access to</w:t>
      </w:r>
      <w:r w:rsidR="00595992" w:rsidRPr="000672A8">
        <w:t xml:space="preserve"> </w:t>
      </w:r>
      <w:r w:rsidR="00475B07" w:rsidRPr="000672A8">
        <w:t>accredited, innovative</w:t>
      </w:r>
      <w:r w:rsidR="005332F3">
        <w:t>,</w:t>
      </w:r>
      <w:r w:rsidR="00475B07" w:rsidRPr="000672A8">
        <w:t xml:space="preserve"> and rigorous public health </w:t>
      </w:r>
      <w:r w:rsidR="00595992" w:rsidRPr="000672A8">
        <w:t>education and training</w:t>
      </w:r>
      <w:r w:rsidR="00610A77" w:rsidRPr="000672A8">
        <w:t xml:space="preserve"> </w:t>
      </w:r>
      <w:r w:rsidR="00595992" w:rsidRPr="000672A8">
        <w:t>opportunities</w:t>
      </w:r>
      <w:r w:rsidR="005332F3">
        <w:t>. The provision of this education and training is essential not only for the development of the current</w:t>
      </w:r>
      <w:r w:rsidR="00595992" w:rsidRPr="000672A8">
        <w:t xml:space="preserve"> </w:t>
      </w:r>
      <w:r w:rsidR="005332F3">
        <w:t>workforce, but also to address anticipated shortages in the public health workforce (NACCHO, State Public Health Worker Shortage Report, 2011)</w:t>
      </w:r>
      <w:r w:rsidR="00FC232D">
        <w:t>.</w:t>
      </w:r>
      <w:r w:rsidR="005332F3">
        <w:t xml:space="preserve"> </w:t>
      </w:r>
    </w:p>
    <w:p w14:paraId="19A8B53D" w14:textId="077ECB31" w:rsidR="006C75F3" w:rsidRPr="000672A8" w:rsidRDefault="006C75F3" w:rsidP="00595992">
      <w:pPr>
        <w:widowControl w:val="0"/>
        <w:autoSpaceDE w:val="0"/>
        <w:autoSpaceDN w:val="0"/>
        <w:adjustRightInd w:val="0"/>
        <w:rPr>
          <w:rFonts w:eastAsia="Calibri-Italic"/>
          <w:i/>
          <w:iCs/>
        </w:rPr>
      </w:pPr>
    </w:p>
    <w:p w14:paraId="37DB4CAF" w14:textId="255BD854" w:rsidR="00595992" w:rsidRPr="000672A8" w:rsidRDefault="0076019D" w:rsidP="00595992">
      <w:pPr>
        <w:widowControl w:val="0"/>
        <w:autoSpaceDE w:val="0"/>
        <w:autoSpaceDN w:val="0"/>
        <w:adjustRightInd w:val="0"/>
      </w:pPr>
      <w:r w:rsidRPr="00467D28">
        <w:rPr>
          <w:rFonts w:eastAsia="Calibri-Italic"/>
          <w:iCs/>
        </w:rPr>
        <w:t>In the field of public h</w:t>
      </w:r>
      <w:r w:rsidR="00595992" w:rsidRPr="00467D28">
        <w:rPr>
          <w:rFonts w:eastAsia="Calibri-Italic"/>
          <w:iCs/>
        </w:rPr>
        <w:t>ealth, the MPH is the pr</w:t>
      </w:r>
      <w:r w:rsidRPr="00467D28">
        <w:rPr>
          <w:rFonts w:eastAsia="Calibri-Italic"/>
          <w:iCs/>
        </w:rPr>
        <w:t>ofessional credentialing degree</w:t>
      </w:r>
      <w:r w:rsidR="00595992" w:rsidRPr="00467D28">
        <w:t>,</w:t>
      </w:r>
      <w:r w:rsidR="00610A77" w:rsidRPr="00467D28">
        <w:t xml:space="preserve"> </w:t>
      </w:r>
      <w:r w:rsidR="00595992" w:rsidRPr="000672A8">
        <w:t>analogous to the MBA for business or MFA for the arts</w:t>
      </w:r>
      <w:r w:rsidR="00D03E7E">
        <w:t>. The MPH is the</w:t>
      </w:r>
      <w:r w:rsidR="00595992" w:rsidRPr="000672A8">
        <w:t xml:space="preserve"> central degree program around</w:t>
      </w:r>
      <w:r w:rsidR="00286157" w:rsidRPr="000672A8">
        <w:t xml:space="preserve"> </w:t>
      </w:r>
      <w:r w:rsidR="00595992" w:rsidRPr="000672A8">
        <w:t>which public health accreditation</w:t>
      </w:r>
      <w:r w:rsidR="00D03E7E">
        <w:t>, which is managed by the Council on Education for Public Health (CEPH),</w:t>
      </w:r>
      <w:r w:rsidR="00595992" w:rsidRPr="000672A8">
        <w:t xml:space="preserve"> is based. Beginning with the MPH</w:t>
      </w:r>
      <w:r w:rsidR="00D03E7E">
        <w:t xml:space="preserve"> in </w:t>
      </w:r>
      <w:r w:rsidR="00CF6804">
        <w:t>E</w:t>
      </w:r>
      <w:r w:rsidR="00D03E7E">
        <w:t>pidemiology</w:t>
      </w:r>
      <w:r w:rsidR="00595992" w:rsidRPr="000672A8">
        <w:t xml:space="preserve"> </w:t>
      </w:r>
      <w:r w:rsidR="007E047A">
        <w:t xml:space="preserve">and the MPH in Health Policy and Management </w:t>
      </w:r>
      <w:r w:rsidR="00595992" w:rsidRPr="000672A8">
        <w:t>will allow us to expand</w:t>
      </w:r>
      <w:r w:rsidR="00286157" w:rsidRPr="000672A8">
        <w:t xml:space="preserve"> </w:t>
      </w:r>
      <w:r w:rsidR="00D120CF">
        <w:t>the public health program at the University of Delaware</w:t>
      </w:r>
      <w:r w:rsidR="00D03E7E">
        <w:t xml:space="preserve"> </w:t>
      </w:r>
      <w:r w:rsidR="00595992" w:rsidRPr="000672A8">
        <w:t xml:space="preserve">systematically into other degree programs </w:t>
      </w:r>
      <w:r w:rsidR="007E047A">
        <w:t xml:space="preserve">in the future, </w:t>
      </w:r>
      <w:r w:rsidR="00595992" w:rsidRPr="000672A8">
        <w:t xml:space="preserve">such as </w:t>
      </w:r>
      <w:r w:rsidR="007E047A">
        <w:t>a</w:t>
      </w:r>
      <w:r w:rsidR="00595992" w:rsidRPr="000672A8">
        <w:t xml:space="preserve"> baccalaureate</w:t>
      </w:r>
      <w:r w:rsidR="00D03E7E">
        <w:t xml:space="preserve"> in public health</w:t>
      </w:r>
      <w:r w:rsidR="00CF6804">
        <w:t xml:space="preserve"> </w:t>
      </w:r>
      <w:r w:rsidR="00BF3F1D">
        <w:t xml:space="preserve">(BSPH), dual degrees, </w:t>
      </w:r>
      <w:r w:rsidR="00D03E7E">
        <w:t>and</w:t>
      </w:r>
      <w:r w:rsidR="00595992" w:rsidRPr="000672A8">
        <w:t xml:space="preserve"> </w:t>
      </w:r>
      <w:r w:rsidR="007E047A">
        <w:t xml:space="preserve">additional </w:t>
      </w:r>
      <w:r w:rsidR="00595992" w:rsidRPr="000672A8">
        <w:t>Ph.D</w:t>
      </w:r>
      <w:r w:rsidR="00CF6804">
        <w:t xml:space="preserve"> </w:t>
      </w:r>
      <w:r w:rsidR="007E047A">
        <w:t>programs</w:t>
      </w:r>
      <w:r w:rsidR="00595992" w:rsidRPr="000672A8">
        <w:t xml:space="preserve">. </w:t>
      </w:r>
    </w:p>
    <w:p w14:paraId="40FEF2CB" w14:textId="77777777" w:rsidR="002F69E0" w:rsidRPr="000672A8" w:rsidRDefault="002F69E0" w:rsidP="00595992">
      <w:pPr>
        <w:widowControl w:val="0"/>
        <w:autoSpaceDE w:val="0"/>
        <w:autoSpaceDN w:val="0"/>
        <w:adjustRightInd w:val="0"/>
      </w:pPr>
    </w:p>
    <w:p w14:paraId="4F51C881" w14:textId="2D321952" w:rsidR="0071199E" w:rsidRDefault="0096017C" w:rsidP="004F5F54">
      <w:pPr>
        <w:widowControl w:val="0"/>
        <w:autoSpaceDE w:val="0"/>
        <w:autoSpaceDN w:val="0"/>
        <w:adjustRightInd w:val="0"/>
      </w:pPr>
      <w:r>
        <w:t xml:space="preserve">In the U.S., there are currently 107 Schools and Programs of Public Health, with approximately 60,000 students enrolled at the undergraduate, masters, and doctoral level (Association of Schools &amp; Programs of Public Health, 2018). </w:t>
      </w:r>
      <w:r w:rsidR="00D03E7E">
        <w:t xml:space="preserve">In October, 2016, </w:t>
      </w:r>
      <w:r w:rsidR="00D03E7E" w:rsidRPr="00D03E7E">
        <w:rPr>
          <w:color w:val="000000" w:themeColor="text1"/>
        </w:rPr>
        <w:t>CEPH made major changes to their public health program accreditation criteria (</w:t>
      </w:r>
      <w:r w:rsidR="00BF3F1D">
        <w:rPr>
          <w:color w:val="000000" w:themeColor="text1"/>
        </w:rPr>
        <w:t>Kirsberg, 2017)</w:t>
      </w:r>
      <w:r w:rsidR="00D03E7E">
        <w:rPr>
          <w:color w:val="000000" w:themeColor="text1"/>
          <w:shd w:val="clear" w:color="auto" w:fill="FFFFFF"/>
        </w:rPr>
        <w:t xml:space="preserve">, with the goal of creating a </w:t>
      </w:r>
      <w:r w:rsidR="00437655" w:rsidRPr="00D03E7E">
        <w:t xml:space="preserve">workforce that has </w:t>
      </w:r>
      <w:r w:rsidR="00985A32">
        <w:t>attained proficiency not only in</w:t>
      </w:r>
      <w:r w:rsidR="00437655" w:rsidRPr="00D03E7E">
        <w:t xml:space="preserve"> specific competencies, but is able to take a broader look at issues and become</w:t>
      </w:r>
      <w:r w:rsidR="00437655" w:rsidRPr="000672A8">
        <w:t xml:space="preserve"> leaders in the field of public health by fostering flexibility and innovation. Job task analyses of public health professionals l</w:t>
      </w:r>
      <w:r w:rsidR="00D03E7E">
        <w:t>ed to a clear consensus that</w:t>
      </w:r>
      <w:r w:rsidR="00437655" w:rsidRPr="000672A8">
        <w:t xml:space="preserve"> traditional academic public health silos are not working. </w:t>
      </w:r>
      <w:r w:rsidR="00D03E7E">
        <w:t>The revised criteria present a unique opportunity for the development of the new MPH</w:t>
      </w:r>
      <w:r w:rsidR="00D120CF">
        <w:t xml:space="preserve"> </w:t>
      </w:r>
      <w:r w:rsidR="00CF6804">
        <w:t xml:space="preserve">degree </w:t>
      </w:r>
      <w:r w:rsidR="00D120CF">
        <w:t>at the University of Delaware</w:t>
      </w:r>
      <w:r w:rsidR="00D03E7E">
        <w:t xml:space="preserve">, which </w:t>
      </w:r>
      <w:r w:rsidR="00BF3F1D">
        <w:t>will be designed</w:t>
      </w:r>
      <w:r w:rsidR="00D03E7E">
        <w:t xml:space="preserve"> to meet these </w:t>
      </w:r>
      <w:r w:rsidR="0071199E">
        <w:t>new guidelines and to</w:t>
      </w:r>
      <w:r w:rsidR="00595992" w:rsidRPr="000672A8">
        <w:t xml:space="preserve"> address the critical public health training gap in Delaware</w:t>
      </w:r>
      <w:r w:rsidR="00D03E7E">
        <w:t xml:space="preserve"> through a competency-based approach </w:t>
      </w:r>
      <w:r w:rsidR="00CF520F" w:rsidRPr="000672A8">
        <w:t xml:space="preserve">(See </w:t>
      </w:r>
      <w:r w:rsidR="00595992" w:rsidRPr="0071199E">
        <w:rPr>
          <w:b/>
        </w:rPr>
        <w:t>Appendi</w:t>
      </w:r>
      <w:r w:rsidR="0071199E" w:rsidRPr="0071199E">
        <w:rPr>
          <w:b/>
        </w:rPr>
        <w:t>ces I and II</w:t>
      </w:r>
      <w:r w:rsidR="00CF520F" w:rsidRPr="000672A8">
        <w:t>)</w:t>
      </w:r>
      <w:r w:rsidR="00595992" w:rsidRPr="000672A8">
        <w:t xml:space="preserve">. </w:t>
      </w:r>
      <w:r w:rsidR="00D41F30" w:rsidRPr="000672A8">
        <w:t xml:space="preserve">By designing courses </w:t>
      </w:r>
      <w:r w:rsidR="00D41F30" w:rsidRPr="000672A8">
        <w:rPr>
          <w:rFonts w:eastAsia="Calibri-Italic"/>
          <w:i/>
          <w:iCs/>
        </w:rPr>
        <w:t xml:space="preserve">de novo </w:t>
      </w:r>
      <w:r w:rsidR="00D41F30" w:rsidRPr="000672A8">
        <w:t>that meet foundationa</w:t>
      </w:r>
      <w:r w:rsidR="00D120CF">
        <w:t>l knowledge and competencies, the University of Delaware</w:t>
      </w:r>
      <w:r w:rsidR="00D41F30" w:rsidRPr="000672A8">
        <w:t xml:space="preserve"> will be positioned ahead of programs that have a longer history of delivering instruction in public health. Laura Rasar King</w:t>
      </w:r>
      <w:r w:rsidR="00D120CF">
        <w:t xml:space="preserve">, the Executive Director </w:t>
      </w:r>
      <w:r w:rsidR="00D41F30" w:rsidRPr="000672A8">
        <w:t>of CEPH</w:t>
      </w:r>
      <w:r w:rsidR="00D120CF">
        <w:t>, has said that the University of Delaware</w:t>
      </w:r>
      <w:r w:rsidR="00D41F30" w:rsidRPr="000672A8">
        <w:t xml:space="preserve"> is in “an ideal position” </w:t>
      </w:r>
      <w:r w:rsidR="00D120CF">
        <w:t>to design</w:t>
      </w:r>
      <w:r w:rsidR="00D41F30" w:rsidRPr="000672A8">
        <w:t xml:space="preserve"> a program now that can meet all the new criteria in innovative, integrative ways</w:t>
      </w:r>
      <w:r w:rsidR="00BF3F1D">
        <w:t xml:space="preserve"> (Personal Communication, October 16, 2016).</w:t>
      </w:r>
    </w:p>
    <w:p w14:paraId="500C38CB" w14:textId="77777777" w:rsidR="00D120CF" w:rsidRDefault="00D120CF" w:rsidP="004F5F54">
      <w:pPr>
        <w:widowControl w:val="0"/>
        <w:autoSpaceDE w:val="0"/>
        <w:autoSpaceDN w:val="0"/>
        <w:adjustRightInd w:val="0"/>
      </w:pPr>
    </w:p>
    <w:p w14:paraId="108B42A4" w14:textId="320D019C" w:rsidR="004F5F54" w:rsidRPr="000672A8" w:rsidRDefault="00595992" w:rsidP="004F5F54">
      <w:pPr>
        <w:widowControl w:val="0"/>
        <w:autoSpaceDE w:val="0"/>
        <w:autoSpaceDN w:val="0"/>
        <w:adjustRightInd w:val="0"/>
      </w:pPr>
      <w:r w:rsidRPr="000672A8">
        <w:t>Th</w:t>
      </w:r>
      <w:r w:rsidR="00437655" w:rsidRPr="000672A8">
        <w:t>is</w:t>
      </w:r>
      <w:r w:rsidRPr="000672A8">
        <w:t xml:space="preserve"> </w:t>
      </w:r>
      <w:r w:rsidR="00CF6804">
        <w:t>MPH degree</w:t>
      </w:r>
      <w:r w:rsidR="00CF6804" w:rsidRPr="000672A8">
        <w:t xml:space="preserve"> </w:t>
      </w:r>
      <w:r w:rsidRPr="000672A8">
        <w:t>has the full support of the College of Health Sciences</w:t>
      </w:r>
      <w:r w:rsidR="00CF520F" w:rsidRPr="000672A8">
        <w:t xml:space="preserve"> </w:t>
      </w:r>
      <w:r w:rsidR="00CE0DD0">
        <w:t xml:space="preserve">and the College of Arts and Sciences </w:t>
      </w:r>
      <w:r w:rsidR="00437655" w:rsidRPr="000672A8">
        <w:t xml:space="preserve">as well as other programs throughout the University and stakeholders </w:t>
      </w:r>
      <w:r w:rsidR="00D120CF">
        <w:t>across</w:t>
      </w:r>
      <w:r w:rsidR="00437655" w:rsidRPr="000672A8">
        <w:t xml:space="preserve"> the State</w:t>
      </w:r>
      <w:r w:rsidR="00D120CF">
        <w:t xml:space="preserve"> (See </w:t>
      </w:r>
      <w:r w:rsidR="00D120CF">
        <w:rPr>
          <w:b/>
        </w:rPr>
        <w:t>Letters of Support</w:t>
      </w:r>
      <w:r w:rsidR="00D120CF">
        <w:t>)</w:t>
      </w:r>
      <w:r w:rsidR="004F5F54" w:rsidRPr="000672A8">
        <w:t xml:space="preserve">. The </w:t>
      </w:r>
      <w:r w:rsidR="00CF6804">
        <w:t>MPH degree</w:t>
      </w:r>
      <w:r w:rsidR="004F5F54" w:rsidRPr="000672A8">
        <w:t xml:space="preserve"> will contribute directly to several critical goals for the University of Delaware</w:t>
      </w:r>
      <w:r w:rsidR="00D120CF">
        <w:t>, including</w:t>
      </w:r>
      <w:r w:rsidR="004F5F54" w:rsidRPr="000672A8">
        <w:t>: 1) i</w:t>
      </w:r>
      <w:r w:rsidR="00D120CF">
        <w:t>ncreasing</w:t>
      </w:r>
      <w:r w:rsidR="004F5F54" w:rsidRPr="000672A8">
        <w:t xml:space="preserve"> professional graduate enrollment; 2) meet</w:t>
      </w:r>
      <w:r w:rsidR="00D120CF">
        <w:t>ing</w:t>
      </w:r>
      <w:r w:rsidR="004F5F54" w:rsidRPr="000672A8">
        <w:t xml:space="preserve"> a critical workforce developm</w:t>
      </w:r>
      <w:r w:rsidR="00D120CF">
        <w:t>ent goal for Delaware; 3) creating</w:t>
      </w:r>
      <w:r w:rsidR="004F5F54" w:rsidRPr="000672A8">
        <w:t xml:space="preserve"> a fully accredited program in </w:t>
      </w:r>
      <w:r w:rsidR="00D120CF">
        <w:t>p</w:t>
      </w:r>
      <w:r w:rsidR="004F5F54" w:rsidRPr="000672A8">
        <w:t xml:space="preserve">ublic </w:t>
      </w:r>
      <w:r w:rsidR="00D120CF">
        <w:t>health for the S</w:t>
      </w:r>
      <w:r w:rsidR="004F5F54" w:rsidRPr="000672A8">
        <w:t xml:space="preserve">tate of Delaware that can be directly leveraged for additional tuition revenue streams (e.g., </w:t>
      </w:r>
      <w:r w:rsidR="00D120CF">
        <w:t>BSPH, Ph.D.,</w:t>
      </w:r>
      <w:r w:rsidR="004F5F54" w:rsidRPr="000672A8">
        <w:t xml:space="preserve"> </w:t>
      </w:r>
      <w:r w:rsidR="00985A32">
        <w:t xml:space="preserve">and dual-degree </w:t>
      </w:r>
      <w:r w:rsidR="004F5F54" w:rsidRPr="000672A8">
        <w:t xml:space="preserve">offerings) as the program grows; </w:t>
      </w:r>
      <w:r w:rsidR="0071199E">
        <w:t xml:space="preserve">and </w:t>
      </w:r>
      <w:r w:rsidR="00D120CF">
        <w:t>4) serving</w:t>
      </w:r>
      <w:r w:rsidR="004F5F54" w:rsidRPr="000672A8">
        <w:t xml:space="preserve"> as a model for interdisciplinary graduate education within the</w:t>
      </w:r>
      <w:r w:rsidR="004F5F54" w:rsidRPr="000672A8">
        <w:rPr>
          <w:lang w:eastAsia="ja-JP"/>
        </w:rPr>
        <w:t xml:space="preserve"> </w:t>
      </w:r>
      <w:r w:rsidR="004F5F54" w:rsidRPr="000672A8">
        <w:t xml:space="preserve">University of Delaware. </w:t>
      </w:r>
    </w:p>
    <w:p w14:paraId="50EDBD05" w14:textId="7786FC55" w:rsidR="00595992" w:rsidRPr="000672A8" w:rsidRDefault="00595992" w:rsidP="00595992">
      <w:pPr>
        <w:widowControl w:val="0"/>
        <w:autoSpaceDE w:val="0"/>
        <w:autoSpaceDN w:val="0"/>
        <w:adjustRightInd w:val="0"/>
      </w:pPr>
    </w:p>
    <w:p w14:paraId="53ED8A49" w14:textId="28A32FB0" w:rsidR="004424EB" w:rsidRPr="000672A8" w:rsidRDefault="001A5AEF" w:rsidP="00B60890">
      <w:pPr>
        <w:shd w:val="clear" w:color="auto" w:fill="FFE599" w:themeFill="accent4" w:themeFillTint="66"/>
        <w:rPr>
          <w:b/>
          <w:bCs/>
          <w:smallCaps/>
          <w:color w:val="002060"/>
        </w:rPr>
      </w:pPr>
      <w:r w:rsidRPr="000672A8">
        <w:rPr>
          <w:b/>
          <w:bCs/>
          <w:smallCaps/>
          <w:color w:val="002060"/>
        </w:rPr>
        <w:t>I</w:t>
      </w:r>
      <w:r w:rsidR="00447F3B" w:rsidRPr="000672A8">
        <w:rPr>
          <w:b/>
          <w:bCs/>
          <w:smallCaps/>
          <w:color w:val="002060"/>
        </w:rPr>
        <w:t>I</w:t>
      </w:r>
      <w:r w:rsidR="004424EB" w:rsidRPr="000672A8">
        <w:rPr>
          <w:b/>
          <w:bCs/>
          <w:smallCaps/>
          <w:color w:val="002060"/>
        </w:rPr>
        <w:t>: Program History</w:t>
      </w:r>
    </w:p>
    <w:p w14:paraId="1363E6D1" w14:textId="219C26EE" w:rsidR="0034756E" w:rsidRPr="000672A8" w:rsidRDefault="0034756E" w:rsidP="0034756E">
      <w:pPr>
        <w:pStyle w:val="Default"/>
        <w:rPr>
          <w:rFonts w:ascii="Times New Roman" w:hAnsi="Times New Roman" w:cs="Times New Roman"/>
        </w:rPr>
      </w:pPr>
    </w:p>
    <w:p w14:paraId="7EA2EE07" w14:textId="09EAD9EF" w:rsidR="008F2E7F" w:rsidRPr="000672A8" w:rsidRDefault="0034756E" w:rsidP="003E15C7">
      <w:pPr>
        <w:pStyle w:val="Default"/>
        <w:spacing w:after="41"/>
        <w:rPr>
          <w:rFonts w:ascii="Times New Roman" w:hAnsi="Times New Roman" w:cs="Times New Roman"/>
          <w:color w:val="000000" w:themeColor="text1"/>
          <w:u w:val="single"/>
        </w:rPr>
      </w:pPr>
      <w:r w:rsidRPr="000672A8">
        <w:rPr>
          <w:rStyle w:val="A3"/>
          <w:rFonts w:ascii="Times New Roman" w:hAnsi="Times New Roman" w:cs="Times New Roman"/>
          <w:color w:val="000000" w:themeColor="text1"/>
          <w:sz w:val="24"/>
          <w:szCs w:val="24"/>
          <w:u w:val="single"/>
        </w:rPr>
        <w:t xml:space="preserve">A. </w:t>
      </w:r>
      <w:r w:rsidR="00BE686C" w:rsidRPr="000672A8">
        <w:rPr>
          <w:rStyle w:val="A3"/>
          <w:rFonts w:ascii="Times New Roman" w:hAnsi="Times New Roman" w:cs="Times New Roman"/>
          <w:color w:val="000000" w:themeColor="text1"/>
          <w:sz w:val="24"/>
          <w:szCs w:val="24"/>
          <w:u w:val="single"/>
        </w:rPr>
        <w:t xml:space="preserve">Context, </w:t>
      </w:r>
      <w:r w:rsidR="00C84FBB" w:rsidRPr="000672A8">
        <w:rPr>
          <w:rFonts w:ascii="Times New Roman" w:hAnsi="Times New Roman" w:cs="Times New Roman"/>
          <w:color w:val="000000" w:themeColor="text1"/>
          <w:u w:val="single"/>
        </w:rPr>
        <w:t xml:space="preserve">Planning Process, </w:t>
      </w:r>
      <w:r w:rsidRPr="000672A8">
        <w:rPr>
          <w:rFonts w:ascii="Times New Roman" w:hAnsi="Times New Roman" w:cs="Times New Roman"/>
          <w:color w:val="000000" w:themeColor="text1"/>
          <w:u w:val="single"/>
        </w:rPr>
        <w:t xml:space="preserve">and </w:t>
      </w:r>
      <w:r w:rsidR="00E90529" w:rsidRPr="000672A8">
        <w:rPr>
          <w:rFonts w:ascii="Times New Roman" w:hAnsi="Times New Roman" w:cs="Times New Roman"/>
          <w:color w:val="000000" w:themeColor="text1"/>
          <w:u w:val="single"/>
        </w:rPr>
        <w:t>Expectations</w:t>
      </w:r>
    </w:p>
    <w:p w14:paraId="336F2127" w14:textId="77777777" w:rsidR="00D16350" w:rsidRDefault="00D16350" w:rsidP="0058031C">
      <w:pPr>
        <w:widowControl w:val="0"/>
        <w:autoSpaceDE w:val="0"/>
        <w:autoSpaceDN w:val="0"/>
        <w:adjustRightInd w:val="0"/>
        <w:rPr>
          <w:i/>
          <w:color w:val="000000" w:themeColor="text1"/>
        </w:rPr>
      </w:pPr>
    </w:p>
    <w:p w14:paraId="654FF9EE" w14:textId="3FD3007E" w:rsidR="003E15C7" w:rsidRPr="000672A8" w:rsidRDefault="008F2E7F" w:rsidP="0058031C">
      <w:pPr>
        <w:widowControl w:val="0"/>
        <w:autoSpaceDE w:val="0"/>
        <w:autoSpaceDN w:val="0"/>
        <w:adjustRightInd w:val="0"/>
        <w:rPr>
          <w:i/>
          <w:color w:val="000000" w:themeColor="text1"/>
        </w:rPr>
      </w:pPr>
      <w:r w:rsidRPr="000672A8">
        <w:rPr>
          <w:i/>
          <w:color w:val="000000" w:themeColor="text1"/>
        </w:rPr>
        <w:t xml:space="preserve">A.1. </w:t>
      </w:r>
      <w:r w:rsidR="00956930" w:rsidRPr="000672A8">
        <w:rPr>
          <w:i/>
          <w:color w:val="000000" w:themeColor="text1"/>
        </w:rPr>
        <w:t>Context</w:t>
      </w:r>
    </w:p>
    <w:p w14:paraId="3528E7E2" w14:textId="53B522A9" w:rsidR="001E60EA" w:rsidRPr="000672A8" w:rsidRDefault="001E60EA" w:rsidP="0058031C">
      <w:pPr>
        <w:widowControl w:val="0"/>
        <w:autoSpaceDE w:val="0"/>
        <w:autoSpaceDN w:val="0"/>
        <w:adjustRightInd w:val="0"/>
        <w:rPr>
          <w:color w:val="000000" w:themeColor="text1"/>
        </w:rPr>
      </w:pPr>
    </w:p>
    <w:p w14:paraId="6FC428BA" w14:textId="17846D39" w:rsidR="00183DC8" w:rsidRPr="008C412A" w:rsidRDefault="00870B51" w:rsidP="00EB1B0C">
      <w:pPr>
        <w:spacing w:after="160"/>
      </w:pPr>
      <w:r>
        <w:t>In 2017-18, t</w:t>
      </w:r>
      <w:r w:rsidR="002903BD">
        <w:t>he University of Delaware’s</w:t>
      </w:r>
      <w:r w:rsidR="00316706" w:rsidRPr="00CF313B">
        <w:t xml:space="preserve"> public health minor </w:t>
      </w:r>
      <w:r>
        <w:t xml:space="preserve">program enrolled </w:t>
      </w:r>
      <w:r w:rsidR="00482C05">
        <w:t>approximately</w:t>
      </w:r>
      <w:r w:rsidR="00316706" w:rsidRPr="008C412A">
        <w:t xml:space="preserve"> 180 students</w:t>
      </w:r>
      <w:r>
        <w:t>. However,</w:t>
      </w:r>
      <w:r w:rsidR="00D31E6C" w:rsidRPr="008C412A">
        <w:t xml:space="preserve"> Delaware is the most populous of </w:t>
      </w:r>
      <w:r w:rsidR="009C0AD1">
        <w:t xml:space="preserve">the </w:t>
      </w:r>
      <w:r w:rsidR="00D31E6C" w:rsidRPr="008C412A">
        <w:t>three states without a</w:t>
      </w:r>
      <w:r w:rsidR="00482C05">
        <w:t>n</w:t>
      </w:r>
      <w:r w:rsidR="00D31E6C" w:rsidRPr="008C412A">
        <w:t xml:space="preserve"> accredited </w:t>
      </w:r>
      <w:r w:rsidR="00482C05">
        <w:t>graduate level program in public h</w:t>
      </w:r>
      <w:r w:rsidR="00D31E6C" w:rsidRPr="008C412A">
        <w:t xml:space="preserve">ealth. </w:t>
      </w:r>
      <w:r w:rsidR="00482C05">
        <w:t xml:space="preserve">This requires </w:t>
      </w:r>
      <w:r w:rsidR="00CB794E" w:rsidRPr="008C412A">
        <w:t xml:space="preserve">Delaware students </w:t>
      </w:r>
      <w:r w:rsidR="00EB1B0C">
        <w:t xml:space="preserve">to </w:t>
      </w:r>
      <w:r w:rsidR="00CB794E" w:rsidRPr="008C412A">
        <w:t xml:space="preserve">go out of state </w:t>
      </w:r>
      <w:r w:rsidR="00482C05">
        <w:t xml:space="preserve">for an MPH degree. Working </w:t>
      </w:r>
      <w:r w:rsidR="005E4FC0" w:rsidRPr="008C412A">
        <w:t xml:space="preserve">professionals </w:t>
      </w:r>
      <w:r w:rsidR="00482C05">
        <w:t xml:space="preserve">who </w:t>
      </w:r>
      <w:r w:rsidR="005E4FC0" w:rsidRPr="008C412A">
        <w:t>need additional training</w:t>
      </w:r>
      <w:r w:rsidR="00CB794E" w:rsidRPr="008C412A">
        <w:t xml:space="preserve"> must turn to online programs or leave the state.</w:t>
      </w:r>
      <w:r w:rsidR="005E4FC0" w:rsidRPr="008C412A">
        <w:t xml:space="preserve"> </w:t>
      </w:r>
      <w:r w:rsidR="00316706" w:rsidRPr="008C412A">
        <w:t>Del</w:t>
      </w:r>
      <w:r w:rsidR="00743A27" w:rsidRPr="008C412A">
        <w:t xml:space="preserve">aware </w:t>
      </w:r>
      <w:r w:rsidR="00316706" w:rsidRPr="008C412A">
        <w:t>State</w:t>
      </w:r>
      <w:r w:rsidR="00743A27" w:rsidRPr="008C412A">
        <w:t xml:space="preserve"> University</w:t>
      </w:r>
      <w:r w:rsidR="00316706" w:rsidRPr="008C412A">
        <w:t xml:space="preserve"> has </w:t>
      </w:r>
      <w:r w:rsidR="001E0F10">
        <w:t>a BSPH P</w:t>
      </w:r>
      <w:r w:rsidR="00482C05">
        <w:t xml:space="preserve">rogram, </w:t>
      </w:r>
      <w:r w:rsidR="00316706" w:rsidRPr="008C412A">
        <w:t xml:space="preserve">and we are working with them to build linkages and </w:t>
      </w:r>
      <w:r w:rsidR="004735B9" w:rsidRPr="008C412A">
        <w:t>feed the</w:t>
      </w:r>
      <w:r w:rsidR="00496634" w:rsidRPr="008C412A">
        <w:t xml:space="preserve"> </w:t>
      </w:r>
      <w:r w:rsidR="00316706" w:rsidRPr="008C412A">
        <w:t>pipeline</w:t>
      </w:r>
      <w:r w:rsidR="001E0F10">
        <w:t xml:space="preserve"> for the MPH P</w:t>
      </w:r>
      <w:r w:rsidR="00482C05">
        <w:t>rogram</w:t>
      </w:r>
      <w:r w:rsidR="00316706" w:rsidRPr="008C412A">
        <w:t>.</w:t>
      </w:r>
      <w:r w:rsidR="00482C05">
        <w:t xml:space="preserve"> In addition to the MPH in Epidemiology</w:t>
      </w:r>
      <w:r w:rsidR="009C0AD1">
        <w:t xml:space="preserve"> and the MPH in Health Policy and Management in CHS and CAS</w:t>
      </w:r>
      <w:r w:rsidR="00482C05">
        <w:t>,</w:t>
      </w:r>
      <w:r w:rsidR="009C0AD1">
        <w:t xml:space="preserve"> i</w:t>
      </w:r>
      <w:r w:rsidR="001E0F10">
        <w:t xml:space="preserve">n the future, </w:t>
      </w:r>
      <w:r w:rsidR="00EB1B0C">
        <w:t xml:space="preserve">there </w:t>
      </w:r>
      <w:r w:rsidR="00EB1B0C" w:rsidRPr="008C412A">
        <w:t>are</w:t>
      </w:r>
      <w:r w:rsidR="00183DC8" w:rsidRPr="008C412A">
        <w:t xml:space="preserve"> many potential programs that could be offered</w:t>
      </w:r>
      <w:r w:rsidR="00482C05">
        <w:t>, including</w:t>
      </w:r>
      <w:r w:rsidR="00183DC8" w:rsidRPr="008C412A">
        <w:t xml:space="preserve"> </w:t>
      </w:r>
      <w:r w:rsidR="00985A32">
        <w:t xml:space="preserve">an MPH in other </w:t>
      </w:r>
      <w:r w:rsidR="0071450E">
        <w:rPr>
          <w:lang w:eastAsia="ja-JP"/>
        </w:rPr>
        <w:t>specializations</w:t>
      </w:r>
      <w:r w:rsidR="001E0F10">
        <w:t>,</w:t>
      </w:r>
      <w:r w:rsidR="00CF6804">
        <w:t xml:space="preserve"> </w:t>
      </w:r>
      <w:r w:rsidR="00985A32">
        <w:t xml:space="preserve">as well as </w:t>
      </w:r>
      <w:r w:rsidR="004735B9" w:rsidRPr="008C412A">
        <w:t>online</w:t>
      </w:r>
      <w:r w:rsidR="009920F5">
        <w:t>,</w:t>
      </w:r>
      <w:r w:rsidR="004735B9" w:rsidRPr="008C412A">
        <w:t xml:space="preserve"> </w:t>
      </w:r>
      <w:r w:rsidR="00183DC8" w:rsidRPr="008C412A">
        <w:t>hybrid</w:t>
      </w:r>
      <w:r w:rsidR="009920F5">
        <w:t>, and certificate</w:t>
      </w:r>
      <w:r w:rsidR="00183DC8" w:rsidRPr="008C412A">
        <w:t xml:space="preserve"> programs for working professionals.</w:t>
      </w:r>
    </w:p>
    <w:p w14:paraId="2FE7307C" w14:textId="2FF31BC8" w:rsidR="00DA1B7C" w:rsidRPr="00C52E43" w:rsidRDefault="00C52E43" w:rsidP="00C52E43">
      <w:pPr>
        <w:spacing w:after="160" w:line="259" w:lineRule="auto"/>
        <w:rPr>
          <w:color w:val="000000" w:themeColor="text1"/>
          <w:lang w:eastAsia="ja-JP"/>
        </w:rPr>
      </w:pPr>
      <w:r>
        <w:t xml:space="preserve">New accreditation guidelines from CEPH </w:t>
      </w:r>
      <w:r w:rsidR="00EA5001" w:rsidRPr="008C412A">
        <w:t xml:space="preserve">aim to ensure that </w:t>
      </w:r>
      <w:r w:rsidR="00210E24" w:rsidRPr="008C412A">
        <w:t xml:space="preserve">the </w:t>
      </w:r>
      <w:r w:rsidR="00EA5001" w:rsidRPr="008C412A">
        <w:t>next generation of public health professionals graduate having attained foundational knowledge areas (</w:t>
      </w:r>
      <w:r w:rsidR="00EA5001" w:rsidRPr="008C412A">
        <w:rPr>
          <w:b/>
        </w:rPr>
        <w:t>Appendix I</w:t>
      </w:r>
      <w:r w:rsidR="00EA5001" w:rsidRPr="008C412A">
        <w:t>) and foundational competencies (</w:t>
      </w:r>
      <w:r w:rsidR="00EA5001" w:rsidRPr="008C412A">
        <w:rPr>
          <w:b/>
        </w:rPr>
        <w:t>Appendix II</w:t>
      </w:r>
      <w:r w:rsidR="00EA5001" w:rsidRPr="008C412A">
        <w:t xml:space="preserve">) that have been </w:t>
      </w:r>
      <w:r>
        <w:t>determined to be</w:t>
      </w:r>
      <w:r w:rsidR="00EA5001" w:rsidRPr="008C412A">
        <w:t xml:space="preserve"> critical to meeting the public health needs of the </w:t>
      </w:r>
      <w:r>
        <w:t>future</w:t>
      </w:r>
      <w:r w:rsidR="00EA5001" w:rsidRPr="008C412A">
        <w:t xml:space="preserve">. </w:t>
      </w:r>
      <w:r w:rsidR="00E05CDA" w:rsidRPr="008C412A">
        <w:rPr>
          <w:lang w:eastAsia="ja-JP"/>
        </w:rPr>
        <w:t xml:space="preserve">Delaware’s strengths </w:t>
      </w:r>
      <w:r w:rsidR="00210E24" w:rsidRPr="008C412A">
        <w:rPr>
          <w:lang w:eastAsia="ja-JP"/>
        </w:rPr>
        <w:t>as</w:t>
      </w:r>
      <w:r w:rsidR="005E4FC0" w:rsidRPr="008C412A">
        <w:rPr>
          <w:lang w:eastAsia="ja-JP"/>
        </w:rPr>
        <w:t xml:space="preserve"> a</w:t>
      </w:r>
      <w:r w:rsidR="00E05CDA" w:rsidRPr="008C412A">
        <w:rPr>
          <w:lang w:eastAsia="ja-JP"/>
        </w:rPr>
        <w:t xml:space="preserve"> small</w:t>
      </w:r>
      <w:r w:rsidR="00DF3371" w:rsidRPr="008C412A">
        <w:rPr>
          <w:lang w:eastAsia="ja-JP"/>
        </w:rPr>
        <w:t xml:space="preserve"> state with robust linkages between the </w:t>
      </w:r>
      <w:r w:rsidR="005E4FC0" w:rsidRPr="008C412A">
        <w:rPr>
          <w:lang w:eastAsia="ja-JP"/>
        </w:rPr>
        <w:t>U</w:t>
      </w:r>
      <w:r w:rsidR="00DF3371" w:rsidRPr="008C412A">
        <w:rPr>
          <w:lang w:eastAsia="ja-JP"/>
        </w:rPr>
        <w:t xml:space="preserve">niversity and </w:t>
      </w:r>
      <w:r w:rsidR="005E4FC0" w:rsidRPr="008C412A">
        <w:rPr>
          <w:lang w:eastAsia="ja-JP"/>
        </w:rPr>
        <w:t>S</w:t>
      </w:r>
      <w:r w:rsidR="00DF3371" w:rsidRPr="008C412A">
        <w:rPr>
          <w:lang w:eastAsia="ja-JP"/>
        </w:rPr>
        <w:t xml:space="preserve">tate government position </w:t>
      </w:r>
      <w:r w:rsidR="00EB1B0C">
        <w:rPr>
          <w:lang w:eastAsia="ja-JP"/>
        </w:rPr>
        <w:t>us</w:t>
      </w:r>
      <w:r w:rsidR="00DF3371" w:rsidRPr="008C412A">
        <w:rPr>
          <w:lang w:eastAsia="ja-JP"/>
        </w:rPr>
        <w:t xml:space="preserve"> well to create an MPH </w:t>
      </w:r>
      <w:r w:rsidR="00CF6804">
        <w:rPr>
          <w:lang w:eastAsia="ja-JP"/>
        </w:rPr>
        <w:t>degree</w:t>
      </w:r>
      <w:r w:rsidR="00CF6804" w:rsidRPr="008C412A">
        <w:rPr>
          <w:lang w:eastAsia="ja-JP"/>
        </w:rPr>
        <w:t xml:space="preserve"> </w:t>
      </w:r>
      <w:r w:rsidR="00DF3371" w:rsidRPr="008C412A">
        <w:rPr>
          <w:lang w:eastAsia="ja-JP"/>
        </w:rPr>
        <w:t xml:space="preserve">that addresses the </w:t>
      </w:r>
      <w:r w:rsidR="001E5ADE" w:rsidRPr="008C412A">
        <w:rPr>
          <w:lang w:eastAsia="ja-JP"/>
        </w:rPr>
        <w:t xml:space="preserve">new CEPH accreditation guidelines by ensuring </w:t>
      </w:r>
      <w:r w:rsidR="00EB1B0C">
        <w:rPr>
          <w:lang w:eastAsia="ja-JP"/>
        </w:rPr>
        <w:t>students</w:t>
      </w:r>
      <w:r w:rsidR="0003347C" w:rsidRPr="008C412A">
        <w:rPr>
          <w:lang w:eastAsia="ja-JP"/>
        </w:rPr>
        <w:t xml:space="preserve"> attain competency in 8 domains</w:t>
      </w:r>
      <w:r>
        <w:rPr>
          <w:lang w:eastAsia="ja-JP"/>
        </w:rPr>
        <w:t>,</w:t>
      </w:r>
      <w:r w:rsidR="0003347C" w:rsidRPr="008C412A">
        <w:rPr>
          <w:lang w:eastAsia="ja-JP"/>
        </w:rPr>
        <w:t xml:space="preserve"> including: </w:t>
      </w:r>
      <w:r>
        <w:rPr>
          <w:lang w:eastAsia="ja-JP"/>
        </w:rPr>
        <w:t>e</w:t>
      </w:r>
      <w:r w:rsidR="0003347C" w:rsidRPr="008C412A">
        <w:rPr>
          <w:lang w:eastAsia="ja-JP"/>
        </w:rPr>
        <w:t xml:space="preserve">vidence-based approaches to public health; </w:t>
      </w:r>
      <w:r>
        <w:rPr>
          <w:lang w:eastAsia="ja-JP"/>
        </w:rPr>
        <w:t>p</w:t>
      </w:r>
      <w:r w:rsidR="0003347C" w:rsidRPr="008C412A">
        <w:rPr>
          <w:lang w:eastAsia="ja-JP"/>
        </w:rPr>
        <w:t>ublic health &amp; health care systems;</w:t>
      </w:r>
      <w:r>
        <w:rPr>
          <w:lang w:eastAsia="ja-JP"/>
        </w:rPr>
        <w:t xml:space="preserve"> p</w:t>
      </w:r>
      <w:r w:rsidR="0003347C" w:rsidRPr="008C412A">
        <w:rPr>
          <w:lang w:eastAsia="ja-JP"/>
        </w:rPr>
        <w:t>lanning &amp; ma</w:t>
      </w:r>
      <w:r>
        <w:rPr>
          <w:lang w:eastAsia="ja-JP"/>
        </w:rPr>
        <w:t>nagement to promote health; policy in public health; leadership; communication; i</w:t>
      </w:r>
      <w:r w:rsidR="0060300A" w:rsidRPr="008C412A">
        <w:rPr>
          <w:lang w:eastAsia="ja-JP"/>
        </w:rPr>
        <w:t>nte</w:t>
      </w:r>
      <w:r>
        <w:rPr>
          <w:lang w:eastAsia="ja-JP"/>
        </w:rPr>
        <w:t>rprofessional practice; and s</w:t>
      </w:r>
      <w:r w:rsidR="0060300A" w:rsidRPr="008C412A">
        <w:rPr>
          <w:lang w:eastAsia="ja-JP"/>
        </w:rPr>
        <w:t>ystems thinking.</w:t>
      </w:r>
      <w:r w:rsidRPr="00C52E43">
        <w:rPr>
          <w:color w:val="000000"/>
        </w:rPr>
        <w:t xml:space="preserve"> </w:t>
      </w:r>
      <w:r w:rsidRPr="000672A8">
        <w:rPr>
          <w:color w:val="000000"/>
        </w:rPr>
        <w:t xml:space="preserve">This </w:t>
      </w:r>
      <w:r w:rsidR="00CF6804">
        <w:rPr>
          <w:color w:val="000000"/>
        </w:rPr>
        <w:t>degree</w:t>
      </w:r>
      <w:r w:rsidR="00CF6804" w:rsidRPr="000672A8">
        <w:rPr>
          <w:color w:val="000000"/>
        </w:rPr>
        <w:t xml:space="preserve"> </w:t>
      </w:r>
      <w:r w:rsidRPr="000672A8">
        <w:rPr>
          <w:color w:val="000000"/>
        </w:rPr>
        <w:t>will expand UD’s community engagement and presence, and serve Delawareans through partnerships with healthcare systems</w:t>
      </w:r>
      <w:r w:rsidR="00BF3F1D">
        <w:rPr>
          <w:color w:val="000000"/>
        </w:rPr>
        <w:t>, nonprofit organizations, city and county governments,</w:t>
      </w:r>
      <w:r w:rsidRPr="000672A8">
        <w:rPr>
          <w:color w:val="000000"/>
        </w:rPr>
        <w:t xml:space="preserve"> and the State of Delaware</w:t>
      </w:r>
      <w:r w:rsidR="00985A32">
        <w:rPr>
          <w:color w:val="000000"/>
        </w:rPr>
        <w:t xml:space="preserve"> </w:t>
      </w:r>
      <w:r w:rsidR="00985A32">
        <w:t xml:space="preserve">(See </w:t>
      </w:r>
      <w:r w:rsidR="00985A32">
        <w:rPr>
          <w:b/>
        </w:rPr>
        <w:t>Letters of Support</w:t>
      </w:r>
      <w:r w:rsidR="00985A32">
        <w:t>)</w:t>
      </w:r>
      <w:r w:rsidR="00985A32" w:rsidRPr="000672A8">
        <w:t>.</w:t>
      </w:r>
    </w:p>
    <w:p w14:paraId="5363B29B" w14:textId="14C0FBE6" w:rsidR="003E15C7" w:rsidRDefault="002E65D3" w:rsidP="00DA1B7C">
      <w:pPr>
        <w:pStyle w:val="NormalWeb"/>
        <w:spacing w:before="0" w:beforeAutospacing="0" w:after="0" w:afterAutospacing="0"/>
        <w:rPr>
          <w:i/>
        </w:rPr>
      </w:pPr>
      <w:r w:rsidRPr="000672A8">
        <w:rPr>
          <w:i/>
        </w:rPr>
        <w:t>A.</w:t>
      </w:r>
      <w:r w:rsidR="00C52E43">
        <w:rPr>
          <w:i/>
        </w:rPr>
        <w:t>2</w:t>
      </w:r>
      <w:r w:rsidRPr="000672A8">
        <w:rPr>
          <w:i/>
        </w:rPr>
        <w:t xml:space="preserve">. </w:t>
      </w:r>
      <w:r w:rsidR="00C84FBB" w:rsidRPr="000672A8">
        <w:rPr>
          <w:i/>
        </w:rPr>
        <w:t>Planning Process</w:t>
      </w:r>
    </w:p>
    <w:p w14:paraId="4A8C5FE0" w14:textId="48D10DB2" w:rsidR="00C52E43" w:rsidRPr="000672A8" w:rsidRDefault="005809AC" w:rsidP="00DA1B7C">
      <w:pPr>
        <w:pStyle w:val="NormalWeb"/>
        <w:spacing w:before="0" w:beforeAutospacing="0" w:after="0" w:afterAutospacing="0"/>
        <w:rPr>
          <w:i/>
        </w:rPr>
      </w:pPr>
      <w:r>
        <w:rPr>
          <w:i/>
        </w:rPr>
        <w:t xml:space="preserve">                    </w:t>
      </w:r>
    </w:p>
    <w:p w14:paraId="342C8587" w14:textId="0C49DC89" w:rsidR="00EE0C3B" w:rsidRPr="004507B0" w:rsidRDefault="002755C9" w:rsidP="008C7C8D">
      <w:pPr>
        <w:widowControl w:val="0"/>
        <w:autoSpaceDE w:val="0"/>
        <w:autoSpaceDN w:val="0"/>
        <w:adjustRightInd w:val="0"/>
      </w:pPr>
      <w:r>
        <w:t>Beginning in Fa</w:t>
      </w:r>
      <w:r w:rsidR="00C84FBB" w:rsidRPr="000672A8">
        <w:t>ll 201</w:t>
      </w:r>
      <w:r w:rsidR="00025013" w:rsidRPr="000672A8">
        <w:t>6</w:t>
      </w:r>
      <w:r w:rsidR="00C84FBB" w:rsidRPr="000672A8">
        <w:t xml:space="preserve">, </w:t>
      </w:r>
      <w:r w:rsidR="00C84FBB" w:rsidRPr="00D4722B">
        <w:t xml:space="preserve">the </w:t>
      </w:r>
      <w:r w:rsidR="00025013" w:rsidRPr="00D4722B">
        <w:t>Dean of CHS appointed Dr. Melissa Melby</w:t>
      </w:r>
      <w:r w:rsidR="00D4722B" w:rsidRPr="00D4722B">
        <w:t xml:space="preserve"> from the Department of Anthropology a</w:t>
      </w:r>
      <w:r w:rsidR="00025013" w:rsidRPr="00D4722B">
        <w:t>s Coordinator for Population Health Initiatives to work on developing an MPH</w:t>
      </w:r>
      <w:r w:rsidR="00D4722B" w:rsidRPr="00D4722B">
        <w:t xml:space="preserve"> </w:t>
      </w:r>
      <w:r w:rsidR="00CF6804">
        <w:t xml:space="preserve">degree </w:t>
      </w:r>
      <w:r w:rsidR="00D4722B" w:rsidRPr="00D4722B">
        <w:t>for the University of Delaware</w:t>
      </w:r>
      <w:r w:rsidR="00025013" w:rsidRPr="00D4722B">
        <w:t xml:space="preserve">. </w:t>
      </w:r>
      <w:r w:rsidR="00BF3F1D">
        <w:t>A cross-college</w:t>
      </w:r>
      <w:r w:rsidR="00600793" w:rsidRPr="00D4722B">
        <w:t xml:space="preserve"> </w:t>
      </w:r>
      <w:r w:rsidR="00D4722B" w:rsidRPr="00D4722B">
        <w:t xml:space="preserve">MPH </w:t>
      </w:r>
      <w:r w:rsidR="00600793" w:rsidRPr="00D4722B">
        <w:t>planning</w:t>
      </w:r>
      <w:r w:rsidR="00C84FBB" w:rsidRPr="00D4722B">
        <w:t xml:space="preserve"> committee</w:t>
      </w:r>
      <w:r w:rsidR="00D4722B" w:rsidRPr="00D4722B">
        <w:t xml:space="preserve"> was formed and met </w:t>
      </w:r>
      <w:r w:rsidR="00C84FBB" w:rsidRPr="00D4722B">
        <w:t xml:space="preserve">bi-monthly to evaluate </w:t>
      </w:r>
      <w:r w:rsidR="00645F50" w:rsidRPr="00D4722B">
        <w:t>the need for the proposed program and i</w:t>
      </w:r>
      <w:r w:rsidR="00D4722B" w:rsidRPr="00D4722B">
        <w:t>dentify existing strengths at the University of Delaware</w:t>
      </w:r>
      <w:r w:rsidR="00236CE4" w:rsidRPr="00D4722B">
        <w:t xml:space="preserve">. </w:t>
      </w:r>
      <w:r w:rsidR="007003D2" w:rsidRPr="00D4722B">
        <w:t xml:space="preserve">The MPH </w:t>
      </w:r>
      <w:r w:rsidR="008C7C8D" w:rsidRPr="00D4722B">
        <w:t xml:space="preserve">planning committee’s </w:t>
      </w:r>
      <w:r w:rsidR="00D4722B">
        <w:t>work</w:t>
      </w:r>
      <w:r w:rsidR="00A4375D" w:rsidRPr="00D4722B">
        <w:t xml:space="preserve"> included evaluating similar </w:t>
      </w:r>
      <w:r w:rsidR="00D4722B">
        <w:t>MPH programs across the country,</w:t>
      </w:r>
      <w:r w:rsidR="00A4375D" w:rsidRPr="00D4722B">
        <w:t xml:space="preserve"> attending the meeting on the rollout of the new </w:t>
      </w:r>
      <w:r w:rsidR="00D4722B">
        <w:t xml:space="preserve">CEPH </w:t>
      </w:r>
      <w:r w:rsidR="00A4375D" w:rsidRPr="00D4722B">
        <w:t>accreditation guidelines</w:t>
      </w:r>
      <w:r w:rsidR="00D4722B">
        <w:t>,</w:t>
      </w:r>
      <w:r w:rsidR="00A4375D" w:rsidRPr="00D4722B">
        <w:t xml:space="preserve"> </w:t>
      </w:r>
      <w:r w:rsidR="00D4722B">
        <w:t xml:space="preserve">and </w:t>
      </w:r>
      <w:r w:rsidR="00A4375D" w:rsidRPr="00D4722B">
        <w:t>networking with MPH directors at the American Public Health Association</w:t>
      </w:r>
      <w:r w:rsidR="00D4722B">
        <w:t xml:space="preserve"> (APHA)</w:t>
      </w:r>
      <w:r w:rsidR="007C58B9">
        <w:t xml:space="preserve"> Annual M</w:t>
      </w:r>
      <w:r w:rsidR="00A4375D" w:rsidRPr="00D4722B">
        <w:t xml:space="preserve">eeting in 2016 and 2017. </w:t>
      </w:r>
      <w:r w:rsidR="007C61E6">
        <w:t>In addition, the</w:t>
      </w:r>
      <w:r w:rsidR="007C61E6">
        <w:rPr>
          <w:lang w:eastAsia="ja-JP"/>
        </w:rPr>
        <w:t xml:space="preserve"> committee received input from </w:t>
      </w:r>
      <w:r w:rsidR="007C61E6" w:rsidRPr="00D4722B">
        <w:t>relevant stakeholders within the University</w:t>
      </w:r>
      <w:r w:rsidR="007C61E6">
        <w:t xml:space="preserve"> of Delaware</w:t>
      </w:r>
      <w:r w:rsidR="007C61E6" w:rsidRPr="00D4722B">
        <w:t xml:space="preserve">, </w:t>
      </w:r>
      <w:r w:rsidR="007C61E6">
        <w:t xml:space="preserve">public health practitioners involved in the Delaware Academy of Medicine, the Delaware Public Health Association, the Delaware Health Sciences Alliance, the Department of Health and </w:t>
      </w:r>
      <w:r w:rsidR="00985A32">
        <w:t>Social</w:t>
      </w:r>
      <w:r w:rsidR="007C61E6">
        <w:t xml:space="preserve"> Services, and Christina Care, and with other academic public health programs in the region (</w:t>
      </w:r>
      <w:r w:rsidR="00985A32">
        <w:t xml:space="preserve">e.g., </w:t>
      </w:r>
      <w:r w:rsidR="007C61E6">
        <w:t xml:space="preserve">Thomas Jefferson University). </w:t>
      </w:r>
      <w:r w:rsidR="00A4375D" w:rsidRPr="00D4722B">
        <w:t xml:space="preserve">Instead of focusing </w:t>
      </w:r>
      <w:r w:rsidR="00764D69" w:rsidRPr="00D4722B">
        <w:t xml:space="preserve">primarily </w:t>
      </w:r>
      <w:r w:rsidR="00A4375D" w:rsidRPr="00D4722B">
        <w:t xml:space="preserve">on inputs and </w:t>
      </w:r>
      <w:r w:rsidR="00764D69" w:rsidRPr="00D4722B">
        <w:t xml:space="preserve">content </w:t>
      </w:r>
      <w:r w:rsidR="00A4375D" w:rsidRPr="00D4722B">
        <w:t xml:space="preserve">delivery </w:t>
      </w:r>
      <w:r w:rsidR="00764D69" w:rsidRPr="00D4722B">
        <w:t>of</w:t>
      </w:r>
      <w:r w:rsidR="00A4375D" w:rsidRPr="00D4722B">
        <w:t xml:space="preserve"> </w:t>
      </w:r>
      <w:r w:rsidR="00D4722B">
        <w:t xml:space="preserve">public health </w:t>
      </w:r>
      <w:r w:rsidR="00A4375D" w:rsidRPr="00D4722B">
        <w:t xml:space="preserve">programs, the </w:t>
      </w:r>
      <w:r w:rsidR="00764D69" w:rsidRPr="00D4722B">
        <w:t>new CEPH guidelines focus on outputs</w:t>
      </w:r>
      <w:r w:rsidR="009920F5">
        <w:t>.</w:t>
      </w:r>
      <w:r w:rsidR="00DA6BFA">
        <w:t xml:space="preserve"> </w:t>
      </w:r>
      <w:r w:rsidR="00A4375D" w:rsidRPr="004507B0">
        <w:rPr>
          <w:lang w:eastAsia="ja-JP"/>
        </w:rPr>
        <w:t xml:space="preserve">By </w:t>
      </w:r>
      <w:r w:rsidR="00444E55" w:rsidRPr="004507B0">
        <w:rPr>
          <w:lang w:eastAsia="ja-JP"/>
        </w:rPr>
        <w:t>building</w:t>
      </w:r>
      <w:r w:rsidR="00A4375D" w:rsidRPr="004507B0">
        <w:rPr>
          <w:lang w:eastAsia="ja-JP"/>
        </w:rPr>
        <w:t xml:space="preserve"> an interdisciplinary core curriculum as the foundation for the </w:t>
      </w:r>
      <w:r w:rsidR="009B0567" w:rsidRPr="004507B0">
        <w:rPr>
          <w:lang w:eastAsia="ja-JP"/>
        </w:rPr>
        <w:t>MPH degree</w:t>
      </w:r>
      <w:r w:rsidR="00A4375D" w:rsidRPr="004507B0">
        <w:rPr>
          <w:lang w:eastAsia="ja-JP"/>
        </w:rPr>
        <w:t xml:space="preserve">, </w:t>
      </w:r>
      <w:r w:rsidR="009B0567" w:rsidRPr="004507B0">
        <w:rPr>
          <w:lang w:eastAsia="ja-JP"/>
        </w:rPr>
        <w:t>the University of Delaware will have an opportunity to</w:t>
      </w:r>
      <w:r w:rsidR="00A4375D" w:rsidRPr="004507B0">
        <w:t xml:space="preserve"> position itself ahead of </w:t>
      </w:r>
      <w:r w:rsidR="00CF6804">
        <w:t xml:space="preserve">public health schools and </w:t>
      </w:r>
      <w:r w:rsidR="00A4375D" w:rsidRPr="004507B0">
        <w:t>programs that have a longer history of delivering instruction in public health</w:t>
      </w:r>
      <w:r w:rsidR="00EE0C3B" w:rsidRPr="004507B0">
        <w:t xml:space="preserve">. </w:t>
      </w:r>
    </w:p>
    <w:p w14:paraId="23116F30" w14:textId="6FEBE351" w:rsidR="00A4375D" w:rsidRPr="004507B0" w:rsidRDefault="00A4375D" w:rsidP="00A4375D">
      <w:pPr>
        <w:pStyle w:val="NormalWeb"/>
        <w:spacing w:before="0" w:beforeAutospacing="0" w:after="0" w:afterAutospacing="0"/>
      </w:pPr>
    </w:p>
    <w:p w14:paraId="55EE6EA4" w14:textId="12A2CF78" w:rsidR="00C84FBB" w:rsidRDefault="00DB3697" w:rsidP="00DA1B7C">
      <w:pPr>
        <w:pStyle w:val="NormalWeb"/>
        <w:spacing w:before="0" w:beforeAutospacing="0" w:after="0" w:afterAutospacing="0"/>
      </w:pPr>
      <w:r w:rsidRPr="004507B0">
        <w:t xml:space="preserve">Using the information gathered, expectations and design for </w:t>
      </w:r>
      <w:r w:rsidR="007C61E6" w:rsidRPr="004507B0">
        <w:t>the MPH degree</w:t>
      </w:r>
      <w:r w:rsidRPr="004507B0">
        <w:t xml:space="preserve"> were conceptualized. </w:t>
      </w:r>
      <w:r w:rsidR="00E605DC" w:rsidRPr="004507B0">
        <w:rPr>
          <w:lang w:eastAsia="ja-JP"/>
        </w:rPr>
        <w:t xml:space="preserve">Existing courses in relevant public health areas </w:t>
      </w:r>
      <w:r w:rsidR="007C61E6" w:rsidRPr="004507B0">
        <w:rPr>
          <w:lang w:eastAsia="ja-JP"/>
        </w:rPr>
        <w:t>were</w:t>
      </w:r>
      <w:r w:rsidR="00E605DC" w:rsidRPr="004507B0">
        <w:rPr>
          <w:lang w:eastAsia="ja-JP"/>
        </w:rPr>
        <w:t xml:space="preserve"> reviewed and documented</w:t>
      </w:r>
      <w:r w:rsidR="007C61E6" w:rsidRPr="004507B0">
        <w:rPr>
          <w:lang w:eastAsia="ja-JP"/>
        </w:rPr>
        <w:t xml:space="preserve"> (</w:t>
      </w:r>
      <w:r w:rsidR="007C61E6" w:rsidRPr="004507B0">
        <w:rPr>
          <w:b/>
          <w:lang w:eastAsia="ja-JP"/>
        </w:rPr>
        <w:t>Appendix III</w:t>
      </w:r>
      <w:r w:rsidR="007C61E6" w:rsidRPr="004507B0">
        <w:rPr>
          <w:lang w:eastAsia="ja-JP"/>
        </w:rPr>
        <w:t>)</w:t>
      </w:r>
      <w:r w:rsidR="00E605DC" w:rsidRPr="004507B0">
        <w:rPr>
          <w:lang w:eastAsia="ja-JP"/>
        </w:rPr>
        <w:t xml:space="preserve">. </w:t>
      </w:r>
      <w:r w:rsidR="007C61E6" w:rsidRPr="004507B0">
        <w:rPr>
          <w:lang w:eastAsia="ja-JP"/>
        </w:rPr>
        <w:t>The planning committee applied for and received a</w:t>
      </w:r>
      <w:r w:rsidR="004507B0" w:rsidRPr="004507B0">
        <w:rPr>
          <w:lang w:eastAsia="ja-JP"/>
        </w:rPr>
        <w:t xml:space="preserve"> grant</w:t>
      </w:r>
      <w:r w:rsidR="007C61E6" w:rsidRPr="004507B0">
        <w:rPr>
          <w:lang w:eastAsia="ja-JP"/>
        </w:rPr>
        <w:t xml:space="preserve"> </w:t>
      </w:r>
      <w:r w:rsidR="004507B0" w:rsidRPr="004507B0">
        <w:t>from the Provost’s Initiative for Excellence and Innovation in E-Learning</w:t>
      </w:r>
      <w:r w:rsidR="004507B0" w:rsidRPr="004507B0">
        <w:rPr>
          <w:lang w:eastAsia="ja-JP"/>
        </w:rPr>
        <w:t xml:space="preserve"> to develop a core curriculum</w:t>
      </w:r>
      <w:r w:rsidR="004507B0" w:rsidRPr="004507B0">
        <w:t xml:space="preserve"> that would meet all CEPH foundational knowledge and competency requirements (</w:t>
      </w:r>
      <w:r w:rsidR="004507B0" w:rsidRPr="004507B0">
        <w:rPr>
          <w:b/>
        </w:rPr>
        <w:t>Appendices I and II</w:t>
      </w:r>
      <w:r w:rsidR="004507B0" w:rsidRPr="004507B0">
        <w:t>)</w:t>
      </w:r>
      <w:r w:rsidR="004507B0" w:rsidRPr="004507B0">
        <w:rPr>
          <w:lang w:eastAsia="ja-JP"/>
        </w:rPr>
        <w:t xml:space="preserve">. </w:t>
      </w:r>
      <w:r w:rsidR="004507B0">
        <w:rPr>
          <w:lang w:eastAsia="ja-JP"/>
        </w:rPr>
        <w:t xml:space="preserve">A national search </w:t>
      </w:r>
      <w:r w:rsidR="00CF6804">
        <w:rPr>
          <w:lang w:eastAsia="ja-JP"/>
        </w:rPr>
        <w:t>for a founding director of the E</w:t>
      </w:r>
      <w:r w:rsidR="004507B0">
        <w:rPr>
          <w:lang w:eastAsia="ja-JP"/>
        </w:rPr>
        <w:t>pidemiology</w:t>
      </w:r>
      <w:r w:rsidR="00BE542D">
        <w:rPr>
          <w:lang w:eastAsia="ja-JP"/>
        </w:rPr>
        <w:t xml:space="preserve"> Program</w:t>
      </w:r>
      <w:r w:rsidR="004507B0">
        <w:rPr>
          <w:lang w:eastAsia="ja-JP"/>
        </w:rPr>
        <w:t xml:space="preserve"> was launched in F</w:t>
      </w:r>
      <w:r w:rsidR="004507B0" w:rsidRPr="004507B0">
        <w:rPr>
          <w:lang w:eastAsia="ja-JP"/>
        </w:rPr>
        <w:t>all 2017</w:t>
      </w:r>
      <w:r w:rsidR="00985A32">
        <w:rPr>
          <w:lang w:eastAsia="ja-JP"/>
        </w:rPr>
        <w:t xml:space="preserve"> and Dr. Jennifer Horney</w:t>
      </w:r>
      <w:r w:rsidR="00BE542D">
        <w:rPr>
          <w:lang w:eastAsia="ja-JP"/>
        </w:rPr>
        <w:t>, an</w:t>
      </w:r>
      <w:r w:rsidR="009C0AD1">
        <w:rPr>
          <w:lang w:eastAsia="ja-JP"/>
        </w:rPr>
        <w:t xml:space="preserve"> epidemiologist</w:t>
      </w:r>
      <w:r w:rsidR="00BE542D">
        <w:rPr>
          <w:lang w:eastAsia="ja-JP"/>
        </w:rPr>
        <w:t xml:space="preserve"> with a MPH and PhD from the University of North Carolina at Chapel Hill’s Gillings School of Global Public Health,</w:t>
      </w:r>
      <w:r w:rsidR="004507B0">
        <w:rPr>
          <w:lang w:eastAsia="ja-JP"/>
        </w:rPr>
        <w:t xml:space="preserve"> joined </w:t>
      </w:r>
      <w:r w:rsidR="009C0AD1">
        <w:rPr>
          <w:lang w:eastAsia="ja-JP"/>
        </w:rPr>
        <w:t>CHS</w:t>
      </w:r>
      <w:r w:rsidR="004507B0">
        <w:rPr>
          <w:lang w:eastAsia="ja-JP"/>
        </w:rPr>
        <w:t xml:space="preserve"> in August 2018</w:t>
      </w:r>
      <w:r w:rsidR="004507B0" w:rsidRPr="004507B0">
        <w:rPr>
          <w:lang w:eastAsia="ja-JP"/>
        </w:rPr>
        <w:t xml:space="preserve">. </w:t>
      </w:r>
      <w:r w:rsidR="00AE4862" w:rsidRPr="00AE4862">
        <w:t xml:space="preserve"> </w:t>
      </w:r>
      <w:r w:rsidR="00AE4862">
        <w:t>The University’s growing strength</w:t>
      </w:r>
      <w:r w:rsidR="0017063A">
        <w:t>s</w:t>
      </w:r>
      <w:r w:rsidR="00AE4862">
        <w:t xml:space="preserve"> in health policy</w:t>
      </w:r>
      <w:r w:rsidR="00EE41A4">
        <w:t>, including the cross-college Partnership for Health</w:t>
      </w:r>
      <w:r w:rsidR="007D0A13">
        <w:t>y</w:t>
      </w:r>
      <w:r w:rsidR="00EE41A4">
        <w:t xml:space="preserve"> Communities</w:t>
      </w:r>
      <w:r w:rsidR="00D67BB0">
        <w:t xml:space="preserve"> </w:t>
      </w:r>
      <w:r w:rsidR="00EE41A4">
        <w:t>,</w:t>
      </w:r>
      <w:r w:rsidR="00AE4862">
        <w:t xml:space="preserve"> were recognized by the</w:t>
      </w:r>
      <w:r w:rsidR="00695168">
        <w:t xml:space="preserve"> </w:t>
      </w:r>
      <w:r w:rsidR="0017063A">
        <w:t xml:space="preserve">cross-college planning committee, which led to the Deans of CHS and CAS agreeing to launch the MPH Program with two </w:t>
      </w:r>
      <w:r w:rsidR="0071450E">
        <w:rPr>
          <w:lang w:eastAsia="ja-JP"/>
        </w:rPr>
        <w:t>specializations</w:t>
      </w:r>
      <w:r w:rsidR="0017063A">
        <w:t xml:space="preserve">. </w:t>
      </w:r>
    </w:p>
    <w:p w14:paraId="6BC7A646" w14:textId="77777777" w:rsidR="00EE41A4" w:rsidRPr="000672A8" w:rsidRDefault="00EE41A4" w:rsidP="00DA1B7C">
      <w:pPr>
        <w:pStyle w:val="NormalWeb"/>
        <w:spacing w:before="0" w:beforeAutospacing="0" w:after="0" w:afterAutospacing="0"/>
        <w:rPr>
          <w:i/>
        </w:rPr>
      </w:pPr>
    </w:p>
    <w:p w14:paraId="2C6E2DA4" w14:textId="50430A0D" w:rsidR="003E15C7" w:rsidRDefault="002E65D3" w:rsidP="007D08B8">
      <w:pPr>
        <w:pStyle w:val="NormalWeb"/>
        <w:spacing w:before="0" w:beforeAutospacing="0" w:after="0" w:afterAutospacing="0"/>
        <w:rPr>
          <w:i/>
        </w:rPr>
      </w:pPr>
      <w:r w:rsidRPr="000672A8">
        <w:rPr>
          <w:i/>
        </w:rPr>
        <w:t>A.</w:t>
      </w:r>
      <w:r w:rsidR="004B12D1">
        <w:rPr>
          <w:i/>
        </w:rPr>
        <w:t>3</w:t>
      </w:r>
      <w:r w:rsidRPr="000672A8">
        <w:rPr>
          <w:i/>
        </w:rPr>
        <w:t xml:space="preserve">. </w:t>
      </w:r>
      <w:r w:rsidR="00956930" w:rsidRPr="000672A8">
        <w:rPr>
          <w:i/>
        </w:rPr>
        <w:t>Expectations</w:t>
      </w:r>
    </w:p>
    <w:p w14:paraId="36E572E9" w14:textId="77777777" w:rsidR="00996599" w:rsidRPr="000672A8" w:rsidRDefault="00996599" w:rsidP="007D08B8">
      <w:pPr>
        <w:pStyle w:val="NormalWeb"/>
        <w:spacing w:before="0" w:beforeAutospacing="0" w:after="0" w:afterAutospacing="0"/>
        <w:rPr>
          <w:i/>
        </w:rPr>
      </w:pPr>
    </w:p>
    <w:p w14:paraId="1A6B48C5" w14:textId="020A9E57" w:rsidR="007D08B8" w:rsidRPr="00EF154E" w:rsidRDefault="00DA1B7C" w:rsidP="007D08B8">
      <w:pPr>
        <w:pStyle w:val="NormalWeb"/>
        <w:spacing w:before="0" w:beforeAutospacing="0" w:after="0" w:afterAutospacing="0"/>
      </w:pPr>
      <w:r w:rsidRPr="000672A8">
        <w:t xml:space="preserve">The </w:t>
      </w:r>
      <w:r w:rsidR="001861F1" w:rsidRPr="000672A8">
        <w:t xml:space="preserve">MPH constitutes </w:t>
      </w:r>
      <w:r w:rsidRPr="00EF154E">
        <w:t xml:space="preserve">the </w:t>
      </w:r>
      <w:r w:rsidR="001861F1" w:rsidRPr="00EF154E">
        <w:t>professional</w:t>
      </w:r>
      <w:r w:rsidRPr="00EF154E">
        <w:t xml:space="preserve"> degree for </w:t>
      </w:r>
      <w:r w:rsidR="001861F1" w:rsidRPr="00EF154E">
        <w:t xml:space="preserve">public </w:t>
      </w:r>
      <w:r w:rsidRPr="00EF154E">
        <w:t xml:space="preserve">health professionals, preparing graduates for careers in </w:t>
      </w:r>
      <w:r w:rsidR="008C25AB" w:rsidRPr="00EF154E">
        <w:t>many settings, including</w:t>
      </w:r>
      <w:r w:rsidR="00996599" w:rsidRPr="00EF154E">
        <w:t xml:space="preserve"> federal, state, or local governmental</w:t>
      </w:r>
      <w:r w:rsidR="008C25AB" w:rsidRPr="00EF154E">
        <w:t xml:space="preserve"> </w:t>
      </w:r>
      <w:r w:rsidR="001861F1" w:rsidRPr="00EF154E">
        <w:t>public h</w:t>
      </w:r>
      <w:r w:rsidR="00996599" w:rsidRPr="00EF154E">
        <w:t>ealth agencies</w:t>
      </w:r>
      <w:r w:rsidR="001861F1" w:rsidRPr="00EF154E">
        <w:t xml:space="preserve">, </w:t>
      </w:r>
      <w:r w:rsidR="00996599" w:rsidRPr="00EF154E">
        <w:t>non-governmental organizations, the pharmaceutical industry,</w:t>
      </w:r>
      <w:r w:rsidRPr="00EF154E">
        <w:t xml:space="preserve"> </w:t>
      </w:r>
      <w:r w:rsidR="002F3444" w:rsidRPr="00EF154E">
        <w:t>intergovernment</w:t>
      </w:r>
      <w:r w:rsidR="00996599" w:rsidRPr="00EF154E">
        <w:t>al organizations</w:t>
      </w:r>
      <w:r w:rsidR="002F3444" w:rsidRPr="00EF154E">
        <w:t xml:space="preserve">, </w:t>
      </w:r>
      <w:r w:rsidR="00324DE5" w:rsidRPr="00EF154E">
        <w:t xml:space="preserve">allied health fields, </w:t>
      </w:r>
      <w:r w:rsidR="00996599" w:rsidRPr="00EF154E">
        <w:t xml:space="preserve">hospitals and healthcare providers, </w:t>
      </w:r>
      <w:r w:rsidR="00EF154E" w:rsidRPr="00EF154E">
        <w:t xml:space="preserve">academic research, </w:t>
      </w:r>
      <w:r w:rsidRPr="00EF154E">
        <w:t xml:space="preserve">and public service. The curriculum </w:t>
      </w:r>
      <w:r w:rsidR="00EF154E" w:rsidRPr="00EF154E">
        <w:t xml:space="preserve">for the MPH degree </w:t>
      </w:r>
      <w:r w:rsidR="00021B40" w:rsidRPr="00EF154E">
        <w:t>will</w:t>
      </w:r>
      <w:r w:rsidRPr="00EF154E">
        <w:t xml:space="preserve"> provide students with the training needed to become effective </w:t>
      </w:r>
      <w:r w:rsidR="002F3444" w:rsidRPr="00EF154E">
        <w:t xml:space="preserve">public health </w:t>
      </w:r>
      <w:r w:rsidRPr="00EF154E">
        <w:t xml:space="preserve">practitioners with </w:t>
      </w:r>
      <w:r w:rsidR="00236CE4" w:rsidRPr="00EF154E">
        <w:t xml:space="preserve">the </w:t>
      </w:r>
      <w:r w:rsidRPr="00EF154E">
        <w:t xml:space="preserve">capacity to </w:t>
      </w:r>
      <w:r w:rsidR="006E51B7" w:rsidRPr="00EF154E">
        <w:t>understand, integrate</w:t>
      </w:r>
      <w:r w:rsidR="00EF154E" w:rsidRPr="00EF154E">
        <w:t>,</w:t>
      </w:r>
      <w:r w:rsidR="006E51B7" w:rsidRPr="00EF154E">
        <w:t xml:space="preserve"> and apply tools and approaches from many sub-disciplines in various</w:t>
      </w:r>
      <w:r w:rsidRPr="00EF154E">
        <w:t xml:space="preserve"> settings. </w:t>
      </w:r>
      <w:r w:rsidR="008F03A9" w:rsidRPr="00EF154E">
        <w:t>Case studies integrated throughout the core courses, and c</w:t>
      </w:r>
      <w:r w:rsidRPr="00EF154E">
        <w:t xml:space="preserve">ompletion of </w:t>
      </w:r>
      <w:r w:rsidR="00C503E3" w:rsidRPr="00EF154E">
        <w:t>high-quality</w:t>
      </w:r>
      <w:r w:rsidR="00EF154E">
        <w:t xml:space="preserve"> Applied Practice Experiences (</w:t>
      </w:r>
      <w:r w:rsidR="006E51B7" w:rsidRPr="00EF154E">
        <w:t>APEs</w:t>
      </w:r>
      <w:r w:rsidR="00EF154E">
        <w:t>)</w:t>
      </w:r>
      <w:r w:rsidR="006E51B7" w:rsidRPr="00EF154E">
        <w:t xml:space="preserve"> and </w:t>
      </w:r>
      <w:r w:rsidR="00EF154E">
        <w:t>Integrative Learning Experiences (</w:t>
      </w:r>
      <w:r w:rsidR="006E51B7" w:rsidRPr="00EF154E">
        <w:t>I</w:t>
      </w:r>
      <w:r w:rsidR="001C6341" w:rsidRPr="00EF154E">
        <w:t>L</w:t>
      </w:r>
      <w:r w:rsidR="006E51B7" w:rsidRPr="00EF154E">
        <w:t>E</w:t>
      </w:r>
      <w:r w:rsidR="008F03A9" w:rsidRPr="00EF154E">
        <w:t>s</w:t>
      </w:r>
      <w:r w:rsidR="00EF154E">
        <w:t>)</w:t>
      </w:r>
      <w:r w:rsidR="008F03A9" w:rsidRPr="00EF154E">
        <w:t>,</w:t>
      </w:r>
      <w:r w:rsidR="00EF154E">
        <w:t xml:space="preserve"> as required by CEPH,</w:t>
      </w:r>
      <w:r w:rsidR="008F03A9" w:rsidRPr="00EF154E">
        <w:t xml:space="preserve"> are</w:t>
      </w:r>
      <w:r w:rsidRPr="00EF154E">
        <w:t xml:space="preserve"> key feature</w:t>
      </w:r>
      <w:r w:rsidR="008F03A9" w:rsidRPr="00EF154E">
        <w:t>s</w:t>
      </w:r>
      <w:r w:rsidRPr="00EF154E">
        <w:t xml:space="preserve"> of th</w:t>
      </w:r>
      <w:r w:rsidR="009568C6" w:rsidRPr="00EF154E">
        <w:t>is professional graduate</w:t>
      </w:r>
      <w:r w:rsidR="009A3063" w:rsidRPr="00EF154E">
        <w:t xml:space="preserve"> </w:t>
      </w:r>
      <w:r w:rsidRPr="00EF154E">
        <w:t xml:space="preserve">program. </w:t>
      </w:r>
      <w:r w:rsidR="009A3063" w:rsidRPr="00EF154E">
        <w:t xml:space="preserve">Students’ capacity to complete </w:t>
      </w:r>
      <w:r w:rsidR="00EF154E">
        <w:t xml:space="preserve">meaningful APEs and ILEs will be </w:t>
      </w:r>
      <w:r w:rsidR="00DA6BFA">
        <w:t>facilitated</w:t>
      </w:r>
      <w:r w:rsidR="00EF154E">
        <w:t xml:space="preserve"> in part through close collaborations with the University of Delaware’s Partnership for Healthy Communities (See </w:t>
      </w:r>
      <w:r w:rsidR="00EF154E">
        <w:rPr>
          <w:b/>
        </w:rPr>
        <w:t xml:space="preserve">Letters of Support </w:t>
      </w:r>
      <w:r w:rsidR="00EF154E">
        <w:t>from potential host sites)</w:t>
      </w:r>
      <w:r w:rsidR="00EF154E" w:rsidRPr="000672A8">
        <w:t xml:space="preserve">. </w:t>
      </w:r>
      <w:r w:rsidR="00EF154E">
        <w:t>Combined with a rig</w:t>
      </w:r>
      <w:r w:rsidR="009A3063" w:rsidRPr="00EF154E">
        <w:t xml:space="preserve">orous, </w:t>
      </w:r>
      <w:r w:rsidR="00EF154E">
        <w:t>applied</w:t>
      </w:r>
      <w:r w:rsidR="009A3063" w:rsidRPr="00EF154E">
        <w:t xml:space="preserve"> curriculum</w:t>
      </w:r>
      <w:r w:rsidR="00EF154E">
        <w:t xml:space="preserve">, APEs and ILEs will </w:t>
      </w:r>
      <w:r w:rsidR="009A3063" w:rsidRPr="00EF154E">
        <w:t>bring students to the forefront of their discipline and</w:t>
      </w:r>
      <w:r w:rsidRPr="00EF154E">
        <w:t xml:space="preserve"> </w:t>
      </w:r>
      <w:r w:rsidR="002E53D9" w:rsidRPr="00EF154E">
        <w:t xml:space="preserve">support students in </w:t>
      </w:r>
      <w:r w:rsidR="00EF154E">
        <w:t xml:space="preserve">fully </w:t>
      </w:r>
      <w:r w:rsidR="002E53D9" w:rsidRPr="00EF154E">
        <w:t>attaining competencies as outlined by CEPH</w:t>
      </w:r>
      <w:r w:rsidRPr="00EF154E">
        <w:t xml:space="preserve">. </w:t>
      </w:r>
    </w:p>
    <w:p w14:paraId="7474F360" w14:textId="77777777" w:rsidR="00B60890" w:rsidRPr="00EF154E" w:rsidRDefault="00B60890" w:rsidP="007D08B8">
      <w:pPr>
        <w:pStyle w:val="NormalWeb"/>
        <w:spacing w:before="0" w:beforeAutospacing="0" w:after="0" w:afterAutospacing="0"/>
        <w:rPr>
          <w:rStyle w:val="A3"/>
          <w:rFonts w:cs="Times New Roman"/>
          <w:sz w:val="24"/>
          <w:szCs w:val="24"/>
          <w:u w:val="single"/>
        </w:rPr>
      </w:pPr>
    </w:p>
    <w:p w14:paraId="3B79B85A" w14:textId="780ADE0E" w:rsidR="00AD4007" w:rsidRPr="000672A8" w:rsidRDefault="005635C7" w:rsidP="00AD4007">
      <w:pPr>
        <w:pStyle w:val="BodyText"/>
        <w:ind w:left="0"/>
        <w:rPr>
          <w:spacing w:val="-2"/>
          <w:sz w:val="24"/>
          <w:szCs w:val="24"/>
        </w:rPr>
      </w:pPr>
      <w:r w:rsidRPr="00EF154E">
        <w:rPr>
          <w:sz w:val="24"/>
          <w:szCs w:val="24"/>
        </w:rPr>
        <w:t>The</w:t>
      </w:r>
      <w:r w:rsidRPr="00EF154E">
        <w:rPr>
          <w:spacing w:val="-2"/>
          <w:sz w:val="24"/>
          <w:szCs w:val="24"/>
        </w:rPr>
        <w:t xml:space="preserve"> </w:t>
      </w:r>
      <w:r w:rsidR="00D8379E" w:rsidRPr="00EF154E">
        <w:rPr>
          <w:sz w:val="24"/>
          <w:szCs w:val="24"/>
        </w:rPr>
        <w:t>MPH</w:t>
      </w:r>
      <w:r w:rsidR="00E12C40" w:rsidRPr="00EF154E">
        <w:rPr>
          <w:sz w:val="24"/>
          <w:szCs w:val="24"/>
        </w:rPr>
        <w:t xml:space="preserve"> </w:t>
      </w:r>
      <w:r w:rsidRPr="00EF154E">
        <w:rPr>
          <w:spacing w:val="-2"/>
          <w:sz w:val="24"/>
          <w:szCs w:val="24"/>
        </w:rPr>
        <w:t>wil</w:t>
      </w:r>
      <w:r w:rsidR="00EF154E">
        <w:rPr>
          <w:spacing w:val="-2"/>
          <w:sz w:val="24"/>
          <w:szCs w:val="24"/>
        </w:rPr>
        <w:t>l enroll students beginning in F</w:t>
      </w:r>
      <w:r w:rsidRPr="00EF154E">
        <w:rPr>
          <w:spacing w:val="-2"/>
          <w:sz w:val="24"/>
          <w:szCs w:val="24"/>
        </w:rPr>
        <w:t>all 201</w:t>
      </w:r>
      <w:r w:rsidR="00D8379E" w:rsidRPr="00EF154E">
        <w:rPr>
          <w:spacing w:val="-2"/>
          <w:sz w:val="24"/>
          <w:szCs w:val="24"/>
        </w:rPr>
        <w:t>9</w:t>
      </w:r>
      <w:r w:rsidRPr="00EF154E">
        <w:rPr>
          <w:spacing w:val="-2"/>
          <w:sz w:val="24"/>
          <w:szCs w:val="24"/>
        </w:rPr>
        <w:t xml:space="preserve"> and will </w:t>
      </w:r>
      <w:r w:rsidR="000A2614" w:rsidRPr="00EF154E">
        <w:rPr>
          <w:spacing w:val="-2"/>
          <w:sz w:val="24"/>
          <w:szCs w:val="24"/>
        </w:rPr>
        <w:t>apply for accreditation following graduation of the first student</w:t>
      </w:r>
      <w:r w:rsidR="0071450E">
        <w:rPr>
          <w:spacing w:val="-2"/>
          <w:sz w:val="24"/>
          <w:szCs w:val="24"/>
        </w:rPr>
        <w:t xml:space="preserve"> in </w:t>
      </w:r>
      <w:r w:rsidR="0071450E" w:rsidRPr="0071450E">
        <w:rPr>
          <w:spacing w:val="-2"/>
          <w:sz w:val="24"/>
          <w:szCs w:val="24"/>
        </w:rPr>
        <w:t xml:space="preserve">each </w:t>
      </w:r>
      <w:r w:rsidR="0071450E" w:rsidRPr="0071450E">
        <w:rPr>
          <w:sz w:val="24"/>
          <w:szCs w:val="24"/>
          <w:lang w:eastAsia="ja-JP"/>
        </w:rPr>
        <w:t>specialization</w:t>
      </w:r>
      <w:r w:rsidR="000A2614" w:rsidRPr="0071450E">
        <w:rPr>
          <w:spacing w:val="-2"/>
          <w:sz w:val="24"/>
          <w:szCs w:val="24"/>
        </w:rPr>
        <w:t>.</w:t>
      </w:r>
      <w:r w:rsidR="00EF154E" w:rsidRPr="0071450E">
        <w:rPr>
          <w:spacing w:val="-2"/>
          <w:sz w:val="24"/>
          <w:szCs w:val="24"/>
        </w:rPr>
        <w:t xml:space="preserve"> </w:t>
      </w:r>
      <w:r w:rsidR="00AD4007" w:rsidRPr="0071450E">
        <w:rPr>
          <w:spacing w:val="-2"/>
          <w:sz w:val="24"/>
          <w:szCs w:val="24"/>
        </w:rPr>
        <w:t>The</w:t>
      </w:r>
      <w:r w:rsidR="00AD4007" w:rsidRPr="000672A8">
        <w:rPr>
          <w:spacing w:val="-2"/>
          <w:sz w:val="24"/>
          <w:szCs w:val="24"/>
        </w:rPr>
        <w:t xml:space="preserve"> degree</w:t>
      </w:r>
      <w:r w:rsidR="00AD4007" w:rsidRPr="000672A8">
        <w:rPr>
          <w:sz w:val="24"/>
          <w:szCs w:val="24"/>
        </w:rPr>
        <w:t xml:space="preserve"> </w:t>
      </w:r>
      <w:r w:rsidR="00AD4007" w:rsidRPr="000672A8">
        <w:rPr>
          <w:spacing w:val="-2"/>
          <w:sz w:val="24"/>
          <w:szCs w:val="24"/>
        </w:rPr>
        <w:t>awarded</w:t>
      </w:r>
      <w:r w:rsidR="00AD4007" w:rsidRPr="000672A8">
        <w:rPr>
          <w:spacing w:val="-3"/>
          <w:sz w:val="24"/>
          <w:szCs w:val="24"/>
        </w:rPr>
        <w:t xml:space="preserve"> </w:t>
      </w:r>
      <w:r w:rsidR="00AD4007" w:rsidRPr="000672A8">
        <w:rPr>
          <w:sz w:val="24"/>
          <w:szCs w:val="24"/>
        </w:rPr>
        <w:t>to</w:t>
      </w:r>
      <w:r w:rsidR="00AD4007" w:rsidRPr="000672A8">
        <w:rPr>
          <w:spacing w:val="-3"/>
          <w:sz w:val="24"/>
          <w:szCs w:val="24"/>
        </w:rPr>
        <w:t xml:space="preserve"> </w:t>
      </w:r>
      <w:r w:rsidR="00AD4007" w:rsidRPr="000672A8">
        <w:rPr>
          <w:spacing w:val="-2"/>
          <w:sz w:val="24"/>
          <w:szCs w:val="24"/>
        </w:rPr>
        <w:t>those who</w:t>
      </w:r>
      <w:r w:rsidR="00AD4007" w:rsidRPr="000672A8">
        <w:rPr>
          <w:spacing w:val="-3"/>
          <w:sz w:val="24"/>
          <w:szCs w:val="24"/>
        </w:rPr>
        <w:t xml:space="preserve"> </w:t>
      </w:r>
      <w:r w:rsidR="00AD4007" w:rsidRPr="000672A8">
        <w:rPr>
          <w:spacing w:val="-2"/>
          <w:sz w:val="24"/>
          <w:szCs w:val="24"/>
        </w:rPr>
        <w:t>complete this program</w:t>
      </w:r>
      <w:r w:rsidR="00AD4007" w:rsidRPr="000672A8">
        <w:rPr>
          <w:spacing w:val="-6"/>
          <w:sz w:val="24"/>
          <w:szCs w:val="24"/>
        </w:rPr>
        <w:t xml:space="preserve"> </w:t>
      </w:r>
      <w:r w:rsidR="00AD4007" w:rsidRPr="000672A8">
        <w:rPr>
          <w:spacing w:val="-1"/>
          <w:sz w:val="24"/>
          <w:szCs w:val="24"/>
        </w:rPr>
        <w:t>will</w:t>
      </w:r>
      <w:r w:rsidR="00AD4007" w:rsidRPr="000672A8">
        <w:rPr>
          <w:spacing w:val="1"/>
          <w:sz w:val="24"/>
          <w:szCs w:val="24"/>
        </w:rPr>
        <w:t xml:space="preserve"> </w:t>
      </w:r>
      <w:r w:rsidR="00AD4007" w:rsidRPr="000672A8">
        <w:rPr>
          <w:spacing w:val="-2"/>
          <w:sz w:val="24"/>
          <w:szCs w:val="24"/>
        </w:rPr>
        <w:t>be</w:t>
      </w:r>
      <w:r w:rsidR="00AD4007" w:rsidRPr="000672A8">
        <w:rPr>
          <w:sz w:val="24"/>
          <w:szCs w:val="24"/>
        </w:rPr>
        <w:t xml:space="preserve"> a</w:t>
      </w:r>
      <w:r w:rsidR="00AD4007" w:rsidRPr="000672A8">
        <w:rPr>
          <w:spacing w:val="-2"/>
          <w:sz w:val="24"/>
          <w:szCs w:val="24"/>
        </w:rPr>
        <w:t xml:space="preserve"> </w:t>
      </w:r>
      <w:r w:rsidR="0071199E">
        <w:rPr>
          <w:spacing w:val="-2"/>
          <w:sz w:val="24"/>
          <w:szCs w:val="24"/>
        </w:rPr>
        <w:t>Master of Public Health</w:t>
      </w:r>
      <w:r w:rsidR="00A260B0" w:rsidRPr="000672A8">
        <w:rPr>
          <w:spacing w:val="-2"/>
          <w:sz w:val="24"/>
          <w:szCs w:val="24"/>
        </w:rPr>
        <w:t xml:space="preserve"> (MPH)</w:t>
      </w:r>
      <w:r w:rsidR="000A2614">
        <w:rPr>
          <w:spacing w:val="-2"/>
          <w:sz w:val="24"/>
          <w:szCs w:val="24"/>
        </w:rPr>
        <w:t xml:space="preserve"> in Epidemiology</w:t>
      </w:r>
      <w:r w:rsidR="009C0AD1">
        <w:rPr>
          <w:spacing w:val="-2"/>
          <w:sz w:val="24"/>
          <w:szCs w:val="24"/>
        </w:rPr>
        <w:t xml:space="preserve"> or Master of Public Health (MPH) in Health Policy and </w:t>
      </w:r>
      <w:r w:rsidR="00BF3F1D">
        <w:rPr>
          <w:spacing w:val="-2"/>
          <w:sz w:val="24"/>
          <w:szCs w:val="24"/>
        </w:rPr>
        <w:t>Management</w:t>
      </w:r>
      <w:r w:rsidR="00AD4007" w:rsidRPr="000672A8">
        <w:rPr>
          <w:spacing w:val="-2"/>
          <w:sz w:val="24"/>
          <w:szCs w:val="24"/>
        </w:rPr>
        <w:t xml:space="preserve">. </w:t>
      </w:r>
    </w:p>
    <w:p w14:paraId="3122DA38" w14:textId="0DC8B004" w:rsidR="00A260B0" w:rsidRPr="000672A8" w:rsidRDefault="00A260B0" w:rsidP="00A260B0">
      <w:pPr>
        <w:pStyle w:val="BodyText"/>
        <w:ind w:left="0"/>
        <w:rPr>
          <w:spacing w:val="-2"/>
          <w:sz w:val="24"/>
          <w:szCs w:val="24"/>
        </w:rPr>
      </w:pPr>
    </w:p>
    <w:p w14:paraId="425CDE6C" w14:textId="779F639A" w:rsidR="00DA1B7C" w:rsidRPr="000672A8" w:rsidRDefault="001A5AEF" w:rsidP="00B54889">
      <w:pPr>
        <w:shd w:val="clear" w:color="auto" w:fill="FFF2CC" w:themeFill="accent4" w:themeFillTint="33"/>
        <w:rPr>
          <w:b/>
          <w:bCs/>
          <w:smallCaps/>
          <w:color w:val="002060"/>
        </w:rPr>
      </w:pPr>
      <w:r w:rsidRPr="000672A8">
        <w:rPr>
          <w:b/>
          <w:bCs/>
          <w:smallCaps/>
          <w:color w:val="002060"/>
        </w:rPr>
        <w:t>II</w:t>
      </w:r>
      <w:r w:rsidR="00362323" w:rsidRPr="000672A8">
        <w:rPr>
          <w:b/>
          <w:bCs/>
          <w:smallCaps/>
          <w:color w:val="002060"/>
        </w:rPr>
        <w:t>I</w:t>
      </w:r>
      <w:r w:rsidR="00DA1B7C" w:rsidRPr="000672A8">
        <w:rPr>
          <w:b/>
          <w:bCs/>
          <w:smallCaps/>
          <w:color w:val="002060"/>
        </w:rPr>
        <w:t>: Admission</w:t>
      </w:r>
    </w:p>
    <w:p w14:paraId="3C4BC8A3" w14:textId="77777777" w:rsidR="00DA1B7C" w:rsidRPr="000672A8" w:rsidRDefault="00DA1B7C" w:rsidP="004424EB">
      <w:pPr>
        <w:rPr>
          <w:b/>
          <w:bCs/>
          <w:smallCaps/>
        </w:rPr>
      </w:pPr>
    </w:p>
    <w:p w14:paraId="0CFB214F" w14:textId="05D0FAD6" w:rsidR="00B54889" w:rsidRDefault="00B54889" w:rsidP="004424EB">
      <w:pPr>
        <w:rPr>
          <w:bCs/>
          <w:u w:val="single"/>
        </w:rPr>
      </w:pPr>
      <w:r w:rsidRPr="000672A8">
        <w:rPr>
          <w:bCs/>
          <w:smallCaps/>
        </w:rPr>
        <w:t xml:space="preserve">A. </w:t>
      </w:r>
      <w:r w:rsidRPr="000672A8">
        <w:rPr>
          <w:bCs/>
          <w:u w:val="single"/>
        </w:rPr>
        <w:t>Admission Criteria and Requirements</w:t>
      </w:r>
    </w:p>
    <w:p w14:paraId="3D339306" w14:textId="77777777" w:rsidR="00D63E00" w:rsidRPr="000672A8" w:rsidRDefault="00D63E00" w:rsidP="004424EB">
      <w:pPr>
        <w:rPr>
          <w:bCs/>
          <w:smallCaps/>
        </w:rPr>
      </w:pPr>
    </w:p>
    <w:p w14:paraId="3C0FF1A1" w14:textId="231E668B" w:rsidR="00DA1B7C" w:rsidRDefault="00DA1B7C" w:rsidP="004424EB">
      <w:pPr>
        <w:rPr>
          <w:bCs/>
          <w:i/>
          <w:color w:val="000000" w:themeColor="text1"/>
        </w:rPr>
      </w:pPr>
      <w:r w:rsidRPr="000672A8">
        <w:rPr>
          <w:bCs/>
          <w:i/>
          <w:color w:val="000000" w:themeColor="text1"/>
        </w:rPr>
        <w:t>A</w:t>
      </w:r>
      <w:r w:rsidR="00B54889" w:rsidRPr="000672A8">
        <w:rPr>
          <w:bCs/>
          <w:i/>
          <w:color w:val="000000" w:themeColor="text1"/>
        </w:rPr>
        <w:t>1</w:t>
      </w:r>
      <w:r w:rsidRPr="000672A8">
        <w:rPr>
          <w:bCs/>
          <w:i/>
          <w:color w:val="000000" w:themeColor="text1"/>
        </w:rPr>
        <w:t xml:space="preserve">. </w:t>
      </w:r>
      <w:r w:rsidR="00B54889" w:rsidRPr="000672A8">
        <w:rPr>
          <w:bCs/>
          <w:i/>
          <w:color w:val="000000" w:themeColor="text1"/>
        </w:rPr>
        <w:t>Criteria</w:t>
      </w:r>
    </w:p>
    <w:p w14:paraId="6050A974" w14:textId="77777777" w:rsidR="00D63E00" w:rsidRPr="000672A8" w:rsidRDefault="00D63E00" w:rsidP="004424EB">
      <w:pPr>
        <w:rPr>
          <w:bCs/>
          <w:i/>
          <w:color w:val="000000" w:themeColor="text1"/>
        </w:rPr>
      </w:pPr>
    </w:p>
    <w:p w14:paraId="51CF74A6" w14:textId="46D34C68" w:rsidR="00657E5F" w:rsidRPr="00684CCF" w:rsidRDefault="00657E5F" w:rsidP="00657E5F">
      <w:pPr>
        <w:pStyle w:val="NormalWeb"/>
        <w:spacing w:before="0" w:beforeAutospacing="0" w:after="0" w:afterAutospacing="0"/>
      </w:pPr>
      <w:r w:rsidRPr="000672A8">
        <w:t>Applicants from diverse educational and professional backgrounds</w:t>
      </w:r>
      <w:r w:rsidR="00E937D4" w:rsidRPr="000672A8">
        <w:t xml:space="preserve"> who have a strong interest in </w:t>
      </w:r>
      <w:r w:rsidR="000E6F1F" w:rsidRPr="000672A8">
        <w:t xml:space="preserve">public </w:t>
      </w:r>
      <w:r w:rsidR="00E937D4" w:rsidRPr="000672A8">
        <w:t xml:space="preserve">health </w:t>
      </w:r>
      <w:r w:rsidRPr="000672A8">
        <w:t xml:space="preserve">are encouraged to </w:t>
      </w:r>
      <w:r w:rsidRPr="00684CCF">
        <w:t>apply. Each application will be evaluated individually on the basis of th</w:t>
      </w:r>
      <w:r w:rsidR="00684CCF" w:rsidRPr="00684CCF">
        <w:t>ree</w:t>
      </w:r>
      <w:r w:rsidRPr="00684CCF">
        <w:t xml:space="preserve"> key areas: </w:t>
      </w:r>
    </w:p>
    <w:p w14:paraId="1EBAF7D9" w14:textId="77777777" w:rsidR="00657E5F" w:rsidRPr="00684CCF" w:rsidRDefault="00657E5F" w:rsidP="00FC7FBB">
      <w:pPr>
        <w:pStyle w:val="NormalWeb"/>
        <w:numPr>
          <w:ilvl w:val="0"/>
          <w:numId w:val="5"/>
        </w:numPr>
        <w:spacing w:before="0" w:beforeAutospacing="0" w:after="0" w:afterAutospacing="0"/>
        <w:ind w:left="720"/>
      </w:pPr>
      <w:r w:rsidRPr="00684CCF">
        <w:t>Academic record/achievement;</w:t>
      </w:r>
    </w:p>
    <w:p w14:paraId="05C2F6C2" w14:textId="77777777" w:rsidR="00657E5F" w:rsidRPr="00684CCF" w:rsidRDefault="00657E5F" w:rsidP="00FC7FBB">
      <w:pPr>
        <w:pStyle w:val="NormalWeb"/>
        <w:numPr>
          <w:ilvl w:val="0"/>
          <w:numId w:val="5"/>
        </w:numPr>
        <w:spacing w:before="0" w:beforeAutospacing="0" w:after="0" w:afterAutospacing="0"/>
        <w:ind w:left="720"/>
      </w:pPr>
      <w:r w:rsidRPr="00684CCF">
        <w:t>Work, research, and/or community experience;</w:t>
      </w:r>
    </w:p>
    <w:p w14:paraId="2D1EEFE0" w14:textId="5EBFB76F" w:rsidR="00657E5F" w:rsidRPr="00684CCF" w:rsidRDefault="00657E5F" w:rsidP="00FC7FBB">
      <w:pPr>
        <w:pStyle w:val="NormalWeb"/>
        <w:numPr>
          <w:ilvl w:val="0"/>
          <w:numId w:val="5"/>
        </w:numPr>
        <w:spacing w:before="0" w:beforeAutospacing="0" w:after="0" w:afterAutospacing="0"/>
        <w:ind w:left="720"/>
      </w:pPr>
      <w:r w:rsidRPr="00684CCF">
        <w:t xml:space="preserve">Commitment to, and, interest in </w:t>
      </w:r>
      <w:r w:rsidR="00341554" w:rsidRPr="00684CCF">
        <w:t xml:space="preserve">working to improve </w:t>
      </w:r>
      <w:r w:rsidR="00684CCF" w:rsidRPr="00684CCF">
        <w:t xml:space="preserve">the </w:t>
      </w:r>
      <w:r w:rsidR="00341554" w:rsidRPr="00684CCF">
        <w:t>public</w:t>
      </w:r>
      <w:r w:rsidR="00684CCF" w:rsidRPr="00684CCF">
        <w:t>’s</w:t>
      </w:r>
      <w:r w:rsidR="00341554" w:rsidRPr="00684CCF">
        <w:t xml:space="preserve"> health</w:t>
      </w:r>
      <w:r w:rsidRPr="00684CCF">
        <w:t>.</w:t>
      </w:r>
    </w:p>
    <w:p w14:paraId="4D074497" w14:textId="77777777" w:rsidR="00657E5F" w:rsidRPr="00684CCF" w:rsidRDefault="00657E5F" w:rsidP="004424EB">
      <w:pPr>
        <w:rPr>
          <w:bCs/>
          <w:color w:val="000000" w:themeColor="text1"/>
        </w:rPr>
      </w:pPr>
    </w:p>
    <w:p w14:paraId="0BD84743" w14:textId="72F86DE1" w:rsidR="005D2423" w:rsidRDefault="005D2423" w:rsidP="004424EB">
      <w:pPr>
        <w:rPr>
          <w:bCs/>
          <w:i/>
          <w:color w:val="000000" w:themeColor="text1"/>
        </w:rPr>
      </w:pPr>
      <w:r w:rsidRPr="00684CCF">
        <w:rPr>
          <w:bCs/>
          <w:i/>
          <w:color w:val="000000" w:themeColor="text1"/>
        </w:rPr>
        <w:t>A2. Requirements</w:t>
      </w:r>
    </w:p>
    <w:p w14:paraId="3F9C3A50" w14:textId="77777777" w:rsidR="00D63E00" w:rsidRPr="00684CCF" w:rsidRDefault="00D63E00" w:rsidP="004424EB">
      <w:pPr>
        <w:rPr>
          <w:bCs/>
          <w:i/>
          <w:color w:val="000000" w:themeColor="text1"/>
        </w:rPr>
      </w:pPr>
    </w:p>
    <w:p w14:paraId="0D97983F" w14:textId="48DCBEDF" w:rsidR="003C4237" w:rsidRPr="00684CCF" w:rsidRDefault="003C4237" w:rsidP="003C4237">
      <w:pPr>
        <w:pStyle w:val="BodyText"/>
        <w:ind w:left="0"/>
        <w:rPr>
          <w:sz w:val="24"/>
          <w:szCs w:val="24"/>
        </w:rPr>
      </w:pPr>
      <w:r w:rsidRPr="00684CCF">
        <w:rPr>
          <w:spacing w:val="-2"/>
          <w:sz w:val="24"/>
          <w:szCs w:val="24"/>
        </w:rPr>
        <w:t>Prior to application for CEPH accreditation, applicants</w:t>
      </w:r>
      <w:r w:rsidRPr="00684CCF">
        <w:rPr>
          <w:sz w:val="24"/>
          <w:szCs w:val="24"/>
        </w:rPr>
        <w:t xml:space="preserve"> </w:t>
      </w:r>
      <w:r w:rsidRPr="00684CCF">
        <w:rPr>
          <w:spacing w:val="-3"/>
          <w:sz w:val="24"/>
          <w:szCs w:val="24"/>
        </w:rPr>
        <w:t>will</w:t>
      </w:r>
      <w:r w:rsidRPr="00684CCF">
        <w:rPr>
          <w:spacing w:val="-2"/>
          <w:sz w:val="24"/>
          <w:szCs w:val="24"/>
        </w:rPr>
        <w:t xml:space="preserve"> submit</w:t>
      </w:r>
      <w:r w:rsidRPr="00684CCF">
        <w:rPr>
          <w:spacing w:val="-4"/>
          <w:sz w:val="24"/>
          <w:szCs w:val="24"/>
        </w:rPr>
        <w:t xml:space="preserve"> </w:t>
      </w:r>
      <w:r w:rsidRPr="00684CCF">
        <w:rPr>
          <w:spacing w:val="-1"/>
          <w:sz w:val="24"/>
          <w:szCs w:val="24"/>
        </w:rPr>
        <w:t>all</w:t>
      </w:r>
      <w:r w:rsidRPr="00684CCF">
        <w:rPr>
          <w:spacing w:val="-4"/>
          <w:sz w:val="24"/>
          <w:szCs w:val="24"/>
        </w:rPr>
        <w:t xml:space="preserve"> </w:t>
      </w:r>
      <w:r w:rsidRPr="00684CCF">
        <w:rPr>
          <w:spacing w:val="-2"/>
          <w:sz w:val="24"/>
          <w:szCs w:val="24"/>
        </w:rPr>
        <w:t>materials</w:t>
      </w:r>
      <w:r w:rsidRPr="00684CCF">
        <w:rPr>
          <w:spacing w:val="-3"/>
          <w:sz w:val="24"/>
          <w:szCs w:val="24"/>
        </w:rPr>
        <w:t xml:space="preserve"> </w:t>
      </w:r>
      <w:r w:rsidRPr="00684CCF">
        <w:rPr>
          <w:spacing w:val="-2"/>
          <w:sz w:val="24"/>
          <w:szCs w:val="24"/>
        </w:rPr>
        <w:t>directly</w:t>
      </w:r>
      <w:r w:rsidRPr="00684CCF">
        <w:rPr>
          <w:spacing w:val="-5"/>
          <w:sz w:val="24"/>
          <w:szCs w:val="24"/>
        </w:rPr>
        <w:t xml:space="preserve"> </w:t>
      </w:r>
      <w:r w:rsidRPr="00684CCF">
        <w:rPr>
          <w:spacing w:val="-1"/>
          <w:sz w:val="24"/>
          <w:szCs w:val="24"/>
        </w:rPr>
        <w:t>to</w:t>
      </w:r>
      <w:r w:rsidRPr="00684CCF">
        <w:rPr>
          <w:spacing w:val="-3"/>
          <w:sz w:val="24"/>
          <w:szCs w:val="24"/>
        </w:rPr>
        <w:t xml:space="preserve"> </w:t>
      </w:r>
      <w:r w:rsidRPr="00684CCF">
        <w:rPr>
          <w:spacing w:val="-1"/>
          <w:sz w:val="24"/>
          <w:szCs w:val="24"/>
        </w:rPr>
        <w:t>the</w:t>
      </w:r>
      <w:r w:rsidRPr="00684CCF">
        <w:rPr>
          <w:spacing w:val="-2"/>
          <w:sz w:val="24"/>
          <w:szCs w:val="24"/>
        </w:rPr>
        <w:t xml:space="preserve"> University</w:t>
      </w:r>
      <w:r w:rsidRPr="00684CCF">
        <w:rPr>
          <w:spacing w:val="-3"/>
          <w:sz w:val="24"/>
          <w:szCs w:val="24"/>
        </w:rPr>
        <w:t xml:space="preserve"> of Delaware</w:t>
      </w:r>
      <w:r w:rsidR="00684CCF">
        <w:rPr>
          <w:spacing w:val="-3"/>
          <w:sz w:val="24"/>
          <w:szCs w:val="24"/>
        </w:rPr>
        <w:t>’s</w:t>
      </w:r>
      <w:r w:rsidRPr="00684CCF">
        <w:rPr>
          <w:spacing w:val="-3"/>
          <w:sz w:val="24"/>
          <w:szCs w:val="24"/>
        </w:rPr>
        <w:t xml:space="preserve"> </w:t>
      </w:r>
      <w:r w:rsidRPr="00684CCF">
        <w:rPr>
          <w:spacing w:val="-2"/>
          <w:sz w:val="24"/>
          <w:szCs w:val="24"/>
        </w:rPr>
        <w:t xml:space="preserve">Office of Graduate </w:t>
      </w:r>
      <w:r w:rsidRPr="00684CCF">
        <w:rPr>
          <w:spacing w:val="-1"/>
          <w:sz w:val="24"/>
          <w:szCs w:val="24"/>
        </w:rPr>
        <w:t>and</w:t>
      </w:r>
      <w:r w:rsidRPr="00684CCF">
        <w:rPr>
          <w:spacing w:val="57"/>
          <w:sz w:val="24"/>
          <w:szCs w:val="24"/>
        </w:rPr>
        <w:t xml:space="preserve"> </w:t>
      </w:r>
      <w:r w:rsidRPr="00684CCF">
        <w:rPr>
          <w:spacing w:val="-2"/>
          <w:sz w:val="24"/>
          <w:szCs w:val="24"/>
        </w:rPr>
        <w:t>Professional Education using</w:t>
      </w:r>
      <w:r w:rsidRPr="00684CCF">
        <w:rPr>
          <w:spacing w:val="-3"/>
          <w:sz w:val="24"/>
          <w:szCs w:val="24"/>
        </w:rPr>
        <w:t xml:space="preserve"> </w:t>
      </w:r>
      <w:r w:rsidRPr="00684CCF">
        <w:rPr>
          <w:spacing w:val="-1"/>
          <w:sz w:val="24"/>
          <w:szCs w:val="24"/>
        </w:rPr>
        <w:t>the</w:t>
      </w:r>
      <w:r w:rsidRPr="00684CCF">
        <w:rPr>
          <w:spacing w:val="-2"/>
          <w:sz w:val="24"/>
          <w:szCs w:val="24"/>
        </w:rPr>
        <w:t xml:space="preserve"> </w:t>
      </w:r>
      <w:r w:rsidRPr="00684CCF">
        <w:rPr>
          <w:spacing w:val="-3"/>
          <w:sz w:val="24"/>
          <w:szCs w:val="24"/>
        </w:rPr>
        <w:t>online</w:t>
      </w:r>
      <w:r w:rsidRPr="00684CCF">
        <w:rPr>
          <w:sz w:val="24"/>
          <w:szCs w:val="24"/>
        </w:rPr>
        <w:t xml:space="preserve"> </w:t>
      </w:r>
      <w:r w:rsidRPr="00684CCF">
        <w:rPr>
          <w:spacing w:val="-3"/>
          <w:sz w:val="24"/>
          <w:szCs w:val="24"/>
        </w:rPr>
        <w:t>admission</w:t>
      </w:r>
      <w:r w:rsidRPr="00684CCF">
        <w:rPr>
          <w:sz w:val="24"/>
          <w:szCs w:val="24"/>
        </w:rPr>
        <w:t xml:space="preserve"> </w:t>
      </w:r>
      <w:r w:rsidR="00684CCF">
        <w:rPr>
          <w:spacing w:val="-2"/>
          <w:sz w:val="24"/>
          <w:szCs w:val="24"/>
        </w:rPr>
        <w:t>process (</w:t>
      </w:r>
      <w:hyperlink r:id="rId9">
        <w:r w:rsidRPr="00684CCF">
          <w:rPr>
            <w:spacing w:val="-1"/>
            <w:sz w:val="24"/>
            <w:szCs w:val="24"/>
          </w:rPr>
          <w:t>https://grad-admissions.udel.edu/apply/</w:t>
        </w:r>
      </w:hyperlink>
      <w:r w:rsidR="00684CCF">
        <w:rPr>
          <w:spacing w:val="-1"/>
          <w:sz w:val="24"/>
          <w:szCs w:val="24"/>
        </w:rPr>
        <w:t>)</w:t>
      </w:r>
      <w:r w:rsidRPr="00684CCF">
        <w:rPr>
          <w:spacing w:val="-1"/>
          <w:sz w:val="24"/>
          <w:szCs w:val="24"/>
        </w:rPr>
        <w:t>.</w:t>
      </w:r>
      <w:r w:rsidR="00684CCF">
        <w:rPr>
          <w:spacing w:val="-1"/>
          <w:sz w:val="24"/>
          <w:szCs w:val="24"/>
        </w:rPr>
        <w:t xml:space="preserve"> </w:t>
      </w:r>
      <w:r w:rsidRPr="00684CCF">
        <w:rPr>
          <w:spacing w:val="-1"/>
          <w:sz w:val="24"/>
          <w:szCs w:val="24"/>
        </w:rPr>
        <w:t xml:space="preserve">Following </w:t>
      </w:r>
      <w:r w:rsidR="00CB2611">
        <w:rPr>
          <w:spacing w:val="-1"/>
          <w:sz w:val="24"/>
          <w:szCs w:val="24"/>
        </w:rPr>
        <w:t xml:space="preserve">the submission of an </w:t>
      </w:r>
      <w:r w:rsidRPr="00684CCF">
        <w:rPr>
          <w:spacing w:val="-1"/>
          <w:sz w:val="24"/>
          <w:szCs w:val="24"/>
        </w:rPr>
        <w:t>application for CEPH accreditation</w:t>
      </w:r>
      <w:r w:rsidR="00CB2611">
        <w:rPr>
          <w:spacing w:val="-1"/>
          <w:sz w:val="24"/>
          <w:szCs w:val="24"/>
        </w:rPr>
        <w:t xml:space="preserve"> by the program (following the first graduation of a student with the MPH degree</w:t>
      </w:r>
      <w:r w:rsidR="00BF3F1D">
        <w:rPr>
          <w:spacing w:val="-1"/>
          <w:sz w:val="24"/>
          <w:szCs w:val="24"/>
        </w:rPr>
        <w:t xml:space="preserve"> in each </w:t>
      </w:r>
      <w:r w:rsidR="0071450E">
        <w:rPr>
          <w:spacing w:val="-1"/>
          <w:sz w:val="24"/>
          <w:szCs w:val="24"/>
        </w:rPr>
        <w:t>specialization</w:t>
      </w:r>
      <w:r w:rsidR="00CB2611">
        <w:rPr>
          <w:spacing w:val="-1"/>
          <w:sz w:val="24"/>
          <w:szCs w:val="24"/>
        </w:rPr>
        <w:t>)</w:t>
      </w:r>
      <w:r w:rsidRPr="00684CCF">
        <w:rPr>
          <w:spacing w:val="-1"/>
          <w:sz w:val="24"/>
          <w:szCs w:val="24"/>
        </w:rPr>
        <w:t>, applicants will apply through SOPHAS (</w:t>
      </w:r>
      <w:hyperlink r:id="rId10" w:history="1">
        <w:r w:rsidRPr="00684CCF">
          <w:rPr>
            <w:rStyle w:val="Hyperlink"/>
            <w:color w:val="000000" w:themeColor="text1"/>
            <w:spacing w:val="-1"/>
            <w:sz w:val="24"/>
            <w:szCs w:val="24"/>
            <w:u w:val="none"/>
          </w:rPr>
          <w:t>http://sophas.org/</w:t>
        </w:r>
      </w:hyperlink>
      <w:r w:rsidRPr="00684CCF">
        <w:rPr>
          <w:color w:val="000000" w:themeColor="text1"/>
          <w:spacing w:val="-1"/>
          <w:sz w:val="24"/>
          <w:szCs w:val="24"/>
        </w:rPr>
        <w:t>)</w:t>
      </w:r>
      <w:r w:rsidRPr="00684CCF">
        <w:rPr>
          <w:spacing w:val="-1"/>
          <w:sz w:val="24"/>
          <w:szCs w:val="24"/>
        </w:rPr>
        <w:t xml:space="preserve">, </w:t>
      </w:r>
      <w:r w:rsidR="00355A5E">
        <w:rPr>
          <w:spacing w:val="-1"/>
          <w:sz w:val="24"/>
          <w:szCs w:val="24"/>
        </w:rPr>
        <w:t xml:space="preserve">a centralized application service used by all public health programs that are accredited (or seeking accreditation) from CEPH.  </w:t>
      </w:r>
    </w:p>
    <w:p w14:paraId="56536C37" w14:textId="77777777" w:rsidR="001F3B7D" w:rsidRPr="00684CCF" w:rsidRDefault="001F3B7D" w:rsidP="00371217">
      <w:pPr>
        <w:widowControl w:val="0"/>
        <w:autoSpaceDE w:val="0"/>
        <w:autoSpaceDN w:val="0"/>
        <w:adjustRightInd w:val="0"/>
      </w:pPr>
    </w:p>
    <w:p w14:paraId="365D8753" w14:textId="2C10D875" w:rsidR="001F3B7D" w:rsidRPr="00684CCF" w:rsidRDefault="00B31AE1" w:rsidP="00371217">
      <w:pPr>
        <w:widowControl w:val="0"/>
        <w:autoSpaceDE w:val="0"/>
        <w:autoSpaceDN w:val="0"/>
        <w:adjustRightInd w:val="0"/>
      </w:pPr>
      <w:r w:rsidRPr="00684CCF">
        <w:t>Admission</w:t>
      </w:r>
      <w:r w:rsidR="00371217" w:rsidRPr="00684CCF">
        <w:t xml:space="preserve"> decisions </w:t>
      </w:r>
      <w:r w:rsidR="00C74812" w:rsidRPr="00684CCF">
        <w:t xml:space="preserve">will be </w:t>
      </w:r>
      <w:r w:rsidR="00371217" w:rsidRPr="00684CCF">
        <w:t xml:space="preserve">made by the </w:t>
      </w:r>
      <w:r w:rsidR="00355A5E">
        <w:t>MPH</w:t>
      </w:r>
      <w:r w:rsidR="00276A0C" w:rsidRPr="00684CCF">
        <w:t xml:space="preserve"> </w:t>
      </w:r>
      <w:r w:rsidR="00371217" w:rsidRPr="00684CCF">
        <w:t>Program Committee</w:t>
      </w:r>
      <w:r w:rsidR="00355A5E">
        <w:t xml:space="preserve">. </w:t>
      </w:r>
      <w:r w:rsidR="00371217" w:rsidRPr="00684CCF">
        <w:t>Students will be admitted to the program based on enrollment availability</w:t>
      </w:r>
      <w:r w:rsidR="007E3E72" w:rsidRPr="00684CCF">
        <w:t xml:space="preserve">, the availability of faculty mentorship, </w:t>
      </w:r>
      <w:r w:rsidR="00371217" w:rsidRPr="00684CCF">
        <w:t>and their ability to meet the following recommended entrance requirements:</w:t>
      </w:r>
    </w:p>
    <w:p w14:paraId="42E403DB" w14:textId="3D1D3C7E" w:rsidR="00371217" w:rsidRPr="000672A8" w:rsidRDefault="00371217" w:rsidP="00371217">
      <w:pPr>
        <w:widowControl w:val="0"/>
        <w:autoSpaceDE w:val="0"/>
        <w:autoSpaceDN w:val="0"/>
        <w:adjustRightInd w:val="0"/>
      </w:pPr>
      <w:r w:rsidRPr="000672A8">
        <w:t>              </w:t>
      </w:r>
    </w:p>
    <w:p w14:paraId="31EAA4EF" w14:textId="56CF34EB" w:rsidR="001F3B7D" w:rsidRPr="000672A8" w:rsidRDefault="00371217" w:rsidP="00FC7FBB">
      <w:pPr>
        <w:pStyle w:val="ListParagraph"/>
        <w:numPr>
          <w:ilvl w:val="0"/>
          <w:numId w:val="8"/>
        </w:numPr>
      </w:pPr>
      <w:r w:rsidRPr="000672A8">
        <w:t>A</w:t>
      </w:r>
      <w:r w:rsidR="00C74812" w:rsidRPr="000672A8">
        <w:t xml:space="preserve"> Bachelor’s Degree from an accredited college or university </w:t>
      </w:r>
      <w:r w:rsidR="00761114" w:rsidRPr="000672A8">
        <w:t>with a</w:t>
      </w:r>
      <w:r w:rsidR="005D2423" w:rsidRPr="000672A8">
        <w:t>n undergraduate</w:t>
      </w:r>
      <w:r w:rsidR="00761114" w:rsidRPr="000672A8">
        <w:t xml:space="preserve"> GPA </w:t>
      </w:r>
      <w:r w:rsidR="00761114" w:rsidRPr="000672A8">
        <w:rPr>
          <w:u w:val="single"/>
        </w:rPr>
        <w:t xml:space="preserve">&gt; </w:t>
      </w:r>
      <w:r w:rsidR="00761114" w:rsidRPr="000672A8">
        <w:t>3.</w:t>
      </w:r>
      <w:r w:rsidR="00355A5E">
        <w:t>0</w:t>
      </w:r>
      <w:r w:rsidR="00ED78F3" w:rsidRPr="000672A8">
        <w:t>.</w:t>
      </w:r>
    </w:p>
    <w:p w14:paraId="34AE5399" w14:textId="485FF70B" w:rsidR="00F3759C" w:rsidRPr="000672A8" w:rsidRDefault="00371217" w:rsidP="00FC7FBB">
      <w:pPr>
        <w:pStyle w:val="ListParagraph"/>
        <w:numPr>
          <w:ilvl w:val="0"/>
          <w:numId w:val="8"/>
        </w:numPr>
        <w:rPr>
          <w:bCs/>
          <w:iCs/>
        </w:rPr>
      </w:pPr>
      <w:r w:rsidRPr="000672A8">
        <w:rPr>
          <w:bCs/>
          <w:iCs/>
        </w:rPr>
        <w:t xml:space="preserve">Verbal </w:t>
      </w:r>
      <w:r w:rsidR="00355A5E">
        <w:rPr>
          <w:bCs/>
          <w:iCs/>
        </w:rPr>
        <w:t xml:space="preserve">and Quantitative </w:t>
      </w:r>
      <w:r w:rsidRPr="000672A8">
        <w:rPr>
          <w:bCs/>
          <w:iCs/>
        </w:rPr>
        <w:t>GRE (≥50</w:t>
      </w:r>
      <w:r w:rsidRPr="000672A8">
        <w:rPr>
          <w:bCs/>
          <w:iCs/>
          <w:vertAlign w:val="superscript"/>
        </w:rPr>
        <w:t>th</w:t>
      </w:r>
      <w:r w:rsidRPr="000672A8">
        <w:rPr>
          <w:bCs/>
          <w:iCs/>
        </w:rPr>
        <w:t xml:space="preserve"> percentile) within past 5 years</w:t>
      </w:r>
      <w:r w:rsidR="00782262" w:rsidRPr="000672A8">
        <w:rPr>
          <w:bCs/>
          <w:iCs/>
        </w:rPr>
        <w:t>.</w:t>
      </w:r>
    </w:p>
    <w:p w14:paraId="09E5E805" w14:textId="3164B675" w:rsidR="00DA1B7C" w:rsidRPr="00355A5E" w:rsidRDefault="00371217" w:rsidP="00FC7FBB">
      <w:pPr>
        <w:pStyle w:val="p1"/>
        <w:numPr>
          <w:ilvl w:val="0"/>
          <w:numId w:val="8"/>
        </w:numPr>
        <w:rPr>
          <w:rFonts w:ascii="Times New Roman" w:hAnsi="Times New Roman"/>
          <w:bCs/>
          <w:color w:val="000000" w:themeColor="text1"/>
          <w:sz w:val="24"/>
          <w:szCs w:val="24"/>
          <w:u w:val="single"/>
        </w:rPr>
      </w:pPr>
      <w:r w:rsidRPr="000672A8">
        <w:rPr>
          <w:rFonts w:ascii="Times New Roman" w:hAnsi="Times New Roman"/>
          <w:color w:val="000000" w:themeColor="text1"/>
          <w:sz w:val="24"/>
          <w:szCs w:val="24"/>
        </w:rPr>
        <w:t xml:space="preserve">TOEFL </w:t>
      </w:r>
      <w:r w:rsidR="001A5465" w:rsidRPr="000672A8">
        <w:rPr>
          <w:rFonts w:ascii="Times New Roman" w:hAnsi="Times New Roman"/>
          <w:color w:val="000000" w:themeColor="text1"/>
          <w:sz w:val="24"/>
          <w:szCs w:val="24"/>
        </w:rPr>
        <w:t xml:space="preserve">(Test </w:t>
      </w:r>
      <w:r w:rsidR="001A5465" w:rsidRPr="00355A5E">
        <w:rPr>
          <w:rFonts w:ascii="Times New Roman" w:hAnsi="Times New Roman"/>
          <w:color w:val="000000" w:themeColor="text1"/>
          <w:sz w:val="24"/>
          <w:szCs w:val="24"/>
        </w:rPr>
        <w:t>of English as a Foreign Language) </w:t>
      </w:r>
      <w:r w:rsidRPr="00355A5E">
        <w:rPr>
          <w:rFonts w:ascii="Times New Roman" w:hAnsi="Times New Roman"/>
          <w:color w:val="000000" w:themeColor="text1"/>
          <w:sz w:val="24"/>
          <w:szCs w:val="24"/>
        </w:rPr>
        <w:t xml:space="preserve">score of at least </w:t>
      </w:r>
      <w:r w:rsidR="00021A61" w:rsidRPr="00355A5E">
        <w:rPr>
          <w:rFonts w:ascii="Times New Roman" w:hAnsi="Times New Roman"/>
          <w:color w:val="000000" w:themeColor="text1"/>
          <w:sz w:val="24"/>
          <w:szCs w:val="24"/>
        </w:rPr>
        <w:t>60</w:t>
      </w:r>
      <w:r w:rsidRPr="00355A5E">
        <w:rPr>
          <w:rFonts w:ascii="Times New Roman" w:hAnsi="Times New Roman"/>
          <w:color w:val="000000" w:themeColor="text1"/>
          <w:sz w:val="24"/>
          <w:szCs w:val="24"/>
        </w:rPr>
        <w:t>0</w:t>
      </w:r>
      <w:r w:rsidR="00021A61" w:rsidRPr="00355A5E">
        <w:rPr>
          <w:rFonts w:ascii="Times New Roman" w:hAnsi="Times New Roman"/>
          <w:color w:val="000000" w:themeColor="text1"/>
          <w:sz w:val="24"/>
          <w:szCs w:val="24"/>
        </w:rPr>
        <w:t xml:space="preserve"> (paper based)</w:t>
      </w:r>
      <w:r w:rsidRPr="00355A5E">
        <w:rPr>
          <w:rFonts w:ascii="Times New Roman" w:hAnsi="Times New Roman"/>
          <w:color w:val="000000" w:themeColor="text1"/>
          <w:sz w:val="24"/>
          <w:szCs w:val="24"/>
        </w:rPr>
        <w:t>,</w:t>
      </w:r>
      <w:r w:rsidR="001A5465" w:rsidRPr="00355A5E">
        <w:rPr>
          <w:rFonts w:ascii="Times New Roman" w:hAnsi="Times New Roman"/>
          <w:color w:val="000000" w:themeColor="text1"/>
          <w:sz w:val="24"/>
          <w:szCs w:val="24"/>
        </w:rPr>
        <w:t xml:space="preserve"> </w:t>
      </w:r>
      <w:r w:rsidR="00021A61" w:rsidRPr="00355A5E">
        <w:rPr>
          <w:rFonts w:ascii="Times New Roman" w:hAnsi="Times New Roman"/>
          <w:color w:val="000000" w:themeColor="text1"/>
          <w:sz w:val="24"/>
          <w:szCs w:val="24"/>
        </w:rPr>
        <w:t xml:space="preserve">or </w:t>
      </w:r>
      <w:r w:rsidR="001A5465" w:rsidRPr="00355A5E">
        <w:rPr>
          <w:rFonts w:ascii="Times New Roman" w:hAnsi="Times New Roman"/>
          <w:color w:val="000000" w:themeColor="text1"/>
          <w:sz w:val="24"/>
          <w:szCs w:val="24"/>
        </w:rPr>
        <w:t xml:space="preserve">TOEFL IBT minimum score of </w:t>
      </w:r>
      <w:r w:rsidR="00021A61" w:rsidRPr="00355A5E">
        <w:rPr>
          <w:rFonts w:ascii="Times New Roman" w:hAnsi="Times New Roman"/>
          <w:color w:val="000000" w:themeColor="text1"/>
          <w:sz w:val="24"/>
          <w:szCs w:val="24"/>
        </w:rPr>
        <w:t>100</w:t>
      </w:r>
      <w:r w:rsidR="001A5465" w:rsidRPr="00355A5E">
        <w:rPr>
          <w:rFonts w:ascii="Times New Roman" w:hAnsi="Times New Roman"/>
          <w:color w:val="000000" w:themeColor="text1"/>
          <w:sz w:val="24"/>
          <w:szCs w:val="24"/>
        </w:rPr>
        <w:t xml:space="preserve">. </w:t>
      </w:r>
    </w:p>
    <w:p w14:paraId="1CA14D21" w14:textId="77777777" w:rsidR="001A5465" w:rsidRPr="00355A5E" w:rsidRDefault="001A5465" w:rsidP="001A5465">
      <w:pPr>
        <w:pStyle w:val="p1"/>
        <w:rPr>
          <w:rFonts w:ascii="Times New Roman" w:hAnsi="Times New Roman"/>
          <w:bCs/>
          <w:color w:val="000000" w:themeColor="text1"/>
          <w:sz w:val="24"/>
          <w:szCs w:val="24"/>
          <w:u w:val="single"/>
        </w:rPr>
      </w:pPr>
    </w:p>
    <w:p w14:paraId="6C7E08AA" w14:textId="7C07A002" w:rsidR="00816B06" w:rsidRPr="00EC0549" w:rsidRDefault="00355A5E" w:rsidP="00EC0549">
      <w:pPr>
        <w:rPr>
          <w:rFonts w:eastAsia="Arial"/>
          <w:color w:val="000000" w:themeColor="text1"/>
        </w:rPr>
      </w:pPr>
      <w:r>
        <w:rPr>
          <w:color w:val="000000" w:themeColor="text1"/>
          <w:spacing w:val="-2"/>
        </w:rPr>
        <w:t>Complete a</w:t>
      </w:r>
      <w:r w:rsidR="00276A0C" w:rsidRPr="00355A5E">
        <w:rPr>
          <w:color w:val="000000" w:themeColor="text1"/>
          <w:spacing w:val="-2"/>
        </w:rPr>
        <w:t xml:space="preserve">pplications for the </w:t>
      </w:r>
      <w:r w:rsidR="00373482" w:rsidRPr="00355A5E">
        <w:rPr>
          <w:color w:val="000000" w:themeColor="text1"/>
        </w:rPr>
        <w:t>MPH</w:t>
      </w:r>
      <w:r w:rsidR="00E12C40" w:rsidRPr="00355A5E">
        <w:rPr>
          <w:color w:val="000000" w:themeColor="text1"/>
        </w:rPr>
        <w:t xml:space="preserve"> </w:t>
      </w:r>
      <w:r w:rsidR="00427AC9" w:rsidRPr="00355A5E">
        <w:rPr>
          <w:color w:val="000000" w:themeColor="text1"/>
        </w:rPr>
        <w:t>P</w:t>
      </w:r>
      <w:r w:rsidR="00B72E1D" w:rsidRPr="00355A5E">
        <w:rPr>
          <w:color w:val="000000" w:themeColor="text1"/>
        </w:rPr>
        <w:t xml:space="preserve">rogram </w:t>
      </w:r>
      <w:r w:rsidR="00267FAD" w:rsidRPr="00355A5E">
        <w:rPr>
          <w:color w:val="000000" w:themeColor="text1"/>
        </w:rPr>
        <w:t xml:space="preserve">will be reviewed on a rolling basis between </w:t>
      </w:r>
      <w:r w:rsidR="00276A0C" w:rsidRPr="00355A5E">
        <w:rPr>
          <w:color w:val="000000" w:themeColor="text1"/>
          <w:spacing w:val="-2"/>
        </w:rPr>
        <w:t>January 15</w:t>
      </w:r>
      <w:r w:rsidR="00267FAD" w:rsidRPr="00355A5E">
        <w:rPr>
          <w:color w:val="000000" w:themeColor="text1"/>
          <w:spacing w:val="-2"/>
        </w:rPr>
        <w:t xml:space="preserve"> </w:t>
      </w:r>
      <w:r w:rsidR="00267FAD" w:rsidRPr="00EC0549">
        <w:rPr>
          <w:color w:val="000000" w:themeColor="text1"/>
          <w:spacing w:val="-2"/>
        </w:rPr>
        <w:t xml:space="preserve">and </w:t>
      </w:r>
      <w:r w:rsidR="00442097">
        <w:rPr>
          <w:color w:val="000000" w:themeColor="text1"/>
          <w:spacing w:val="-2"/>
        </w:rPr>
        <w:t>May</w:t>
      </w:r>
      <w:r w:rsidR="00267FAD" w:rsidRPr="00EC0549">
        <w:rPr>
          <w:color w:val="000000" w:themeColor="text1"/>
          <w:spacing w:val="-2"/>
        </w:rPr>
        <w:t xml:space="preserve"> </w:t>
      </w:r>
      <w:r w:rsidR="00442097">
        <w:rPr>
          <w:color w:val="000000" w:themeColor="text1"/>
          <w:spacing w:val="-2"/>
        </w:rPr>
        <w:t>31</w:t>
      </w:r>
      <w:r w:rsidR="00366EB6" w:rsidRPr="00EC0549">
        <w:rPr>
          <w:color w:val="000000" w:themeColor="text1"/>
          <w:spacing w:val="-2"/>
        </w:rPr>
        <w:t xml:space="preserve"> for admission at the beginning of the following fall semester</w:t>
      </w:r>
      <w:r w:rsidR="00276A0C" w:rsidRPr="00EC0549">
        <w:rPr>
          <w:color w:val="000000" w:themeColor="text1"/>
          <w:spacing w:val="-2"/>
        </w:rPr>
        <w:t xml:space="preserve">. </w:t>
      </w:r>
      <w:r w:rsidR="00602AD7" w:rsidRPr="00EC0549">
        <w:rPr>
          <w:rFonts w:eastAsia="Times New Roman"/>
          <w:color w:val="000000" w:themeColor="text1"/>
          <w:shd w:val="clear" w:color="auto" w:fill="FFFFFF"/>
        </w:rPr>
        <w:t>Since application decisions will be made on a rolli</w:t>
      </w:r>
      <w:r w:rsidRPr="00EC0549">
        <w:rPr>
          <w:rFonts w:eastAsia="Times New Roman"/>
          <w:color w:val="000000" w:themeColor="text1"/>
          <w:shd w:val="clear" w:color="auto" w:fill="FFFFFF"/>
        </w:rPr>
        <w:t xml:space="preserve">ng basis within this timeframe, </w:t>
      </w:r>
      <w:r w:rsidR="00602AD7" w:rsidRPr="00EC0549">
        <w:rPr>
          <w:rFonts w:eastAsia="Times New Roman"/>
          <w:color w:val="000000" w:themeColor="text1"/>
          <w:shd w:val="clear" w:color="auto" w:fill="FFFFFF"/>
        </w:rPr>
        <w:t xml:space="preserve">applicants are strongly advised to complete and submit applications as early as possible. </w:t>
      </w:r>
      <w:r w:rsidR="00816B06" w:rsidRPr="00EC0549">
        <w:rPr>
          <w:color w:val="000000" w:themeColor="text1"/>
          <w:spacing w:val="-2"/>
        </w:rPr>
        <w:t xml:space="preserve">The materials required for the application to be considered complete are: </w:t>
      </w:r>
      <w:r w:rsidR="00816B06" w:rsidRPr="00EC0549">
        <w:rPr>
          <w:color w:val="000000" w:themeColor="text1"/>
        </w:rPr>
        <w:t>application form,</w:t>
      </w:r>
      <w:r w:rsidRPr="00EC0549">
        <w:rPr>
          <w:color w:val="000000" w:themeColor="text1"/>
        </w:rPr>
        <w:t xml:space="preserve"> official</w:t>
      </w:r>
      <w:r w:rsidR="00816B06" w:rsidRPr="00EC0549">
        <w:rPr>
          <w:color w:val="000000" w:themeColor="text1"/>
        </w:rPr>
        <w:t xml:space="preserve"> undergraduate</w:t>
      </w:r>
      <w:r w:rsidR="00442097">
        <w:rPr>
          <w:color w:val="000000" w:themeColor="text1"/>
        </w:rPr>
        <w:t xml:space="preserve"> and graduate</w:t>
      </w:r>
      <w:r w:rsidR="00816B06" w:rsidRPr="00EC0549">
        <w:rPr>
          <w:color w:val="000000" w:themeColor="text1"/>
        </w:rPr>
        <w:t xml:space="preserve"> transcripts, official GRE scores, </w:t>
      </w:r>
      <w:r w:rsidRPr="00EC0549">
        <w:rPr>
          <w:color w:val="000000" w:themeColor="text1"/>
        </w:rPr>
        <w:t xml:space="preserve">at least </w:t>
      </w:r>
      <w:r w:rsidR="00816B06" w:rsidRPr="00EC0549">
        <w:rPr>
          <w:color w:val="000000" w:themeColor="text1"/>
        </w:rPr>
        <w:t xml:space="preserve">two letters of recommendation, resume, and </w:t>
      </w:r>
      <w:r w:rsidRPr="00EC0549">
        <w:rPr>
          <w:color w:val="000000" w:themeColor="text1"/>
        </w:rPr>
        <w:t xml:space="preserve">a </w:t>
      </w:r>
      <w:r w:rsidR="00816B06" w:rsidRPr="00EC0549">
        <w:rPr>
          <w:color w:val="000000" w:themeColor="text1"/>
        </w:rPr>
        <w:t xml:space="preserve">personal statement </w:t>
      </w:r>
      <w:r w:rsidRPr="00EC0549">
        <w:rPr>
          <w:color w:val="000000" w:themeColor="text1"/>
        </w:rPr>
        <w:t xml:space="preserve">that includes a description of the applicant’s prior experience, specific interest in </w:t>
      </w:r>
      <w:r w:rsidR="00FC232D">
        <w:rPr>
          <w:color w:val="000000" w:themeColor="text1"/>
        </w:rPr>
        <w:t>public health</w:t>
      </w:r>
      <w:r w:rsidRPr="00EC0549">
        <w:rPr>
          <w:color w:val="000000" w:themeColor="text1"/>
        </w:rPr>
        <w:t>, and career goals.</w:t>
      </w:r>
    </w:p>
    <w:p w14:paraId="5C8033FD" w14:textId="5953DE93" w:rsidR="00753A2F" w:rsidRPr="00EC0549" w:rsidRDefault="00753A2F" w:rsidP="00EC0549">
      <w:pPr>
        <w:rPr>
          <w:bCs/>
          <w:color w:val="000000" w:themeColor="text1"/>
          <w:u w:val="single"/>
        </w:rPr>
      </w:pPr>
    </w:p>
    <w:p w14:paraId="24DF5787" w14:textId="7C7253D1" w:rsidR="00EC0549" w:rsidRPr="00EC0549" w:rsidRDefault="00BE542D" w:rsidP="00EC0549">
      <w:pPr>
        <w:pStyle w:val="Default"/>
        <w:rPr>
          <w:rFonts w:ascii="Times New Roman" w:hAnsi="Times New Roman" w:cs="Times New Roman"/>
          <w:color w:val="000000" w:themeColor="text1"/>
        </w:rPr>
      </w:pPr>
      <w:r>
        <w:rPr>
          <w:rFonts w:ascii="Times New Roman" w:hAnsi="Times New Roman" w:cs="Times New Roman"/>
          <w:color w:val="000000" w:themeColor="text1"/>
        </w:rPr>
        <w:t>Admission to the MPH P</w:t>
      </w:r>
      <w:r w:rsidR="00EC0549" w:rsidRPr="00EC0549">
        <w:rPr>
          <w:rFonts w:ascii="Times New Roman" w:hAnsi="Times New Roman" w:cs="Times New Roman"/>
          <w:color w:val="000000" w:themeColor="text1"/>
        </w:rPr>
        <w:t>rogram is competitive. Those who meet stated requirements are not guaranteed admission, nor are those who fail to meet all of those requirements necessarily precluded from admission if they offer other appropriate stre</w:t>
      </w:r>
      <w:r w:rsidR="00E26EE9">
        <w:rPr>
          <w:rFonts w:ascii="Times New Roman" w:hAnsi="Times New Roman" w:cs="Times New Roman"/>
          <w:color w:val="000000" w:themeColor="text1"/>
        </w:rPr>
        <w:t>ngths as determined by the MPH Program C</w:t>
      </w:r>
      <w:r w:rsidR="00EC0549" w:rsidRPr="00EC0549">
        <w:rPr>
          <w:rFonts w:ascii="Times New Roman" w:hAnsi="Times New Roman" w:cs="Times New Roman"/>
          <w:color w:val="000000" w:themeColor="text1"/>
        </w:rPr>
        <w:t>ommittee.</w:t>
      </w:r>
    </w:p>
    <w:p w14:paraId="3DAB3841" w14:textId="77777777" w:rsidR="00EC0549" w:rsidRPr="00EC0549" w:rsidRDefault="00EC0549" w:rsidP="00EC0549">
      <w:pPr>
        <w:pStyle w:val="Default"/>
        <w:rPr>
          <w:rFonts w:ascii="Times New Roman" w:hAnsi="Times New Roman" w:cs="Times New Roman"/>
          <w:color w:val="000000" w:themeColor="text1"/>
        </w:rPr>
      </w:pPr>
    </w:p>
    <w:p w14:paraId="667AD3D2" w14:textId="77777777" w:rsidR="00D63E00" w:rsidRPr="000672A8" w:rsidRDefault="00D63E00" w:rsidP="00D63E00">
      <w:pPr>
        <w:rPr>
          <w:bCs/>
          <w:color w:val="000000" w:themeColor="text1"/>
          <w:u w:val="single"/>
        </w:rPr>
      </w:pPr>
      <w:r>
        <w:rPr>
          <w:bCs/>
          <w:color w:val="000000" w:themeColor="text1"/>
          <w:u w:val="single"/>
        </w:rPr>
        <w:t>B</w:t>
      </w:r>
      <w:r w:rsidRPr="000672A8">
        <w:rPr>
          <w:bCs/>
          <w:color w:val="000000" w:themeColor="text1"/>
          <w:u w:val="single"/>
        </w:rPr>
        <w:t xml:space="preserve">. University </w:t>
      </w:r>
      <w:r>
        <w:rPr>
          <w:bCs/>
          <w:color w:val="000000" w:themeColor="text1"/>
          <w:u w:val="single"/>
        </w:rPr>
        <w:t xml:space="preserve">of Delaware Diversity </w:t>
      </w:r>
      <w:r w:rsidRPr="000672A8">
        <w:rPr>
          <w:bCs/>
          <w:color w:val="000000" w:themeColor="text1"/>
          <w:u w:val="single"/>
        </w:rPr>
        <w:t>Statement</w:t>
      </w:r>
    </w:p>
    <w:p w14:paraId="111D16CE" w14:textId="77777777" w:rsidR="00D63E00" w:rsidRPr="000672A8" w:rsidRDefault="00D63E00" w:rsidP="00D63E00">
      <w:pPr>
        <w:rPr>
          <w:b/>
          <w:bCs/>
          <w:smallCaps/>
        </w:rPr>
      </w:pPr>
    </w:p>
    <w:p w14:paraId="45BCB794" w14:textId="77777777" w:rsidR="00EC0549" w:rsidRPr="00EC0549" w:rsidRDefault="00EC0549" w:rsidP="00EC0549">
      <w:pPr>
        <w:pStyle w:val="NormalWeb"/>
        <w:spacing w:before="0" w:beforeAutospacing="0" w:after="0" w:afterAutospacing="0"/>
        <w:textAlignment w:val="baseline"/>
      </w:pPr>
      <w:r w:rsidRPr="00EC0549">
        <w:rPr>
          <w:color w:val="000000"/>
        </w:rPr>
        <w:t>The University of Delaware’s educational mission is to prepare students to live in an increasingly interconnected and diverse world. To do so, we are committed to fostering a robust educational environment that supports critical thinking, free inquiry, and an understanding of diverse views and values. We see diversity as a core value and guiding principle for our educational mission and thus must work to make diversity an integral part of everyday life on campus. To this end, we take diversity to mean both the recognition and appreciation of the different backgrounds, values, and ideas of those who comprise our campus, as well as a commitment to ensuring that all people on our campus are treated according to principles of fairness, civility, dignity, and equity. We are committed to building an educational community that understands people from different backgrounds and economic circumstances, with different needs, and from diverse personal and philosophical beliefs. We want to make all people who are part of the University feel welcome and valued in campus life.</w:t>
      </w:r>
    </w:p>
    <w:p w14:paraId="73DB7830" w14:textId="77777777" w:rsidR="00EC0549" w:rsidRDefault="00EC0549" w:rsidP="00EC0549"/>
    <w:p w14:paraId="0D2215A6" w14:textId="15AC0405" w:rsidR="00DA1B7C" w:rsidRPr="000672A8" w:rsidRDefault="00362323" w:rsidP="00BB7821">
      <w:pPr>
        <w:shd w:val="clear" w:color="auto" w:fill="FFF2CC" w:themeFill="accent4" w:themeFillTint="33"/>
        <w:rPr>
          <w:b/>
          <w:bCs/>
          <w:smallCaps/>
          <w:color w:val="002060"/>
        </w:rPr>
      </w:pPr>
      <w:r w:rsidRPr="000672A8">
        <w:rPr>
          <w:b/>
          <w:bCs/>
          <w:smallCaps/>
          <w:color w:val="002060"/>
        </w:rPr>
        <w:t>IV</w:t>
      </w:r>
      <w:r w:rsidR="00DA1B7C" w:rsidRPr="000672A8">
        <w:rPr>
          <w:b/>
          <w:bCs/>
          <w:smallCaps/>
          <w:color w:val="002060"/>
        </w:rPr>
        <w:t>: Acad</w:t>
      </w:r>
      <w:r w:rsidR="00EB7398" w:rsidRPr="000672A8">
        <w:rPr>
          <w:b/>
          <w:bCs/>
          <w:smallCaps/>
          <w:color w:val="002060"/>
        </w:rPr>
        <w:t>emic Degree:</w:t>
      </w:r>
      <w:r w:rsidR="00DA1B7C" w:rsidRPr="000672A8">
        <w:rPr>
          <w:b/>
          <w:bCs/>
          <w:smallCaps/>
          <w:color w:val="002060"/>
        </w:rPr>
        <w:t xml:space="preserve"> </w:t>
      </w:r>
      <w:r w:rsidR="00D63E00">
        <w:rPr>
          <w:b/>
          <w:bCs/>
          <w:smallCaps/>
          <w:color w:val="002060"/>
        </w:rPr>
        <w:t>Master</w:t>
      </w:r>
      <w:r w:rsidR="009D6628" w:rsidRPr="000672A8">
        <w:rPr>
          <w:b/>
          <w:bCs/>
          <w:smallCaps/>
          <w:color w:val="002060"/>
        </w:rPr>
        <w:t>s of Public health</w:t>
      </w:r>
      <w:r w:rsidR="0062680F" w:rsidRPr="000672A8">
        <w:rPr>
          <w:b/>
          <w:bCs/>
          <w:smallCaps/>
          <w:color w:val="002060"/>
        </w:rPr>
        <w:t xml:space="preserve"> (</w:t>
      </w:r>
      <w:r w:rsidR="009D6628" w:rsidRPr="000672A8">
        <w:rPr>
          <w:b/>
          <w:bCs/>
          <w:smallCaps/>
          <w:color w:val="002060"/>
        </w:rPr>
        <w:t>MPH</w:t>
      </w:r>
      <w:r w:rsidR="0062680F" w:rsidRPr="000672A8">
        <w:rPr>
          <w:b/>
          <w:bCs/>
          <w:smallCaps/>
          <w:color w:val="002060"/>
        </w:rPr>
        <w:t xml:space="preserve"> </w:t>
      </w:r>
      <w:r w:rsidR="00531921" w:rsidRPr="000672A8">
        <w:rPr>
          <w:b/>
          <w:bCs/>
          <w:smallCaps/>
          <w:color w:val="002060"/>
        </w:rPr>
        <w:t>Program</w:t>
      </w:r>
      <w:r w:rsidR="0062680F" w:rsidRPr="000672A8">
        <w:rPr>
          <w:b/>
          <w:bCs/>
          <w:smallCaps/>
          <w:color w:val="002060"/>
        </w:rPr>
        <w:t>)</w:t>
      </w:r>
    </w:p>
    <w:p w14:paraId="464A1371" w14:textId="77777777" w:rsidR="00D63E00" w:rsidRDefault="00D63E00" w:rsidP="00D63E00">
      <w:pPr>
        <w:pStyle w:val="ListParagraph"/>
        <w:ind w:left="360"/>
        <w:rPr>
          <w:bCs/>
          <w:color w:val="000000" w:themeColor="text1"/>
          <w:u w:val="single"/>
        </w:rPr>
      </w:pPr>
    </w:p>
    <w:p w14:paraId="547E80E9" w14:textId="6491C13D" w:rsidR="006E0F2D" w:rsidRPr="00D63E00" w:rsidRDefault="00EE6C42" w:rsidP="00FC7FBB">
      <w:pPr>
        <w:pStyle w:val="ListParagraph"/>
        <w:numPr>
          <w:ilvl w:val="3"/>
          <w:numId w:val="11"/>
        </w:numPr>
        <w:ind w:left="360"/>
        <w:rPr>
          <w:bCs/>
          <w:color w:val="000000" w:themeColor="text1"/>
          <w:u w:val="single"/>
        </w:rPr>
      </w:pPr>
      <w:r w:rsidRPr="00D63E00">
        <w:rPr>
          <w:bCs/>
          <w:color w:val="000000" w:themeColor="text1"/>
          <w:u w:val="single"/>
        </w:rPr>
        <w:t>Degree Requirements</w:t>
      </w:r>
    </w:p>
    <w:p w14:paraId="6E9F9D49" w14:textId="77777777" w:rsidR="006E0F2D" w:rsidRPr="00D63E00" w:rsidRDefault="006E0F2D" w:rsidP="00834937">
      <w:pPr>
        <w:rPr>
          <w:bCs/>
          <w:color w:val="000000" w:themeColor="text1"/>
        </w:rPr>
      </w:pPr>
    </w:p>
    <w:p w14:paraId="7780C4C4" w14:textId="77777777" w:rsidR="006E0F2D" w:rsidRPr="00D63E00" w:rsidRDefault="006E0F2D" w:rsidP="00834937">
      <w:pPr>
        <w:rPr>
          <w:bCs/>
          <w:color w:val="000000" w:themeColor="text1"/>
        </w:rPr>
      </w:pPr>
      <w:r w:rsidRPr="004055E4">
        <w:rPr>
          <w:bCs/>
          <w:i/>
          <w:color w:val="000000" w:themeColor="text1"/>
        </w:rPr>
        <w:t>A1.</w:t>
      </w:r>
      <w:r w:rsidRPr="00D63E00">
        <w:rPr>
          <w:bCs/>
          <w:color w:val="000000" w:themeColor="text1"/>
        </w:rPr>
        <w:t xml:space="preserve"> </w:t>
      </w:r>
      <w:r w:rsidRPr="00D63E00">
        <w:rPr>
          <w:bCs/>
          <w:i/>
          <w:color w:val="000000" w:themeColor="text1"/>
        </w:rPr>
        <w:t>Coursework and Credit Hours</w:t>
      </w:r>
    </w:p>
    <w:p w14:paraId="48B9C8D0" w14:textId="4D9D6C0C" w:rsidR="00297A1C" w:rsidRDefault="00297A1C" w:rsidP="00297A1C">
      <w:pPr>
        <w:widowControl w:val="0"/>
        <w:autoSpaceDE w:val="0"/>
        <w:autoSpaceDN w:val="0"/>
        <w:adjustRightInd w:val="0"/>
      </w:pPr>
      <w:r w:rsidRPr="00D63E00">
        <w:t xml:space="preserve">The MPH </w:t>
      </w:r>
      <w:r w:rsidR="00D63E00">
        <w:t>degree</w:t>
      </w:r>
      <w:r w:rsidRPr="00D63E00">
        <w:t xml:space="preserve"> requires completion of a minimum of 42 semester credits that are designed to be completed over a 2-year period of full-time study. The </w:t>
      </w:r>
      <w:r w:rsidR="00D63E00">
        <w:t xml:space="preserve">completion of </w:t>
      </w:r>
      <w:r w:rsidRPr="00D63E00">
        <w:t>42 credit hours ensure</w:t>
      </w:r>
      <w:r w:rsidR="00D63E00">
        <w:t>s</w:t>
      </w:r>
      <w:r w:rsidRPr="00D63E00">
        <w:t xml:space="preserve"> that graduates are grounded in 12 foundational public health knowledge areas and 22 competencies. Lists of the foundational knowledge areas and competencies are provided in </w:t>
      </w:r>
      <w:r w:rsidRPr="00D63E00">
        <w:rPr>
          <w:b/>
        </w:rPr>
        <w:t>Appendices I and II</w:t>
      </w:r>
      <w:r w:rsidRPr="00D63E00">
        <w:t xml:space="preserve">. </w:t>
      </w:r>
    </w:p>
    <w:p w14:paraId="2B46EF2A" w14:textId="77777777" w:rsidR="008666FC" w:rsidRPr="00D63E00" w:rsidRDefault="008666FC" w:rsidP="00297A1C">
      <w:pPr>
        <w:widowControl w:val="0"/>
        <w:autoSpaceDE w:val="0"/>
        <w:autoSpaceDN w:val="0"/>
        <w:adjustRightInd w:val="0"/>
      </w:pPr>
    </w:p>
    <w:p w14:paraId="4CD7E2D7" w14:textId="302F056A" w:rsidR="00EE6C42" w:rsidRPr="000672A8" w:rsidRDefault="006E0F2D" w:rsidP="00D63E00">
      <w:pPr>
        <w:widowControl w:val="0"/>
        <w:autoSpaceDE w:val="0"/>
        <w:autoSpaceDN w:val="0"/>
        <w:adjustRightInd w:val="0"/>
      </w:pPr>
      <w:r w:rsidRPr="00D63E00">
        <w:t xml:space="preserve">An outline of the </w:t>
      </w:r>
      <w:r w:rsidR="00ED0D33" w:rsidRPr="00D63E00">
        <w:t>42</w:t>
      </w:r>
      <w:r w:rsidRPr="00D63E00">
        <w:t xml:space="preserve"> required credits </w:t>
      </w:r>
      <w:r w:rsidR="00D63E00">
        <w:t xml:space="preserve">for the MPH </w:t>
      </w:r>
      <w:r w:rsidR="00CB2611">
        <w:t>in Epidemiology are</w:t>
      </w:r>
      <w:r w:rsidRPr="00D63E00">
        <w:t xml:space="preserve"> provided in </w:t>
      </w:r>
      <w:r w:rsidRPr="00D63E00">
        <w:rPr>
          <w:b/>
        </w:rPr>
        <w:t>Table</w:t>
      </w:r>
      <w:r w:rsidR="00DC0E07" w:rsidRPr="00D63E00">
        <w:rPr>
          <w:b/>
        </w:rPr>
        <w:t xml:space="preserve"> 1</w:t>
      </w:r>
      <w:r w:rsidRPr="00D63E00">
        <w:t>.</w:t>
      </w:r>
      <w:r w:rsidR="009C0AD1">
        <w:t xml:space="preserve"> An </w:t>
      </w:r>
      <w:r w:rsidR="009C0AD1" w:rsidRPr="00D63E00">
        <w:t xml:space="preserve">outline of the 42 required credits </w:t>
      </w:r>
      <w:r w:rsidR="009C0AD1">
        <w:t xml:space="preserve">for the MPH in Health Policy and </w:t>
      </w:r>
      <w:r w:rsidR="00442097">
        <w:t>Management</w:t>
      </w:r>
      <w:r w:rsidR="009C0AD1">
        <w:t xml:space="preserve"> are</w:t>
      </w:r>
      <w:r w:rsidR="009C0AD1" w:rsidRPr="00D63E00">
        <w:t xml:space="preserve"> provided in </w:t>
      </w:r>
      <w:r w:rsidR="009C0AD1" w:rsidRPr="00D63E00">
        <w:rPr>
          <w:b/>
        </w:rPr>
        <w:t xml:space="preserve">Table </w:t>
      </w:r>
      <w:r w:rsidR="009C0AD1">
        <w:rPr>
          <w:b/>
        </w:rPr>
        <w:t xml:space="preserve">2. </w:t>
      </w:r>
      <w:r w:rsidR="008666FC">
        <w:t xml:space="preserve">Both MPH degrees share the core courses (15 credit hours), elective courses (6 credit hours), and the APE and ILE (6 credit hours), reducing costs for degree development and maintenance. </w:t>
      </w:r>
      <w:r w:rsidR="00D63E00">
        <w:rPr>
          <w:color w:val="221E1F"/>
        </w:rPr>
        <w:t>Descriptions of new course</w:t>
      </w:r>
      <w:r w:rsidR="00CB2611">
        <w:rPr>
          <w:color w:val="221E1F"/>
        </w:rPr>
        <w:t>s</w:t>
      </w:r>
      <w:r w:rsidR="00D63E00">
        <w:rPr>
          <w:color w:val="221E1F"/>
        </w:rPr>
        <w:t xml:space="preserve"> proposed for the MPH are provided in </w:t>
      </w:r>
      <w:r w:rsidR="00D63E00">
        <w:rPr>
          <w:b/>
          <w:color w:val="221E1F"/>
        </w:rPr>
        <w:t xml:space="preserve">Appendix </w:t>
      </w:r>
      <w:r w:rsidR="00E55E31">
        <w:rPr>
          <w:b/>
          <w:color w:val="221E1F"/>
        </w:rPr>
        <w:t>IV</w:t>
      </w:r>
      <w:r w:rsidR="00D63E00">
        <w:rPr>
          <w:color w:val="221E1F"/>
        </w:rPr>
        <w:t xml:space="preserve">. </w:t>
      </w:r>
    </w:p>
    <w:p w14:paraId="324E168A" w14:textId="77777777" w:rsidR="006E0F2D" w:rsidRPr="000672A8" w:rsidRDefault="006E0F2D" w:rsidP="00834937"/>
    <w:p w14:paraId="78C37D0D" w14:textId="61F11259" w:rsidR="006E0F2D" w:rsidRPr="00D63E00" w:rsidRDefault="00D63E00" w:rsidP="00834937">
      <w:pPr>
        <w:rPr>
          <w:b/>
        </w:rPr>
      </w:pPr>
      <w:r>
        <w:rPr>
          <w:b/>
        </w:rPr>
        <w:t xml:space="preserve">Table 1. MPH in Epidemiology </w:t>
      </w:r>
    </w:p>
    <w:p w14:paraId="2C12CC22" w14:textId="77777777" w:rsidR="006E0F2D" w:rsidRPr="00D63E00" w:rsidRDefault="006E0F2D" w:rsidP="009A51ED">
      <w:pPr>
        <w:widowControl w:val="0"/>
        <w:autoSpaceDE w:val="0"/>
        <w:autoSpaceDN w:val="0"/>
        <w:adjustRightInd w:val="0"/>
      </w:pPr>
    </w:p>
    <w:tbl>
      <w:tblPr>
        <w:tblStyle w:val="TableGrid"/>
        <w:tblW w:w="0" w:type="auto"/>
        <w:tblLook w:val="04A0" w:firstRow="1" w:lastRow="0" w:firstColumn="1" w:lastColumn="0" w:noHBand="0" w:noVBand="1"/>
      </w:tblPr>
      <w:tblGrid>
        <w:gridCol w:w="7546"/>
        <w:gridCol w:w="976"/>
        <w:gridCol w:w="1404"/>
      </w:tblGrid>
      <w:tr w:rsidR="00713B5E" w14:paraId="6CD8CBF5" w14:textId="77777777" w:rsidTr="00713B5E">
        <w:tc>
          <w:tcPr>
            <w:tcW w:w="7546" w:type="dxa"/>
          </w:tcPr>
          <w:p w14:paraId="4EB97B45" w14:textId="77777777" w:rsidR="00713B5E" w:rsidRDefault="00713B5E" w:rsidP="009A51ED">
            <w:pPr>
              <w:widowControl w:val="0"/>
              <w:autoSpaceDE w:val="0"/>
              <w:autoSpaceDN w:val="0"/>
              <w:adjustRightInd w:val="0"/>
            </w:pPr>
          </w:p>
        </w:tc>
        <w:tc>
          <w:tcPr>
            <w:tcW w:w="976" w:type="dxa"/>
          </w:tcPr>
          <w:p w14:paraId="3CBAD39E" w14:textId="452E6D28" w:rsidR="00713B5E" w:rsidRPr="00713B5E" w:rsidRDefault="00713B5E" w:rsidP="009A51ED">
            <w:pPr>
              <w:widowControl w:val="0"/>
              <w:autoSpaceDE w:val="0"/>
              <w:autoSpaceDN w:val="0"/>
              <w:adjustRightInd w:val="0"/>
              <w:rPr>
                <w:b/>
              </w:rPr>
            </w:pPr>
            <w:r w:rsidRPr="00713B5E">
              <w:rPr>
                <w:b/>
              </w:rPr>
              <w:t>Credits</w:t>
            </w:r>
          </w:p>
        </w:tc>
        <w:tc>
          <w:tcPr>
            <w:tcW w:w="1404" w:type="dxa"/>
          </w:tcPr>
          <w:p w14:paraId="66552E29" w14:textId="517A6542" w:rsidR="00713B5E" w:rsidRPr="00713B5E" w:rsidRDefault="00713B5E" w:rsidP="009A51ED">
            <w:pPr>
              <w:widowControl w:val="0"/>
              <w:autoSpaceDE w:val="0"/>
              <w:autoSpaceDN w:val="0"/>
              <w:adjustRightInd w:val="0"/>
              <w:rPr>
                <w:b/>
              </w:rPr>
            </w:pPr>
            <w:r w:rsidRPr="00713B5E">
              <w:rPr>
                <w:b/>
              </w:rPr>
              <w:t>Semester(s) Taught</w:t>
            </w:r>
          </w:p>
        </w:tc>
      </w:tr>
      <w:tr w:rsidR="00713B5E" w14:paraId="441C29A3" w14:textId="77777777" w:rsidTr="00713B5E">
        <w:tc>
          <w:tcPr>
            <w:tcW w:w="9926" w:type="dxa"/>
            <w:gridSpan w:val="3"/>
            <w:shd w:val="clear" w:color="auto" w:fill="D9D9D9" w:themeFill="background1" w:themeFillShade="D9"/>
          </w:tcPr>
          <w:p w14:paraId="1A1C209F" w14:textId="72AA464A" w:rsidR="00713B5E" w:rsidRDefault="00713B5E" w:rsidP="00713B5E">
            <w:pPr>
              <w:widowControl w:val="0"/>
              <w:autoSpaceDE w:val="0"/>
              <w:autoSpaceDN w:val="0"/>
              <w:adjustRightInd w:val="0"/>
              <w:jc w:val="center"/>
            </w:pPr>
            <w:r w:rsidRPr="00D63E00">
              <w:t>CORE COURSES (5 courses, 15 credit hours)</w:t>
            </w:r>
          </w:p>
        </w:tc>
      </w:tr>
      <w:tr w:rsidR="008040C9" w14:paraId="298B2F90" w14:textId="77777777" w:rsidTr="00713B5E">
        <w:tc>
          <w:tcPr>
            <w:tcW w:w="7546" w:type="dxa"/>
          </w:tcPr>
          <w:p w14:paraId="10CF3019" w14:textId="7268C303" w:rsidR="008040C9" w:rsidRPr="00E142B1" w:rsidRDefault="008040C9" w:rsidP="008040C9">
            <w:pPr>
              <w:widowControl w:val="0"/>
              <w:autoSpaceDE w:val="0"/>
              <w:autoSpaceDN w:val="0"/>
              <w:adjustRightInd w:val="0"/>
            </w:pPr>
            <w:r>
              <w:rPr>
                <w:lang w:eastAsia="ja-JP"/>
              </w:rPr>
              <w:t>Statistical Research Methods</w:t>
            </w:r>
            <w:r w:rsidRPr="00E142B1">
              <w:rPr>
                <w:lang w:eastAsia="ja-JP"/>
              </w:rPr>
              <w:t xml:space="preserve"> (STAT 6</w:t>
            </w:r>
            <w:r>
              <w:rPr>
                <w:lang w:eastAsia="ja-JP"/>
              </w:rPr>
              <w:t>08</w:t>
            </w:r>
            <w:r w:rsidRPr="00E142B1">
              <w:rPr>
                <w:lang w:eastAsia="ja-JP"/>
              </w:rPr>
              <w:t>)</w:t>
            </w:r>
            <w:r>
              <w:rPr>
                <w:lang w:eastAsia="ja-JP"/>
              </w:rPr>
              <w:t xml:space="preserve"> </w:t>
            </w:r>
          </w:p>
        </w:tc>
        <w:tc>
          <w:tcPr>
            <w:tcW w:w="976" w:type="dxa"/>
          </w:tcPr>
          <w:p w14:paraId="7774F0B7" w14:textId="13F7D705" w:rsidR="008040C9" w:rsidRDefault="008040C9" w:rsidP="008040C9">
            <w:pPr>
              <w:widowControl w:val="0"/>
              <w:autoSpaceDE w:val="0"/>
              <w:autoSpaceDN w:val="0"/>
              <w:adjustRightInd w:val="0"/>
            </w:pPr>
            <w:r>
              <w:t>3</w:t>
            </w:r>
          </w:p>
        </w:tc>
        <w:tc>
          <w:tcPr>
            <w:tcW w:w="1404" w:type="dxa"/>
          </w:tcPr>
          <w:p w14:paraId="5C43A12D" w14:textId="7CF29557" w:rsidR="008040C9" w:rsidRDefault="008040C9" w:rsidP="008040C9">
            <w:pPr>
              <w:widowControl w:val="0"/>
              <w:autoSpaceDE w:val="0"/>
              <w:autoSpaceDN w:val="0"/>
              <w:adjustRightInd w:val="0"/>
            </w:pPr>
            <w:r>
              <w:rPr>
                <w:lang w:eastAsia="ja-JP"/>
              </w:rPr>
              <w:t>Fall 1</w:t>
            </w:r>
          </w:p>
        </w:tc>
      </w:tr>
      <w:tr w:rsidR="008040C9" w14:paraId="5B8F0CC6" w14:textId="77777777" w:rsidTr="00713B5E">
        <w:tc>
          <w:tcPr>
            <w:tcW w:w="7546" w:type="dxa"/>
          </w:tcPr>
          <w:p w14:paraId="5BAC7696" w14:textId="2C4FD177" w:rsidR="008040C9" w:rsidRPr="00E142B1" w:rsidRDefault="008040C9" w:rsidP="008040C9">
            <w:pPr>
              <w:widowControl w:val="0"/>
              <w:autoSpaceDE w:val="0"/>
              <w:autoSpaceDN w:val="0"/>
              <w:adjustRightInd w:val="0"/>
            </w:pPr>
            <w:r w:rsidRPr="00E142B1">
              <w:rPr>
                <w:lang w:eastAsia="ja-JP"/>
              </w:rPr>
              <w:t xml:space="preserve">Introduction to Epidemiology (EPID 605 -  NEW COURSE) </w:t>
            </w:r>
          </w:p>
        </w:tc>
        <w:tc>
          <w:tcPr>
            <w:tcW w:w="976" w:type="dxa"/>
          </w:tcPr>
          <w:p w14:paraId="024E3914" w14:textId="282A729B" w:rsidR="008040C9" w:rsidRDefault="008040C9" w:rsidP="008040C9">
            <w:pPr>
              <w:widowControl w:val="0"/>
              <w:autoSpaceDE w:val="0"/>
              <w:autoSpaceDN w:val="0"/>
              <w:adjustRightInd w:val="0"/>
            </w:pPr>
            <w:r>
              <w:t>3</w:t>
            </w:r>
          </w:p>
        </w:tc>
        <w:tc>
          <w:tcPr>
            <w:tcW w:w="1404" w:type="dxa"/>
          </w:tcPr>
          <w:p w14:paraId="0DF06CEA" w14:textId="3C186248" w:rsidR="008040C9" w:rsidRDefault="008040C9" w:rsidP="008040C9">
            <w:pPr>
              <w:widowControl w:val="0"/>
              <w:autoSpaceDE w:val="0"/>
              <w:autoSpaceDN w:val="0"/>
              <w:adjustRightInd w:val="0"/>
            </w:pPr>
            <w:r w:rsidRPr="00D63E00">
              <w:rPr>
                <w:lang w:eastAsia="ja-JP"/>
              </w:rPr>
              <w:t>Fall</w:t>
            </w:r>
            <w:r>
              <w:rPr>
                <w:lang w:eastAsia="ja-JP"/>
              </w:rPr>
              <w:t xml:space="preserve"> 1</w:t>
            </w:r>
          </w:p>
        </w:tc>
      </w:tr>
      <w:tr w:rsidR="008040C9" w14:paraId="0A53BEB3" w14:textId="77777777" w:rsidTr="00713B5E">
        <w:tc>
          <w:tcPr>
            <w:tcW w:w="7546" w:type="dxa"/>
          </w:tcPr>
          <w:p w14:paraId="19E9E884" w14:textId="1F8077DC" w:rsidR="008040C9" w:rsidRPr="00E142B1" w:rsidRDefault="008040C9" w:rsidP="00442097">
            <w:pPr>
              <w:widowControl w:val="0"/>
              <w:autoSpaceDE w:val="0"/>
              <w:autoSpaceDN w:val="0"/>
              <w:adjustRightInd w:val="0"/>
            </w:pPr>
            <w:r w:rsidRPr="00E142B1">
              <w:rPr>
                <w:lang w:eastAsia="ja-JP"/>
              </w:rPr>
              <w:t xml:space="preserve">Social </w:t>
            </w:r>
            <w:r w:rsidR="00A83208">
              <w:rPr>
                <w:lang w:eastAsia="ja-JP"/>
              </w:rPr>
              <w:t>and</w:t>
            </w:r>
            <w:r w:rsidRPr="00E142B1">
              <w:rPr>
                <w:lang w:eastAsia="ja-JP"/>
              </w:rPr>
              <w:t xml:space="preserve"> Environmental Determinants of Health (HLPR 820) </w:t>
            </w:r>
          </w:p>
        </w:tc>
        <w:tc>
          <w:tcPr>
            <w:tcW w:w="976" w:type="dxa"/>
          </w:tcPr>
          <w:p w14:paraId="3D89C899" w14:textId="0212A983" w:rsidR="008040C9" w:rsidRDefault="008040C9" w:rsidP="008040C9">
            <w:pPr>
              <w:widowControl w:val="0"/>
              <w:autoSpaceDE w:val="0"/>
              <w:autoSpaceDN w:val="0"/>
              <w:adjustRightInd w:val="0"/>
            </w:pPr>
            <w:r>
              <w:t>3</w:t>
            </w:r>
          </w:p>
        </w:tc>
        <w:tc>
          <w:tcPr>
            <w:tcW w:w="1404" w:type="dxa"/>
          </w:tcPr>
          <w:p w14:paraId="69E17BB5" w14:textId="3EC707A5" w:rsidR="008040C9" w:rsidRDefault="008040C9" w:rsidP="008040C9">
            <w:pPr>
              <w:widowControl w:val="0"/>
              <w:autoSpaceDE w:val="0"/>
              <w:autoSpaceDN w:val="0"/>
              <w:adjustRightInd w:val="0"/>
            </w:pPr>
            <w:r w:rsidRPr="00D63E00">
              <w:rPr>
                <w:lang w:eastAsia="ja-JP"/>
              </w:rPr>
              <w:t>Spring</w:t>
            </w:r>
            <w:r>
              <w:rPr>
                <w:lang w:eastAsia="ja-JP"/>
              </w:rPr>
              <w:t xml:space="preserve"> 1</w:t>
            </w:r>
          </w:p>
        </w:tc>
      </w:tr>
      <w:tr w:rsidR="008040C9" w14:paraId="79CE48A4" w14:textId="77777777" w:rsidTr="00713B5E">
        <w:tc>
          <w:tcPr>
            <w:tcW w:w="7546" w:type="dxa"/>
          </w:tcPr>
          <w:p w14:paraId="49C79ABD" w14:textId="061E75FD" w:rsidR="008040C9" w:rsidRPr="008040C9" w:rsidRDefault="00E92E68" w:rsidP="007001FD">
            <w:pPr>
              <w:widowControl w:val="0"/>
              <w:autoSpaceDE w:val="0"/>
              <w:autoSpaceDN w:val="0"/>
              <w:adjustRightInd w:val="0"/>
            </w:pPr>
            <w:r>
              <w:t xml:space="preserve">Introduction to Environment and Human Health </w:t>
            </w:r>
            <w:r w:rsidR="008040C9" w:rsidRPr="008040C9">
              <w:rPr>
                <w:lang w:eastAsia="ja-JP"/>
              </w:rPr>
              <w:t xml:space="preserve"> (</w:t>
            </w:r>
            <w:r w:rsidR="007001FD">
              <w:rPr>
                <w:lang w:eastAsia="ja-JP"/>
              </w:rPr>
              <w:t>ANTH 605)</w:t>
            </w:r>
            <w:r w:rsidR="001966D9">
              <w:rPr>
                <w:lang w:eastAsia="ja-JP"/>
              </w:rPr>
              <w:t xml:space="preserve"> – NEW COURSE</w:t>
            </w:r>
          </w:p>
        </w:tc>
        <w:tc>
          <w:tcPr>
            <w:tcW w:w="976" w:type="dxa"/>
          </w:tcPr>
          <w:p w14:paraId="098829F8" w14:textId="707AAA14" w:rsidR="008040C9" w:rsidRPr="008040C9" w:rsidRDefault="008040C9" w:rsidP="008040C9">
            <w:pPr>
              <w:widowControl w:val="0"/>
              <w:autoSpaceDE w:val="0"/>
              <w:autoSpaceDN w:val="0"/>
              <w:adjustRightInd w:val="0"/>
            </w:pPr>
            <w:r w:rsidRPr="008040C9">
              <w:t>3</w:t>
            </w:r>
          </w:p>
        </w:tc>
        <w:tc>
          <w:tcPr>
            <w:tcW w:w="1404" w:type="dxa"/>
          </w:tcPr>
          <w:p w14:paraId="47BEB263" w14:textId="36F40AF6" w:rsidR="008040C9" w:rsidRPr="008040C9" w:rsidRDefault="00A83208" w:rsidP="008040C9">
            <w:pPr>
              <w:widowControl w:val="0"/>
              <w:autoSpaceDE w:val="0"/>
              <w:autoSpaceDN w:val="0"/>
              <w:adjustRightInd w:val="0"/>
            </w:pPr>
            <w:r>
              <w:rPr>
                <w:lang w:eastAsia="ja-JP"/>
              </w:rPr>
              <w:t>Fall 2</w:t>
            </w:r>
            <w:r w:rsidR="008040C9" w:rsidRPr="008040C9">
              <w:rPr>
                <w:lang w:eastAsia="ja-JP"/>
              </w:rPr>
              <w:t xml:space="preserve"> </w:t>
            </w:r>
          </w:p>
        </w:tc>
      </w:tr>
      <w:tr w:rsidR="008040C9" w14:paraId="09162424" w14:textId="77777777" w:rsidTr="00713B5E">
        <w:tc>
          <w:tcPr>
            <w:tcW w:w="7546" w:type="dxa"/>
          </w:tcPr>
          <w:p w14:paraId="79C5C31F" w14:textId="7C84A24B" w:rsidR="008040C9" w:rsidRPr="008040C9" w:rsidRDefault="00430E9B" w:rsidP="00E61C3B">
            <w:pPr>
              <w:widowControl w:val="0"/>
              <w:autoSpaceDE w:val="0"/>
              <w:autoSpaceDN w:val="0"/>
              <w:adjustRightInd w:val="0"/>
            </w:pPr>
            <w:r>
              <w:rPr>
                <w:lang w:eastAsia="ja-JP"/>
              </w:rPr>
              <w:t>Poli</w:t>
            </w:r>
            <w:r w:rsidR="007001FD">
              <w:rPr>
                <w:lang w:eastAsia="ja-JP"/>
              </w:rPr>
              <w:t>cy for Population Health (</w:t>
            </w:r>
            <w:r w:rsidR="00E61C3B">
              <w:rPr>
                <w:lang w:eastAsia="ja-JP"/>
              </w:rPr>
              <w:t>SP</w:t>
            </w:r>
            <w:r w:rsidR="00C05477">
              <w:rPr>
                <w:lang w:eastAsia="ja-JP"/>
              </w:rPr>
              <w:t>P</w:t>
            </w:r>
            <w:r w:rsidR="00E61C3B">
              <w:rPr>
                <w:lang w:eastAsia="ja-JP"/>
              </w:rPr>
              <w:t>A 620</w:t>
            </w:r>
            <w:r>
              <w:rPr>
                <w:lang w:eastAsia="ja-JP"/>
              </w:rPr>
              <w:t>) – NEW COURSE</w:t>
            </w:r>
          </w:p>
        </w:tc>
        <w:tc>
          <w:tcPr>
            <w:tcW w:w="976" w:type="dxa"/>
          </w:tcPr>
          <w:p w14:paraId="32DB6CBB" w14:textId="6B036B22" w:rsidR="008040C9" w:rsidRPr="008040C9" w:rsidRDefault="008040C9" w:rsidP="008040C9">
            <w:pPr>
              <w:widowControl w:val="0"/>
              <w:autoSpaceDE w:val="0"/>
              <w:autoSpaceDN w:val="0"/>
              <w:adjustRightInd w:val="0"/>
            </w:pPr>
            <w:r w:rsidRPr="008040C9">
              <w:t>3</w:t>
            </w:r>
          </w:p>
        </w:tc>
        <w:tc>
          <w:tcPr>
            <w:tcW w:w="1404" w:type="dxa"/>
          </w:tcPr>
          <w:p w14:paraId="26E70E23" w14:textId="7CF0A293" w:rsidR="008040C9" w:rsidRPr="008040C9" w:rsidRDefault="008040C9" w:rsidP="008040C9">
            <w:pPr>
              <w:widowControl w:val="0"/>
              <w:autoSpaceDE w:val="0"/>
              <w:autoSpaceDN w:val="0"/>
              <w:adjustRightInd w:val="0"/>
            </w:pPr>
            <w:r w:rsidRPr="008040C9">
              <w:rPr>
                <w:lang w:eastAsia="ja-JP"/>
              </w:rPr>
              <w:t>Fall 1</w:t>
            </w:r>
          </w:p>
        </w:tc>
      </w:tr>
      <w:tr w:rsidR="00713B5E" w14:paraId="47968269" w14:textId="77777777" w:rsidTr="00713B5E">
        <w:tc>
          <w:tcPr>
            <w:tcW w:w="9926" w:type="dxa"/>
            <w:gridSpan w:val="3"/>
            <w:shd w:val="clear" w:color="auto" w:fill="D9D9D9" w:themeFill="background1" w:themeFillShade="D9"/>
          </w:tcPr>
          <w:p w14:paraId="14958831" w14:textId="0BEC746E" w:rsidR="00713B5E" w:rsidRPr="008040C9" w:rsidRDefault="00CB2611" w:rsidP="00713B5E">
            <w:pPr>
              <w:widowControl w:val="0"/>
              <w:autoSpaceDE w:val="0"/>
              <w:autoSpaceDN w:val="0"/>
              <w:adjustRightInd w:val="0"/>
              <w:jc w:val="center"/>
            </w:pPr>
            <w:r>
              <w:t>EPIDEMIOLOGY &amp; STATISTICS</w:t>
            </w:r>
            <w:r w:rsidRPr="008040C9">
              <w:t xml:space="preserve"> </w:t>
            </w:r>
            <w:r w:rsidR="00713B5E" w:rsidRPr="008040C9">
              <w:t>COURSES (5 courses, 15 credit hours)</w:t>
            </w:r>
          </w:p>
        </w:tc>
      </w:tr>
      <w:tr w:rsidR="008040C9" w14:paraId="09D6CD13" w14:textId="77777777" w:rsidTr="00713B5E">
        <w:tc>
          <w:tcPr>
            <w:tcW w:w="7546" w:type="dxa"/>
          </w:tcPr>
          <w:p w14:paraId="7415E257" w14:textId="6AC16979" w:rsidR="008040C9" w:rsidRPr="008040C9" w:rsidRDefault="008040C9" w:rsidP="008040C9">
            <w:pPr>
              <w:widowControl w:val="0"/>
              <w:autoSpaceDE w:val="0"/>
              <w:autoSpaceDN w:val="0"/>
              <w:adjustRightInd w:val="0"/>
            </w:pPr>
            <w:r w:rsidRPr="008040C9">
              <w:rPr>
                <w:lang w:eastAsia="ja-JP"/>
              </w:rPr>
              <w:t>Epidemiology Methods II (required) – EPID 610 - NEW COURSE</w:t>
            </w:r>
          </w:p>
        </w:tc>
        <w:tc>
          <w:tcPr>
            <w:tcW w:w="976" w:type="dxa"/>
          </w:tcPr>
          <w:p w14:paraId="0699088A" w14:textId="0453A9A9" w:rsidR="008040C9" w:rsidRPr="008040C9" w:rsidRDefault="008040C9" w:rsidP="008040C9">
            <w:pPr>
              <w:widowControl w:val="0"/>
              <w:autoSpaceDE w:val="0"/>
              <w:autoSpaceDN w:val="0"/>
              <w:adjustRightInd w:val="0"/>
            </w:pPr>
            <w:r w:rsidRPr="008040C9">
              <w:t>3</w:t>
            </w:r>
          </w:p>
        </w:tc>
        <w:tc>
          <w:tcPr>
            <w:tcW w:w="1404" w:type="dxa"/>
          </w:tcPr>
          <w:p w14:paraId="37E93D05" w14:textId="5F00888B" w:rsidR="008040C9" w:rsidRPr="008040C9" w:rsidRDefault="008040C9" w:rsidP="008040C9">
            <w:pPr>
              <w:widowControl w:val="0"/>
              <w:autoSpaceDE w:val="0"/>
              <w:autoSpaceDN w:val="0"/>
              <w:adjustRightInd w:val="0"/>
            </w:pPr>
            <w:r w:rsidRPr="008040C9">
              <w:t>Spring 1</w:t>
            </w:r>
          </w:p>
        </w:tc>
      </w:tr>
      <w:tr w:rsidR="008040C9" w14:paraId="0D393156" w14:textId="77777777" w:rsidTr="00713B5E">
        <w:tc>
          <w:tcPr>
            <w:tcW w:w="7546" w:type="dxa"/>
          </w:tcPr>
          <w:p w14:paraId="2EF42729" w14:textId="2422CB98" w:rsidR="008040C9" w:rsidRPr="008040C9" w:rsidRDefault="008040C9" w:rsidP="008040C9">
            <w:pPr>
              <w:widowControl w:val="0"/>
              <w:autoSpaceDE w:val="0"/>
              <w:autoSpaceDN w:val="0"/>
              <w:adjustRightInd w:val="0"/>
            </w:pPr>
            <w:r w:rsidRPr="008040C9">
              <w:rPr>
                <w:lang w:eastAsia="ja-JP"/>
              </w:rPr>
              <w:t xml:space="preserve">Introduction to Biostatistics </w:t>
            </w:r>
            <w:r w:rsidR="009C0AD1">
              <w:rPr>
                <w:lang w:eastAsia="ja-JP"/>
              </w:rPr>
              <w:t xml:space="preserve">(required) </w:t>
            </w:r>
            <w:r w:rsidRPr="008040C9">
              <w:rPr>
                <w:lang w:eastAsia="ja-JP"/>
              </w:rPr>
              <w:t>– STAT 656</w:t>
            </w:r>
          </w:p>
        </w:tc>
        <w:tc>
          <w:tcPr>
            <w:tcW w:w="976" w:type="dxa"/>
          </w:tcPr>
          <w:p w14:paraId="678F1547" w14:textId="44C8449B" w:rsidR="008040C9" w:rsidRPr="008040C9" w:rsidRDefault="008040C9" w:rsidP="008040C9">
            <w:pPr>
              <w:widowControl w:val="0"/>
              <w:autoSpaceDE w:val="0"/>
              <w:autoSpaceDN w:val="0"/>
              <w:adjustRightInd w:val="0"/>
            </w:pPr>
            <w:r w:rsidRPr="008040C9">
              <w:t>3</w:t>
            </w:r>
          </w:p>
        </w:tc>
        <w:tc>
          <w:tcPr>
            <w:tcW w:w="1404" w:type="dxa"/>
          </w:tcPr>
          <w:p w14:paraId="77302646" w14:textId="6BF8900F" w:rsidR="008040C9" w:rsidRPr="008040C9" w:rsidRDefault="008040C9" w:rsidP="008040C9">
            <w:pPr>
              <w:widowControl w:val="0"/>
              <w:autoSpaceDE w:val="0"/>
              <w:autoSpaceDN w:val="0"/>
              <w:adjustRightInd w:val="0"/>
            </w:pPr>
            <w:r w:rsidRPr="008040C9">
              <w:rPr>
                <w:lang w:eastAsia="ja-JP"/>
              </w:rPr>
              <w:t>Spring 1</w:t>
            </w:r>
          </w:p>
        </w:tc>
      </w:tr>
      <w:tr w:rsidR="008040C9" w14:paraId="32F02664" w14:textId="77777777" w:rsidTr="00713B5E">
        <w:tc>
          <w:tcPr>
            <w:tcW w:w="7546" w:type="dxa"/>
          </w:tcPr>
          <w:p w14:paraId="29556D46" w14:textId="47CC017F" w:rsidR="008040C9" w:rsidRPr="008040C9" w:rsidRDefault="006D4A46" w:rsidP="006D4A46">
            <w:pPr>
              <w:widowControl w:val="0"/>
              <w:autoSpaceDE w:val="0"/>
              <w:autoSpaceDN w:val="0"/>
              <w:adjustRightInd w:val="0"/>
            </w:pPr>
            <w:r>
              <w:rPr>
                <w:rFonts w:eastAsia="Cambria"/>
                <w:i/>
              </w:rPr>
              <w:t>Choose 1 from 7 B</w:t>
            </w:r>
            <w:r w:rsidR="008040C9" w:rsidRPr="008040C9">
              <w:rPr>
                <w:rFonts w:eastAsia="Cambria"/>
                <w:i/>
              </w:rPr>
              <w:t xml:space="preserve">elow </w:t>
            </w:r>
          </w:p>
        </w:tc>
        <w:tc>
          <w:tcPr>
            <w:tcW w:w="976" w:type="dxa"/>
          </w:tcPr>
          <w:p w14:paraId="4D4DEBEC" w14:textId="77777777" w:rsidR="008040C9" w:rsidRPr="008040C9" w:rsidRDefault="008040C9" w:rsidP="008040C9">
            <w:pPr>
              <w:widowControl w:val="0"/>
              <w:autoSpaceDE w:val="0"/>
              <w:autoSpaceDN w:val="0"/>
              <w:adjustRightInd w:val="0"/>
            </w:pPr>
          </w:p>
        </w:tc>
        <w:tc>
          <w:tcPr>
            <w:tcW w:w="1404" w:type="dxa"/>
          </w:tcPr>
          <w:p w14:paraId="4160A03D" w14:textId="77777777" w:rsidR="008040C9" w:rsidRPr="008040C9" w:rsidRDefault="008040C9" w:rsidP="008040C9">
            <w:pPr>
              <w:widowControl w:val="0"/>
              <w:autoSpaceDE w:val="0"/>
              <w:autoSpaceDN w:val="0"/>
              <w:adjustRightInd w:val="0"/>
            </w:pPr>
          </w:p>
        </w:tc>
      </w:tr>
      <w:tr w:rsidR="008040C9" w14:paraId="02352E60" w14:textId="77777777" w:rsidTr="00713B5E">
        <w:tc>
          <w:tcPr>
            <w:tcW w:w="7546" w:type="dxa"/>
          </w:tcPr>
          <w:p w14:paraId="34A44835" w14:textId="7A26FA3D" w:rsidR="008040C9" w:rsidRPr="008040C9" w:rsidRDefault="008040C9" w:rsidP="008040C9">
            <w:pPr>
              <w:widowControl w:val="0"/>
              <w:autoSpaceDE w:val="0"/>
              <w:autoSpaceDN w:val="0"/>
              <w:adjustRightInd w:val="0"/>
            </w:pPr>
            <w:r w:rsidRPr="008040C9">
              <w:rPr>
                <w:rFonts w:eastAsia="Cambria"/>
              </w:rPr>
              <w:t xml:space="preserve">HLPR 632 Health Science Data Analysis </w:t>
            </w:r>
          </w:p>
        </w:tc>
        <w:tc>
          <w:tcPr>
            <w:tcW w:w="976" w:type="dxa"/>
          </w:tcPr>
          <w:p w14:paraId="1D72EDDA" w14:textId="6E0C5DBD" w:rsidR="008040C9" w:rsidRPr="008040C9" w:rsidRDefault="008040C9" w:rsidP="008040C9">
            <w:pPr>
              <w:widowControl w:val="0"/>
              <w:autoSpaceDE w:val="0"/>
              <w:autoSpaceDN w:val="0"/>
              <w:adjustRightInd w:val="0"/>
            </w:pPr>
            <w:r w:rsidRPr="008040C9">
              <w:t>3</w:t>
            </w:r>
          </w:p>
        </w:tc>
        <w:tc>
          <w:tcPr>
            <w:tcW w:w="1404" w:type="dxa"/>
          </w:tcPr>
          <w:p w14:paraId="5D1B7A71" w14:textId="398F27A6" w:rsidR="008040C9" w:rsidRPr="008040C9" w:rsidRDefault="00EE41A4" w:rsidP="008040C9">
            <w:pPr>
              <w:widowControl w:val="0"/>
              <w:autoSpaceDE w:val="0"/>
              <w:autoSpaceDN w:val="0"/>
              <w:adjustRightInd w:val="0"/>
            </w:pPr>
            <w:r w:rsidRPr="008040C9">
              <w:t>Variable</w:t>
            </w:r>
          </w:p>
        </w:tc>
      </w:tr>
      <w:tr w:rsidR="000C0209" w14:paraId="7BA32825" w14:textId="77777777" w:rsidTr="00713B5E">
        <w:tc>
          <w:tcPr>
            <w:tcW w:w="7546" w:type="dxa"/>
          </w:tcPr>
          <w:p w14:paraId="3204A2DD" w14:textId="76C2CC6A" w:rsidR="000C0209" w:rsidRPr="008040C9" w:rsidRDefault="004700AE" w:rsidP="008040C9">
            <w:pPr>
              <w:widowControl w:val="0"/>
              <w:autoSpaceDE w:val="0"/>
              <w:autoSpaceDN w:val="0"/>
              <w:adjustRightInd w:val="0"/>
              <w:rPr>
                <w:rFonts w:eastAsia="Cambria"/>
              </w:rPr>
            </w:pPr>
            <w:r>
              <w:rPr>
                <w:rFonts w:eastAsia="Cambria"/>
              </w:rPr>
              <w:t>STAT 609 Regression and</w:t>
            </w:r>
            <w:r w:rsidR="000C0209">
              <w:rPr>
                <w:rFonts w:eastAsia="Cambria"/>
              </w:rPr>
              <w:t xml:space="preserve"> Experimental Design</w:t>
            </w:r>
          </w:p>
        </w:tc>
        <w:tc>
          <w:tcPr>
            <w:tcW w:w="976" w:type="dxa"/>
          </w:tcPr>
          <w:p w14:paraId="76E8D21F" w14:textId="50D4B2B0" w:rsidR="000C0209" w:rsidRPr="008040C9" w:rsidRDefault="000C0209" w:rsidP="008040C9">
            <w:pPr>
              <w:widowControl w:val="0"/>
              <w:autoSpaceDE w:val="0"/>
              <w:autoSpaceDN w:val="0"/>
              <w:adjustRightInd w:val="0"/>
            </w:pPr>
            <w:r>
              <w:t>3</w:t>
            </w:r>
          </w:p>
        </w:tc>
        <w:tc>
          <w:tcPr>
            <w:tcW w:w="1404" w:type="dxa"/>
          </w:tcPr>
          <w:p w14:paraId="5CD1E74C" w14:textId="27C5AF3C" w:rsidR="000C0209" w:rsidRPr="008040C9" w:rsidRDefault="00EE41A4" w:rsidP="008040C9">
            <w:pPr>
              <w:widowControl w:val="0"/>
              <w:autoSpaceDE w:val="0"/>
              <w:autoSpaceDN w:val="0"/>
              <w:adjustRightInd w:val="0"/>
            </w:pPr>
            <w:r w:rsidRPr="008040C9">
              <w:t>Variable</w:t>
            </w:r>
          </w:p>
        </w:tc>
      </w:tr>
      <w:tr w:rsidR="008040C9" w14:paraId="05EFA794" w14:textId="77777777" w:rsidTr="00713B5E">
        <w:tc>
          <w:tcPr>
            <w:tcW w:w="7546" w:type="dxa"/>
          </w:tcPr>
          <w:p w14:paraId="74448357" w14:textId="0772D24C" w:rsidR="008040C9" w:rsidRPr="008040C9" w:rsidRDefault="008040C9" w:rsidP="008040C9">
            <w:pPr>
              <w:widowControl w:val="0"/>
              <w:autoSpaceDE w:val="0"/>
              <w:autoSpaceDN w:val="0"/>
              <w:adjustRightInd w:val="0"/>
            </w:pPr>
            <w:r w:rsidRPr="008040C9">
              <w:rPr>
                <w:rFonts w:eastAsia="Cambria"/>
              </w:rPr>
              <w:t>STAT 611 Regression</w:t>
            </w:r>
          </w:p>
        </w:tc>
        <w:tc>
          <w:tcPr>
            <w:tcW w:w="976" w:type="dxa"/>
          </w:tcPr>
          <w:p w14:paraId="036F8CBB" w14:textId="53D2AA7F" w:rsidR="008040C9" w:rsidRPr="008040C9" w:rsidRDefault="008040C9" w:rsidP="008040C9">
            <w:pPr>
              <w:widowControl w:val="0"/>
              <w:autoSpaceDE w:val="0"/>
              <w:autoSpaceDN w:val="0"/>
              <w:adjustRightInd w:val="0"/>
            </w:pPr>
            <w:r w:rsidRPr="008040C9">
              <w:t>3</w:t>
            </w:r>
          </w:p>
        </w:tc>
        <w:tc>
          <w:tcPr>
            <w:tcW w:w="1404" w:type="dxa"/>
          </w:tcPr>
          <w:p w14:paraId="6976999A" w14:textId="3D776AAC" w:rsidR="008040C9" w:rsidRPr="008040C9" w:rsidRDefault="00EE41A4" w:rsidP="008040C9">
            <w:pPr>
              <w:widowControl w:val="0"/>
              <w:autoSpaceDE w:val="0"/>
              <w:autoSpaceDN w:val="0"/>
              <w:adjustRightInd w:val="0"/>
            </w:pPr>
            <w:r w:rsidRPr="008040C9">
              <w:t>Variable</w:t>
            </w:r>
          </w:p>
        </w:tc>
      </w:tr>
      <w:tr w:rsidR="008040C9" w14:paraId="14A23BB7" w14:textId="77777777" w:rsidTr="00713B5E">
        <w:tc>
          <w:tcPr>
            <w:tcW w:w="7546" w:type="dxa"/>
          </w:tcPr>
          <w:p w14:paraId="2AD8704C" w14:textId="6356A9AD" w:rsidR="008040C9" w:rsidRPr="008040C9" w:rsidRDefault="008040C9" w:rsidP="008040C9">
            <w:pPr>
              <w:widowControl w:val="0"/>
              <w:autoSpaceDE w:val="0"/>
              <w:autoSpaceDN w:val="0"/>
              <w:adjustRightInd w:val="0"/>
            </w:pPr>
            <w:r w:rsidRPr="008040C9">
              <w:rPr>
                <w:rFonts w:eastAsia="Cambria"/>
              </w:rPr>
              <w:t>STAT 666 Special Topics</w:t>
            </w:r>
          </w:p>
        </w:tc>
        <w:tc>
          <w:tcPr>
            <w:tcW w:w="976" w:type="dxa"/>
          </w:tcPr>
          <w:p w14:paraId="4C58CC2E" w14:textId="4C175D99" w:rsidR="008040C9" w:rsidRPr="008040C9" w:rsidRDefault="008040C9" w:rsidP="008040C9">
            <w:pPr>
              <w:widowControl w:val="0"/>
              <w:autoSpaceDE w:val="0"/>
              <w:autoSpaceDN w:val="0"/>
              <w:adjustRightInd w:val="0"/>
            </w:pPr>
            <w:r w:rsidRPr="008040C9">
              <w:t>1-3</w:t>
            </w:r>
          </w:p>
        </w:tc>
        <w:tc>
          <w:tcPr>
            <w:tcW w:w="1404" w:type="dxa"/>
          </w:tcPr>
          <w:p w14:paraId="059DDFE0" w14:textId="28C9A3D9" w:rsidR="008040C9" w:rsidRPr="008040C9" w:rsidRDefault="008040C9" w:rsidP="008040C9">
            <w:pPr>
              <w:widowControl w:val="0"/>
              <w:autoSpaceDE w:val="0"/>
              <w:autoSpaceDN w:val="0"/>
              <w:adjustRightInd w:val="0"/>
            </w:pPr>
            <w:r w:rsidRPr="008040C9">
              <w:t>Variable</w:t>
            </w:r>
          </w:p>
        </w:tc>
      </w:tr>
      <w:tr w:rsidR="008040C9" w14:paraId="4A6D1A62" w14:textId="77777777" w:rsidTr="00713B5E">
        <w:tc>
          <w:tcPr>
            <w:tcW w:w="7546" w:type="dxa"/>
          </w:tcPr>
          <w:p w14:paraId="0484BE70" w14:textId="324A1231" w:rsidR="008040C9" w:rsidRPr="008040C9" w:rsidRDefault="008040C9" w:rsidP="008040C9">
            <w:pPr>
              <w:widowControl w:val="0"/>
              <w:autoSpaceDE w:val="0"/>
              <w:autoSpaceDN w:val="0"/>
              <w:adjustRightInd w:val="0"/>
            </w:pPr>
            <w:r w:rsidRPr="008040C9">
              <w:rPr>
                <w:rFonts w:eastAsia="Cambria"/>
              </w:rPr>
              <w:t xml:space="preserve">STAT 674 Applied Database Management </w:t>
            </w:r>
          </w:p>
        </w:tc>
        <w:tc>
          <w:tcPr>
            <w:tcW w:w="976" w:type="dxa"/>
          </w:tcPr>
          <w:p w14:paraId="738A9258" w14:textId="06875E8B" w:rsidR="008040C9" w:rsidRPr="008040C9" w:rsidRDefault="008040C9" w:rsidP="008040C9">
            <w:pPr>
              <w:widowControl w:val="0"/>
              <w:autoSpaceDE w:val="0"/>
              <w:autoSpaceDN w:val="0"/>
              <w:adjustRightInd w:val="0"/>
            </w:pPr>
            <w:r w:rsidRPr="008040C9">
              <w:t>3</w:t>
            </w:r>
          </w:p>
        </w:tc>
        <w:tc>
          <w:tcPr>
            <w:tcW w:w="1404" w:type="dxa"/>
          </w:tcPr>
          <w:p w14:paraId="261D3AFF" w14:textId="1E7892AA" w:rsidR="008040C9" w:rsidRPr="008040C9" w:rsidRDefault="00EE41A4" w:rsidP="008040C9">
            <w:pPr>
              <w:widowControl w:val="0"/>
              <w:autoSpaceDE w:val="0"/>
              <w:autoSpaceDN w:val="0"/>
              <w:adjustRightInd w:val="0"/>
            </w:pPr>
            <w:r w:rsidRPr="008040C9">
              <w:t>Variable</w:t>
            </w:r>
          </w:p>
        </w:tc>
      </w:tr>
      <w:tr w:rsidR="008040C9" w14:paraId="3CA4833B" w14:textId="77777777" w:rsidTr="00713B5E">
        <w:tc>
          <w:tcPr>
            <w:tcW w:w="7546" w:type="dxa"/>
          </w:tcPr>
          <w:p w14:paraId="2D285EF4" w14:textId="1C36A56E" w:rsidR="008040C9" w:rsidRPr="008040C9" w:rsidRDefault="008040C9" w:rsidP="008040C9">
            <w:pPr>
              <w:widowControl w:val="0"/>
              <w:autoSpaceDE w:val="0"/>
              <w:autoSpaceDN w:val="0"/>
              <w:adjustRightInd w:val="0"/>
            </w:pPr>
            <w:r w:rsidRPr="008040C9">
              <w:rPr>
                <w:rFonts w:eastAsia="Cambria"/>
              </w:rPr>
              <w:t>STAT 675 Logistic  Regression</w:t>
            </w:r>
          </w:p>
        </w:tc>
        <w:tc>
          <w:tcPr>
            <w:tcW w:w="976" w:type="dxa"/>
          </w:tcPr>
          <w:p w14:paraId="00CF7489" w14:textId="64AC2BDF" w:rsidR="008040C9" w:rsidRPr="008040C9" w:rsidRDefault="008040C9" w:rsidP="008040C9">
            <w:pPr>
              <w:widowControl w:val="0"/>
              <w:autoSpaceDE w:val="0"/>
              <w:autoSpaceDN w:val="0"/>
              <w:adjustRightInd w:val="0"/>
            </w:pPr>
            <w:r w:rsidRPr="008040C9">
              <w:t>3</w:t>
            </w:r>
          </w:p>
        </w:tc>
        <w:tc>
          <w:tcPr>
            <w:tcW w:w="1404" w:type="dxa"/>
          </w:tcPr>
          <w:p w14:paraId="31B66098" w14:textId="61DEA308" w:rsidR="008040C9" w:rsidRPr="008040C9" w:rsidRDefault="00EE41A4" w:rsidP="008040C9">
            <w:pPr>
              <w:widowControl w:val="0"/>
              <w:autoSpaceDE w:val="0"/>
              <w:autoSpaceDN w:val="0"/>
              <w:adjustRightInd w:val="0"/>
            </w:pPr>
            <w:r w:rsidRPr="008040C9">
              <w:t>Variable</w:t>
            </w:r>
          </w:p>
        </w:tc>
      </w:tr>
      <w:tr w:rsidR="008040C9" w14:paraId="7B8B581D" w14:textId="77777777" w:rsidTr="00713B5E">
        <w:tc>
          <w:tcPr>
            <w:tcW w:w="7546" w:type="dxa"/>
          </w:tcPr>
          <w:p w14:paraId="07ADB777" w14:textId="2813229F" w:rsidR="008040C9" w:rsidRPr="008040C9" w:rsidRDefault="008040C9" w:rsidP="008040C9">
            <w:pPr>
              <w:widowControl w:val="0"/>
              <w:autoSpaceDE w:val="0"/>
              <w:autoSpaceDN w:val="0"/>
              <w:adjustRightInd w:val="0"/>
              <w:rPr>
                <w:rFonts w:eastAsia="Cambria"/>
              </w:rPr>
            </w:pPr>
            <w:r w:rsidRPr="008040C9">
              <w:rPr>
                <w:rFonts w:eastAsia="Cambria"/>
              </w:rPr>
              <w:t>UAPP 704 Advanced Quantitative Methods</w:t>
            </w:r>
          </w:p>
        </w:tc>
        <w:tc>
          <w:tcPr>
            <w:tcW w:w="976" w:type="dxa"/>
          </w:tcPr>
          <w:p w14:paraId="2E640DE6" w14:textId="5B3693CB" w:rsidR="008040C9" w:rsidRPr="008040C9" w:rsidRDefault="008040C9" w:rsidP="008040C9">
            <w:pPr>
              <w:widowControl w:val="0"/>
              <w:autoSpaceDE w:val="0"/>
              <w:autoSpaceDN w:val="0"/>
              <w:adjustRightInd w:val="0"/>
            </w:pPr>
            <w:r w:rsidRPr="008040C9">
              <w:t>3</w:t>
            </w:r>
          </w:p>
        </w:tc>
        <w:tc>
          <w:tcPr>
            <w:tcW w:w="1404" w:type="dxa"/>
          </w:tcPr>
          <w:p w14:paraId="4F75F6D6" w14:textId="5FBC7110" w:rsidR="008040C9" w:rsidRPr="008040C9" w:rsidRDefault="00EE41A4" w:rsidP="008040C9">
            <w:pPr>
              <w:widowControl w:val="0"/>
              <w:autoSpaceDE w:val="0"/>
              <w:autoSpaceDN w:val="0"/>
              <w:adjustRightInd w:val="0"/>
            </w:pPr>
            <w:r w:rsidRPr="008040C9">
              <w:t>Variable</w:t>
            </w:r>
          </w:p>
        </w:tc>
      </w:tr>
      <w:tr w:rsidR="008040C9" w14:paraId="2878BA36" w14:textId="77777777" w:rsidTr="00713B5E">
        <w:tc>
          <w:tcPr>
            <w:tcW w:w="7546" w:type="dxa"/>
          </w:tcPr>
          <w:p w14:paraId="74E7BA10" w14:textId="7B853867" w:rsidR="008040C9" w:rsidRPr="008040C9" w:rsidRDefault="006D4A46" w:rsidP="006D4A46">
            <w:pPr>
              <w:widowControl w:val="0"/>
              <w:autoSpaceDE w:val="0"/>
              <w:autoSpaceDN w:val="0"/>
              <w:adjustRightInd w:val="0"/>
            </w:pPr>
            <w:r>
              <w:rPr>
                <w:rFonts w:eastAsia="Cambria"/>
                <w:i/>
              </w:rPr>
              <w:t xml:space="preserve">Choose 2 from </w:t>
            </w:r>
            <w:r w:rsidR="00546811">
              <w:rPr>
                <w:rFonts w:eastAsia="Cambria"/>
                <w:i/>
              </w:rPr>
              <w:t xml:space="preserve">6 </w:t>
            </w:r>
            <w:r>
              <w:rPr>
                <w:rFonts w:eastAsia="Cambria"/>
                <w:i/>
              </w:rPr>
              <w:t>B</w:t>
            </w:r>
            <w:r w:rsidR="008040C9" w:rsidRPr="008040C9">
              <w:rPr>
                <w:rFonts w:eastAsia="Cambria"/>
                <w:i/>
              </w:rPr>
              <w:t xml:space="preserve">elow </w:t>
            </w:r>
            <w:r>
              <w:rPr>
                <w:rFonts w:eastAsia="Cambria"/>
                <w:i/>
              </w:rPr>
              <w:t>(Epidemiology Content Courses)</w:t>
            </w:r>
          </w:p>
        </w:tc>
        <w:tc>
          <w:tcPr>
            <w:tcW w:w="976" w:type="dxa"/>
          </w:tcPr>
          <w:p w14:paraId="78D9F936" w14:textId="6C16AB4B" w:rsidR="008040C9" w:rsidRPr="008040C9" w:rsidRDefault="008040C9" w:rsidP="008040C9">
            <w:pPr>
              <w:widowControl w:val="0"/>
              <w:autoSpaceDE w:val="0"/>
              <w:autoSpaceDN w:val="0"/>
              <w:adjustRightInd w:val="0"/>
            </w:pPr>
          </w:p>
        </w:tc>
        <w:tc>
          <w:tcPr>
            <w:tcW w:w="1404" w:type="dxa"/>
          </w:tcPr>
          <w:p w14:paraId="5D3A8121" w14:textId="3CB64F69" w:rsidR="008040C9" w:rsidRPr="008040C9" w:rsidRDefault="008040C9" w:rsidP="008040C9">
            <w:pPr>
              <w:widowControl w:val="0"/>
              <w:autoSpaceDE w:val="0"/>
              <w:autoSpaceDN w:val="0"/>
              <w:adjustRightInd w:val="0"/>
            </w:pPr>
          </w:p>
        </w:tc>
      </w:tr>
      <w:tr w:rsidR="008040C9" w14:paraId="597EFF0E" w14:textId="77777777" w:rsidTr="00713B5E">
        <w:tc>
          <w:tcPr>
            <w:tcW w:w="7546" w:type="dxa"/>
          </w:tcPr>
          <w:p w14:paraId="7CEF414A" w14:textId="6837F10F" w:rsidR="008040C9" w:rsidRPr="008040C9" w:rsidRDefault="008040C9" w:rsidP="008040C9">
            <w:pPr>
              <w:widowControl w:val="0"/>
              <w:autoSpaceDE w:val="0"/>
              <w:autoSpaceDN w:val="0"/>
              <w:adjustRightInd w:val="0"/>
            </w:pPr>
            <w:r w:rsidRPr="008040C9">
              <w:rPr>
                <w:rFonts w:eastAsia="Cambria"/>
              </w:rPr>
              <w:t xml:space="preserve">Public Health Surveillance – EPID 623 - </w:t>
            </w:r>
            <w:r w:rsidRPr="008040C9">
              <w:rPr>
                <w:lang w:eastAsia="ja-JP"/>
              </w:rPr>
              <w:t>NEW COURSE</w:t>
            </w:r>
          </w:p>
        </w:tc>
        <w:tc>
          <w:tcPr>
            <w:tcW w:w="976" w:type="dxa"/>
          </w:tcPr>
          <w:p w14:paraId="01A8A853" w14:textId="2241FB96" w:rsidR="008040C9" w:rsidRPr="008040C9" w:rsidRDefault="008040C9" w:rsidP="008040C9">
            <w:pPr>
              <w:widowControl w:val="0"/>
              <w:autoSpaceDE w:val="0"/>
              <w:autoSpaceDN w:val="0"/>
              <w:adjustRightInd w:val="0"/>
            </w:pPr>
            <w:r w:rsidRPr="008040C9">
              <w:t>3</w:t>
            </w:r>
          </w:p>
        </w:tc>
        <w:tc>
          <w:tcPr>
            <w:tcW w:w="1404" w:type="dxa"/>
          </w:tcPr>
          <w:p w14:paraId="3E4E361E" w14:textId="10CA2783" w:rsidR="008040C9" w:rsidRPr="008040C9" w:rsidRDefault="008040C9" w:rsidP="008040C9">
            <w:pPr>
              <w:widowControl w:val="0"/>
              <w:autoSpaceDE w:val="0"/>
              <w:autoSpaceDN w:val="0"/>
              <w:adjustRightInd w:val="0"/>
            </w:pPr>
            <w:r w:rsidRPr="008040C9">
              <w:t>Variable</w:t>
            </w:r>
          </w:p>
        </w:tc>
      </w:tr>
      <w:tr w:rsidR="008040C9" w14:paraId="76E8DE5E" w14:textId="77777777" w:rsidTr="00713B5E">
        <w:tc>
          <w:tcPr>
            <w:tcW w:w="7546" w:type="dxa"/>
          </w:tcPr>
          <w:p w14:paraId="567BD8F2" w14:textId="47A26CD9" w:rsidR="008040C9" w:rsidRPr="008040C9" w:rsidRDefault="008040C9" w:rsidP="008040C9">
            <w:pPr>
              <w:widowControl w:val="0"/>
              <w:autoSpaceDE w:val="0"/>
              <w:autoSpaceDN w:val="0"/>
              <w:adjustRightInd w:val="0"/>
            </w:pPr>
            <w:r w:rsidRPr="008040C9">
              <w:rPr>
                <w:rFonts w:eastAsia="Cambria"/>
              </w:rPr>
              <w:t>Methods in Field Epidemiology – EPID 621</w:t>
            </w:r>
            <w:r w:rsidRPr="008040C9">
              <w:rPr>
                <w:lang w:eastAsia="ja-JP"/>
              </w:rPr>
              <w:t xml:space="preserve"> NEW COURSE</w:t>
            </w:r>
          </w:p>
        </w:tc>
        <w:tc>
          <w:tcPr>
            <w:tcW w:w="976" w:type="dxa"/>
          </w:tcPr>
          <w:p w14:paraId="683EA21D" w14:textId="3D36ABE8" w:rsidR="008040C9" w:rsidRPr="008040C9" w:rsidRDefault="008040C9" w:rsidP="008040C9">
            <w:pPr>
              <w:widowControl w:val="0"/>
              <w:autoSpaceDE w:val="0"/>
              <w:autoSpaceDN w:val="0"/>
              <w:adjustRightInd w:val="0"/>
            </w:pPr>
            <w:r w:rsidRPr="008040C9">
              <w:t>3</w:t>
            </w:r>
          </w:p>
        </w:tc>
        <w:tc>
          <w:tcPr>
            <w:tcW w:w="1404" w:type="dxa"/>
          </w:tcPr>
          <w:p w14:paraId="45DE2972" w14:textId="75C3D47D" w:rsidR="008040C9" w:rsidRPr="008040C9" w:rsidRDefault="008040C9" w:rsidP="00430E9B">
            <w:pPr>
              <w:pStyle w:val="TableParagraph"/>
              <w:spacing w:line="267" w:lineRule="exact"/>
            </w:pPr>
            <w:r w:rsidRPr="008040C9">
              <w:rPr>
                <w:rFonts w:ascii="Times New Roman" w:hAnsi="Times New Roman"/>
                <w:sz w:val="24"/>
                <w:szCs w:val="24"/>
              </w:rPr>
              <w:t>Variable</w:t>
            </w:r>
          </w:p>
        </w:tc>
      </w:tr>
      <w:tr w:rsidR="008040C9" w14:paraId="4A741BC5" w14:textId="77777777" w:rsidTr="004055E4">
        <w:trPr>
          <w:trHeight w:val="355"/>
        </w:trPr>
        <w:tc>
          <w:tcPr>
            <w:tcW w:w="7546" w:type="dxa"/>
          </w:tcPr>
          <w:p w14:paraId="65A4E21F" w14:textId="3368AFAC" w:rsidR="008040C9" w:rsidRPr="008040C9" w:rsidRDefault="008040C9" w:rsidP="008040C9">
            <w:pPr>
              <w:widowControl w:val="0"/>
              <w:autoSpaceDE w:val="0"/>
              <w:autoSpaceDN w:val="0"/>
              <w:adjustRightInd w:val="0"/>
            </w:pPr>
            <w:r w:rsidRPr="008040C9">
              <w:rPr>
                <w:rFonts w:eastAsia="Cambria"/>
              </w:rPr>
              <w:t>Disaster Epidemiology – EPID 622</w:t>
            </w:r>
            <w:r w:rsidRPr="008040C9">
              <w:rPr>
                <w:lang w:eastAsia="ja-JP"/>
              </w:rPr>
              <w:t xml:space="preserve"> NEW COURSE</w:t>
            </w:r>
          </w:p>
        </w:tc>
        <w:tc>
          <w:tcPr>
            <w:tcW w:w="976" w:type="dxa"/>
          </w:tcPr>
          <w:p w14:paraId="0183B222" w14:textId="698DFC9C" w:rsidR="008040C9" w:rsidRPr="008040C9" w:rsidRDefault="008040C9" w:rsidP="008040C9">
            <w:pPr>
              <w:widowControl w:val="0"/>
              <w:autoSpaceDE w:val="0"/>
              <w:autoSpaceDN w:val="0"/>
              <w:adjustRightInd w:val="0"/>
            </w:pPr>
            <w:r w:rsidRPr="008040C9">
              <w:t>3</w:t>
            </w:r>
          </w:p>
        </w:tc>
        <w:tc>
          <w:tcPr>
            <w:tcW w:w="1404" w:type="dxa"/>
          </w:tcPr>
          <w:p w14:paraId="345560EC" w14:textId="11DC2533" w:rsidR="008040C9" w:rsidRPr="008040C9" w:rsidRDefault="008040C9" w:rsidP="008040C9">
            <w:pPr>
              <w:pStyle w:val="TableParagraph"/>
              <w:spacing w:line="267" w:lineRule="exact"/>
              <w:rPr>
                <w:rFonts w:ascii="Times New Roman" w:hAnsi="Times New Roman"/>
                <w:sz w:val="24"/>
                <w:szCs w:val="24"/>
              </w:rPr>
            </w:pPr>
            <w:r w:rsidRPr="008040C9">
              <w:rPr>
                <w:rFonts w:ascii="Times New Roman" w:hAnsi="Times New Roman"/>
                <w:sz w:val="24"/>
                <w:szCs w:val="24"/>
              </w:rPr>
              <w:t>Variable</w:t>
            </w:r>
          </w:p>
        </w:tc>
      </w:tr>
      <w:tr w:rsidR="008040C9" w14:paraId="1478E72C" w14:textId="77777777" w:rsidTr="00160CA0">
        <w:trPr>
          <w:trHeight w:val="355"/>
        </w:trPr>
        <w:tc>
          <w:tcPr>
            <w:tcW w:w="7546" w:type="dxa"/>
          </w:tcPr>
          <w:p w14:paraId="62880970" w14:textId="22907029" w:rsidR="008040C9" w:rsidRPr="008040C9" w:rsidRDefault="008040C9" w:rsidP="008040C9">
            <w:pPr>
              <w:widowControl w:val="0"/>
              <w:autoSpaceDE w:val="0"/>
              <w:autoSpaceDN w:val="0"/>
              <w:adjustRightInd w:val="0"/>
            </w:pPr>
            <w:r w:rsidRPr="008040C9">
              <w:rPr>
                <w:rFonts w:eastAsia="Cambria"/>
              </w:rPr>
              <w:t xml:space="preserve">Infectious Disease Epidemiology – EPID 620 </w:t>
            </w:r>
            <w:r w:rsidRPr="008040C9">
              <w:rPr>
                <w:lang w:eastAsia="ja-JP"/>
              </w:rPr>
              <w:t xml:space="preserve"> NEW COURSE</w:t>
            </w:r>
          </w:p>
        </w:tc>
        <w:tc>
          <w:tcPr>
            <w:tcW w:w="976" w:type="dxa"/>
          </w:tcPr>
          <w:p w14:paraId="17DF06D9" w14:textId="1734A6FC" w:rsidR="008040C9" w:rsidRPr="008040C9" w:rsidRDefault="008040C9" w:rsidP="008040C9">
            <w:pPr>
              <w:widowControl w:val="0"/>
              <w:autoSpaceDE w:val="0"/>
              <w:autoSpaceDN w:val="0"/>
              <w:adjustRightInd w:val="0"/>
            </w:pPr>
            <w:r w:rsidRPr="008040C9">
              <w:t>3</w:t>
            </w:r>
          </w:p>
        </w:tc>
        <w:tc>
          <w:tcPr>
            <w:tcW w:w="1404" w:type="dxa"/>
          </w:tcPr>
          <w:p w14:paraId="621681A8" w14:textId="59F6BC8E" w:rsidR="008040C9" w:rsidRPr="008040C9" w:rsidRDefault="008040C9" w:rsidP="008040C9">
            <w:pPr>
              <w:widowControl w:val="0"/>
              <w:autoSpaceDE w:val="0"/>
              <w:autoSpaceDN w:val="0"/>
              <w:adjustRightInd w:val="0"/>
            </w:pPr>
            <w:r w:rsidRPr="008040C9">
              <w:t>Variable</w:t>
            </w:r>
          </w:p>
        </w:tc>
      </w:tr>
      <w:tr w:rsidR="008040C9" w14:paraId="2E937DF0" w14:textId="77777777" w:rsidTr="00713B5E">
        <w:tc>
          <w:tcPr>
            <w:tcW w:w="7546" w:type="dxa"/>
          </w:tcPr>
          <w:p w14:paraId="4AEB55BB" w14:textId="28AEF99D" w:rsidR="008040C9" w:rsidRPr="008040C9" w:rsidRDefault="008040C9" w:rsidP="0043243C">
            <w:pPr>
              <w:widowControl w:val="0"/>
              <w:autoSpaceDE w:val="0"/>
              <w:autoSpaceDN w:val="0"/>
              <w:adjustRightInd w:val="0"/>
            </w:pPr>
            <w:r w:rsidRPr="008040C9">
              <w:rPr>
                <w:rFonts w:eastAsia="Cambria"/>
              </w:rPr>
              <w:t xml:space="preserve">Injury Epidemiology </w:t>
            </w:r>
            <w:r w:rsidR="0043243C">
              <w:rPr>
                <w:rFonts w:eastAsia="Cambria"/>
              </w:rPr>
              <w:t>- KAAP 609</w:t>
            </w:r>
          </w:p>
        </w:tc>
        <w:tc>
          <w:tcPr>
            <w:tcW w:w="976" w:type="dxa"/>
          </w:tcPr>
          <w:p w14:paraId="4144B4B6" w14:textId="22D181E7" w:rsidR="008040C9" w:rsidRPr="008040C9" w:rsidRDefault="008040C9" w:rsidP="008040C9">
            <w:pPr>
              <w:widowControl w:val="0"/>
              <w:autoSpaceDE w:val="0"/>
              <w:autoSpaceDN w:val="0"/>
              <w:adjustRightInd w:val="0"/>
            </w:pPr>
            <w:r w:rsidRPr="008040C9">
              <w:t>3</w:t>
            </w:r>
          </w:p>
        </w:tc>
        <w:tc>
          <w:tcPr>
            <w:tcW w:w="1404" w:type="dxa"/>
          </w:tcPr>
          <w:p w14:paraId="03D5726D" w14:textId="44F65461" w:rsidR="008040C9" w:rsidRPr="008040C9" w:rsidRDefault="008040C9" w:rsidP="008040C9">
            <w:pPr>
              <w:widowControl w:val="0"/>
              <w:autoSpaceDE w:val="0"/>
              <w:autoSpaceDN w:val="0"/>
              <w:adjustRightInd w:val="0"/>
            </w:pPr>
            <w:r w:rsidRPr="008040C9">
              <w:t>Variable</w:t>
            </w:r>
          </w:p>
        </w:tc>
      </w:tr>
      <w:tr w:rsidR="008040C9" w14:paraId="306EFB6F" w14:textId="77777777" w:rsidTr="00713B5E">
        <w:tc>
          <w:tcPr>
            <w:tcW w:w="7546" w:type="dxa"/>
          </w:tcPr>
          <w:p w14:paraId="31118506" w14:textId="24A0EDDD" w:rsidR="008040C9" w:rsidRPr="008040C9" w:rsidRDefault="008040C9" w:rsidP="008040C9">
            <w:pPr>
              <w:widowControl w:val="0"/>
              <w:autoSpaceDE w:val="0"/>
              <w:autoSpaceDN w:val="0"/>
              <w:adjustRightInd w:val="0"/>
            </w:pPr>
            <w:r w:rsidRPr="008040C9">
              <w:rPr>
                <w:rFonts w:eastAsia="Cambria"/>
              </w:rPr>
              <w:t>EPID 666 Special Topics in Epidemiology  - No limit</w:t>
            </w:r>
            <w:r w:rsidR="00442097">
              <w:rPr>
                <w:rFonts w:eastAsia="Cambria"/>
              </w:rPr>
              <w:t xml:space="preserve"> on number of courses</w:t>
            </w:r>
            <w:r w:rsidRPr="008040C9">
              <w:rPr>
                <w:rFonts w:eastAsia="Cambria"/>
              </w:rPr>
              <w:t xml:space="preserve"> </w:t>
            </w:r>
          </w:p>
        </w:tc>
        <w:tc>
          <w:tcPr>
            <w:tcW w:w="976" w:type="dxa"/>
          </w:tcPr>
          <w:p w14:paraId="08290183" w14:textId="77C4829A" w:rsidR="008040C9" w:rsidRPr="008040C9" w:rsidRDefault="008040C9" w:rsidP="008040C9">
            <w:pPr>
              <w:widowControl w:val="0"/>
              <w:autoSpaceDE w:val="0"/>
              <w:autoSpaceDN w:val="0"/>
              <w:adjustRightInd w:val="0"/>
            </w:pPr>
            <w:r w:rsidRPr="008040C9">
              <w:t>3</w:t>
            </w:r>
          </w:p>
        </w:tc>
        <w:tc>
          <w:tcPr>
            <w:tcW w:w="1404" w:type="dxa"/>
          </w:tcPr>
          <w:p w14:paraId="6A72FBB1" w14:textId="77777777" w:rsidR="008040C9" w:rsidRPr="008040C9" w:rsidRDefault="008040C9" w:rsidP="008040C9">
            <w:pPr>
              <w:pStyle w:val="TableParagraph"/>
              <w:spacing w:line="267" w:lineRule="exact"/>
              <w:rPr>
                <w:rFonts w:ascii="Times New Roman" w:hAnsi="Times New Roman"/>
                <w:sz w:val="24"/>
                <w:szCs w:val="24"/>
              </w:rPr>
            </w:pPr>
            <w:r w:rsidRPr="008040C9">
              <w:rPr>
                <w:rFonts w:ascii="Times New Roman" w:hAnsi="Times New Roman"/>
                <w:sz w:val="24"/>
                <w:szCs w:val="24"/>
              </w:rPr>
              <w:t>Variable</w:t>
            </w:r>
          </w:p>
          <w:p w14:paraId="282BB943" w14:textId="48D33A5E" w:rsidR="008040C9" w:rsidRPr="008040C9" w:rsidRDefault="008040C9" w:rsidP="008040C9">
            <w:pPr>
              <w:widowControl w:val="0"/>
              <w:autoSpaceDE w:val="0"/>
              <w:autoSpaceDN w:val="0"/>
              <w:adjustRightInd w:val="0"/>
            </w:pPr>
          </w:p>
        </w:tc>
      </w:tr>
      <w:tr w:rsidR="00713B5E" w14:paraId="5CEAF473" w14:textId="77777777" w:rsidTr="00713B5E">
        <w:tc>
          <w:tcPr>
            <w:tcW w:w="9926" w:type="dxa"/>
            <w:gridSpan w:val="3"/>
            <w:shd w:val="clear" w:color="auto" w:fill="D9D9D9" w:themeFill="background1" w:themeFillShade="D9"/>
          </w:tcPr>
          <w:p w14:paraId="365102F3" w14:textId="7F8D7F85" w:rsidR="00713B5E" w:rsidRPr="008040C9" w:rsidRDefault="00713B5E" w:rsidP="00713B5E">
            <w:pPr>
              <w:widowControl w:val="0"/>
              <w:autoSpaceDE w:val="0"/>
              <w:autoSpaceDN w:val="0"/>
              <w:adjustRightInd w:val="0"/>
              <w:jc w:val="center"/>
            </w:pPr>
            <w:r w:rsidRPr="008040C9">
              <w:t>ELECTIVE COURSES (2 courses, 6 credit hours)</w:t>
            </w:r>
          </w:p>
        </w:tc>
      </w:tr>
      <w:tr w:rsidR="00713B5E" w14:paraId="1275A17C" w14:textId="77777777" w:rsidTr="00713B5E">
        <w:tc>
          <w:tcPr>
            <w:tcW w:w="7546" w:type="dxa"/>
          </w:tcPr>
          <w:p w14:paraId="1B4FFC8D" w14:textId="1234DB25" w:rsidR="00713B5E" w:rsidRPr="008040C9" w:rsidRDefault="00713B5E" w:rsidP="001966D9">
            <w:pPr>
              <w:widowControl w:val="0"/>
              <w:autoSpaceDE w:val="0"/>
              <w:autoSpaceDN w:val="0"/>
              <w:adjustRightInd w:val="0"/>
              <w:rPr>
                <w:rFonts w:eastAsia="Cambria"/>
              </w:rPr>
            </w:pPr>
            <w:r w:rsidRPr="008040C9">
              <w:rPr>
                <w:rFonts w:eastAsia="Cambria"/>
              </w:rPr>
              <w:t>Elective 1</w:t>
            </w:r>
            <w:r w:rsidR="004055E4" w:rsidRPr="008040C9">
              <w:rPr>
                <w:rFonts w:eastAsia="Cambria"/>
              </w:rPr>
              <w:t xml:space="preserve">: Additional epidemiology content courses or choose from list in </w:t>
            </w:r>
            <w:r w:rsidR="004055E4" w:rsidRPr="008040C9">
              <w:rPr>
                <w:rFonts w:eastAsia="Cambria"/>
                <w:b/>
              </w:rPr>
              <w:t xml:space="preserve">Appendix III </w:t>
            </w:r>
            <w:r w:rsidR="004055E4" w:rsidRPr="008040C9">
              <w:rPr>
                <w:rFonts w:eastAsia="Cambria"/>
              </w:rPr>
              <w:t xml:space="preserve">with permission of the </w:t>
            </w:r>
            <w:r w:rsidR="001966D9">
              <w:rPr>
                <w:rFonts w:eastAsia="Cambria"/>
              </w:rPr>
              <w:t>MPH</w:t>
            </w:r>
            <w:r w:rsidR="00CB2611">
              <w:rPr>
                <w:rFonts w:eastAsia="Cambria"/>
              </w:rPr>
              <w:t xml:space="preserve"> </w:t>
            </w:r>
            <w:r w:rsidR="004055E4" w:rsidRPr="008040C9">
              <w:rPr>
                <w:rFonts w:eastAsia="Cambria"/>
              </w:rPr>
              <w:t>Program Director</w:t>
            </w:r>
          </w:p>
        </w:tc>
        <w:tc>
          <w:tcPr>
            <w:tcW w:w="976" w:type="dxa"/>
          </w:tcPr>
          <w:p w14:paraId="66987F7E" w14:textId="0D58B624" w:rsidR="00713B5E" w:rsidRPr="008040C9" w:rsidRDefault="00713B5E" w:rsidP="00713B5E">
            <w:pPr>
              <w:widowControl w:val="0"/>
              <w:autoSpaceDE w:val="0"/>
              <w:autoSpaceDN w:val="0"/>
              <w:adjustRightInd w:val="0"/>
            </w:pPr>
            <w:r w:rsidRPr="008040C9">
              <w:t>3</w:t>
            </w:r>
          </w:p>
        </w:tc>
        <w:tc>
          <w:tcPr>
            <w:tcW w:w="1404" w:type="dxa"/>
          </w:tcPr>
          <w:p w14:paraId="035FEF8D" w14:textId="2A114E9D" w:rsidR="00713B5E" w:rsidRPr="008040C9" w:rsidRDefault="00EE41A4" w:rsidP="00713B5E">
            <w:pPr>
              <w:widowControl w:val="0"/>
              <w:autoSpaceDE w:val="0"/>
              <w:autoSpaceDN w:val="0"/>
              <w:adjustRightInd w:val="0"/>
            </w:pPr>
            <w:r>
              <w:t>Variable</w:t>
            </w:r>
          </w:p>
        </w:tc>
      </w:tr>
      <w:tr w:rsidR="00713B5E" w14:paraId="58502052" w14:textId="77777777" w:rsidTr="00713B5E">
        <w:tc>
          <w:tcPr>
            <w:tcW w:w="7546" w:type="dxa"/>
          </w:tcPr>
          <w:p w14:paraId="301A9F34" w14:textId="0DCCD6C8" w:rsidR="00713B5E" w:rsidRPr="008040C9" w:rsidRDefault="00713B5E" w:rsidP="00713B5E">
            <w:pPr>
              <w:widowControl w:val="0"/>
              <w:autoSpaceDE w:val="0"/>
              <w:autoSpaceDN w:val="0"/>
              <w:adjustRightInd w:val="0"/>
              <w:rPr>
                <w:rFonts w:eastAsia="Cambria"/>
              </w:rPr>
            </w:pPr>
            <w:r w:rsidRPr="008040C9">
              <w:rPr>
                <w:rFonts w:eastAsia="Cambria"/>
              </w:rPr>
              <w:t>Elective 2</w:t>
            </w:r>
            <w:r w:rsidR="00EE41A4">
              <w:rPr>
                <w:rFonts w:eastAsia="Cambria"/>
              </w:rPr>
              <w:t>: Same as above.</w:t>
            </w:r>
          </w:p>
        </w:tc>
        <w:tc>
          <w:tcPr>
            <w:tcW w:w="976" w:type="dxa"/>
          </w:tcPr>
          <w:p w14:paraId="085A65EF" w14:textId="50915BAC" w:rsidR="00713B5E" w:rsidRPr="008040C9" w:rsidRDefault="00713B5E" w:rsidP="00713B5E">
            <w:pPr>
              <w:widowControl w:val="0"/>
              <w:autoSpaceDE w:val="0"/>
              <w:autoSpaceDN w:val="0"/>
              <w:adjustRightInd w:val="0"/>
            </w:pPr>
            <w:r w:rsidRPr="008040C9">
              <w:t>3</w:t>
            </w:r>
          </w:p>
        </w:tc>
        <w:tc>
          <w:tcPr>
            <w:tcW w:w="1404" w:type="dxa"/>
          </w:tcPr>
          <w:p w14:paraId="0F0545B6" w14:textId="5234027D" w:rsidR="00713B5E" w:rsidRPr="008040C9" w:rsidRDefault="00713B5E" w:rsidP="00713B5E">
            <w:pPr>
              <w:widowControl w:val="0"/>
              <w:autoSpaceDE w:val="0"/>
              <w:autoSpaceDN w:val="0"/>
              <w:adjustRightInd w:val="0"/>
            </w:pPr>
            <w:r w:rsidRPr="008040C9">
              <w:t>Variable</w:t>
            </w:r>
          </w:p>
        </w:tc>
      </w:tr>
      <w:tr w:rsidR="004055E4" w14:paraId="120D952A" w14:textId="77777777" w:rsidTr="004055E4">
        <w:tc>
          <w:tcPr>
            <w:tcW w:w="9926" w:type="dxa"/>
            <w:gridSpan w:val="3"/>
            <w:shd w:val="clear" w:color="auto" w:fill="D9D9D9" w:themeFill="background1" w:themeFillShade="D9"/>
          </w:tcPr>
          <w:p w14:paraId="4826C2D7" w14:textId="0FE266FA" w:rsidR="004055E4" w:rsidRPr="008040C9" w:rsidRDefault="004055E4" w:rsidP="00442097">
            <w:pPr>
              <w:widowControl w:val="0"/>
              <w:autoSpaceDE w:val="0"/>
              <w:autoSpaceDN w:val="0"/>
              <w:adjustRightInd w:val="0"/>
              <w:jc w:val="center"/>
            </w:pPr>
            <w:r w:rsidRPr="008040C9">
              <w:t xml:space="preserve">APE </w:t>
            </w:r>
            <w:r w:rsidR="00442097">
              <w:t>&amp;</w:t>
            </w:r>
            <w:r w:rsidRPr="008040C9">
              <w:t xml:space="preserve"> ILE (2 courses, 6 credit hours)</w:t>
            </w:r>
          </w:p>
        </w:tc>
      </w:tr>
      <w:tr w:rsidR="004055E4" w14:paraId="436DE36B" w14:textId="77777777" w:rsidTr="00713B5E">
        <w:tc>
          <w:tcPr>
            <w:tcW w:w="7546" w:type="dxa"/>
          </w:tcPr>
          <w:p w14:paraId="4EB47659" w14:textId="3E52FC93" w:rsidR="004055E4" w:rsidRPr="008040C9" w:rsidRDefault="00466051" w:rsidP="0073463F">
            <w:pPr>
              <w:widowControl w:val="0"/>
              <w:autoSpaceDE w:val="0"/>
              <w:autoSpaceDN w:val="0"/>
              <w:adjustRightInd w:val="0"/>
              <w:rPr>
                <w:rFonts w:eastAsia="Cambria"/>
              </w:rPr>
            </w:pPr>
            <w:r w:rsidRPr="008040C9">
              <w:rPr>
                <w:rFonts w:eastAsia="Cambria"/>
              </w:rPr>
              <w:t>Can take many forms</w:t>
            </w:r>
            <w:r w:rsidR="0073463F" w:rsidRPr="008040C9">
              <w:rPr>
                <w:rFonts w:eastAsia="Cambria"/>
              </w:rPr>
              <w:t xml:space="preserve">; 3 credits each; </w:t>
            </w:r>
            <w:r w:rsidRPr="008040C9">
              <w:rPr>
                <w:rFonts w:eastAsia="Cambria"/>
              </w:rPr>
              <w:t xml:space="preserve">practica </w:t>
            </w:r>
            <w:r w:rsidR="00442097">
              <w:rPr>
                <w:rFonts w:eastAsia="Cambria"/>
              </w:rPr>
              <w:t>and</w:t>
            </w:r>
            <w:r w:rsidRPr="008040C9">
              <w:rPr>
                <w:rFonts w:eastAsia="Cambria"/>
              </w:rPr>
              <w:t xml:space="preserve"> culminating experiences</w:t>
            </w:r>
          </w:p>
          <w:p w14:paraId="76565305" w14:textId="35C24B60" w:rsidR="00D8662E" w:rsidRPr="008040C9" w:rsidRDefault="00D8662E" w:rsidP="0073463F">
            <w:pPr>
              <w:widowControl w:val="0"/>
              <w:autoSpaceDE w:val="0"/>
              <w:autoSpaceDN w:val="0"/>
              <w:adjustRightInd w:val="0"/>
              <w:rPr>
                <w:rFonts w:eastAsia="Cambria"/>
              </w:rPr>
            </w:pPr>
            <w:r w:rsidRPr="008040C9">
              <w:rPr>
                <w:rFonts w:eastAsia="Cambria"/>
              </w:rPr>
              <w:t xml:space="preserve">Applied Practice Experience - </w:t>
            </w:r>
            <w:r w:rsidR="001966D9">
              <w:rPr>
                <w:rFonts w:eastAsia="Cambria"/>
              </w:rPr>
              <w:t>HLTH</w:t>
            </w:r>
            <w:r w:rsidRPr="008040C9">
              <w:rPr>
                <w:rFonts w:eastAsia="Cambria"/>
              </w:rPr>
              <w:t xml:space="preserve"> 689 – NEW COURSE</w:t>
            </w:r>
          </w:p>
          <w:p w14:paraId="216269A6" w14:textId="3DEAF3BA" w:rsidR="00D8662E" w:rsidRPr="008040C9" w:rsidRDefault="00D8662E" w:rsidP="001966D9">
            <w:pPr>
              <w:widowControl w:val="0"/>
              <w:autoSpaceDE w:val="0"/>
              <w:autoSpaceDN w:val="0"/>
              <w:adjustRightInd w:val="0"/>
              <w:rPr>
                <w:rFonts w:eastAsia="Cambria"/>
              </w:rPr>
            </w:pPr>
            <w:r w:rsidRPr="008040C9">
              <w:rPr>
                <w:rFonts w:eastAsia="Cambria"/>
              </w:rPr>
              <w:t xml:space="preserve">Integrative Learning Experiences - </w:t>
            </w:r>
            <w:r w:rsidR="001966D9">
              <w:rPr>
                <w:rFonts w:eastAsia="Cambria"/>
              </w:rPr>
              <w:t>HLTH</w:t>
            </w:r>
            <w:r w:rsidRPr="008040C9">
              <w:rPr>
                <w:rFonts w:eastAsia="Cambria"/>
              </w:rPr>
              <w:t xml:space="preserve"> 699 – NEW COURSE</w:t>
            </w:r>
          </w:p>
        </w:tc>
        <w:tc>
          <w:tcPr>
            <w:tcW w:w="976" w:type="dxa"/>
          </w:tcPr>
          <w:p w14:paraId="577BD327" w14:textId="42D4132B" w:rsidR="004055E4" w:rsidRPr="008040C9" w:rsidRDefault="00466051" w:rsidP="00713B5E">
            <w:pPr>
              <w:widowControl w:val="0"/>
              <w:autoSpaceDE w:val="0"/>
              <w:autoSpaceDN w:val="0"/>
              <w:adjustRightInd w:val="0"/>
            </w:pPr>
            <w:r w:rsidRPr="008040C9">
              <w:t>6</w:t>
            </w:r>
          </w:p>
        </w:tc>
        <w:tc>
          <w:tcPr>
            <w:tcW w:w="1404" w:type="dxa"/>
          </w:tcPr>
          <w:p w14:paraId="446074CE" w14:textId="762C8515" w:rsidR="004055E4" w:rsidRPr="008040C9" w:rsidRDefault="008778E3" w:rsidP="00713B5E">
            <w:pPr>
              <w:widowControl w:val="0"/>
              <w:autoSpaceDE w:val="0"/>
              <w:autoSpaceDN w:val="0"/>
              <w:adjustRightInd w:val="0"/>
            </w:pPr>
            <w:r w:rsidRPr="008040C9">
              <w:t>Variable</w:t>
            </w:r>
          </w:p>
        </w:tc>
      </w:tr>
      <w:tr w:rsidR="004055E4" w14:paraId="7A142B68" w14:textId="77777777" w:rsidTr="00466051">
        <w:tc>
          <w:tcPr>
            <w:tcW w:w="7546" w:type="dxa"/>
            <w:shd w:val="clear" w:color="auto" w:fill="D9D9D9" w:themeFill="background1" w:themeFillShade="D9"/>
          </w:tcPr>
          <w:p w14:paraId="51C7B744" w14:textId="5275FBD2" w:rsidR="004055E4" w:rsidRPr="008040C9" w:rsidRDefault="00466051" w:rsidP="00713B5E">
            <w:pPr>
              <w:widowControl w:val="0"/>
              <w:autoSpaceDE w:val="0"/>
              <w:autoSpaceDN w:val="0"/>
              <w:adjustRightInd w:val="0"/>
              <w:rPr>
                <w:rFonts w:eastAsia="Cambria"/>
                <w:b/>
              </w:rPr>
            </w:pPr>
            <w:r w:rsidRPr="008040C9">
              <w:rPr>
                <w:rFonts w:eastAsia="Cambria"/>
                <w:b/>
              </w:rPr>
              <w:t>TOTAL CREDITS</w:t>
            </w:r>
          </w:p>
        </w:tc>
        <w:tc>
          <w:tcPr>
            <w:tcW w:w="976" w:type="dxa"/>
            <w:shd w:val="clear" w:color="auto" w:fill="D9D9D9" w:themeFill="background1" w:themeFillShade="D9"/>
          </w:tcPr>
          <w:p w14:paraId="75CE81F1" w14:textId="42EA8F36" w:rsidR="004055E4" w:rsidRPr="008040C9" w:rsidRDefault="00466051" w:rsidP="00713B5E">
            <w:pPr>
              <w:widowControl w:val="0"/>
              <w:autoSpaceDE w:val="0"/>
              <w:autoSpaceDN w:val="0"/>
              <w:adjustRightInd w:val="0"/>
              <w:rPr>
                <w:b/>
              </w:rPr>
            </w:pPr>
            <w:r w:rsidRPr="008040C9">
              <w:rPr>
                <w:b/>
              </w:rPr>
              <w:t>42</w:t>
            </w:r>
          </w:p>
        </w:tc>
        <w:tc>
          <w:tcPr>
            <w:tcW w:w="1404" w:type="dxa"/>
            <w:shd w:val="clear" w:color="auto" w:fill="D9D9D9" w:themeFill="background1" w:themeFillShade="D9"/>
          </w:tcPr>
          <w:p w14:paraId="0E5BFD61" w14:textId="77777777" w:rsidR="004055E4" w:rsidRPr="008040C9" w:rsidRDefault="004055E4" w:rsidP="00713B5E">
            <w:pPr>
              <w:widowControl w:val="0"/>
              <w:autoSpaceDE w:val="0"/>
              <w:autoSpaceDN w:val="0"/>
              <w:adjustRightInd w:val="0"/>
            </w:pPr>
          </w:p>
        </w:tc>
      </w:tr>
    </w:tbl>
    <w:p w14:paraId="0F18251F" w14:textId="407E0D8D" w:rsidR="00277C4D" w:rsidRDefault="00277C4D" w:rsidP="00277C4D">
      <w:pPr>
        <w:widowControl w:val="0"/>
        <w:autoSpaceDE w:val="0"/>
        <w:autoSpaceDN w:val="0"/>
        <w:adjustRightInd w:val="0"/>
      </w:pPr>
    </w:p>
    <w:p w14:paraId="2E7DA258" w14:textId="77777777" w:rsidR="001966D9" w:rsidRDefault="001966D9" w:rsidP="007B3568">
      <w:pPr>
        <w:rPr>
          <w:b/>
        </w:rPr>
      </w:pPr>
    </w:p>
    <w:p w14:paraId="44CAD8EE" w14:textId="19781300" w:rsidR="007B3568" w:rsidRPr="00D63E00" w:rsidRDefault="007B3568" w:rsidP="007B3568">
      <w:pPr>
        <w:rPr>
          <w:b/>
        </w:rPr>
      </w:pPr>
      <w:r>
        <w:rPr>
          <w:b/>
        </w:rPr>
        <w:t>Table 2. MPH in Health Policy and Management</w:t>
      </w:r>
    </w:p>
    <w:p w14:paraId="34F0EC6B" w14:textId="77777777" w:rsidR="007B3568" w:rsidRPr="00D63E00" w:rsidRDefault="007B3568" w:rsidP="007B3568">
      <w:pPr>
        <w:widowControl w:val="0"/>
        <w:autoSpaceDE w:val="0"/>
        <w:autoSpaceDN w:val="0"/>
        <w:adjustRightInd w:val="0"/>
      </w:pPr>
    </w:p>
    <w:tbl>
      <w:tblPr>
        <w:tblStyle w:val="TableGrid"/>
        <w:tblW w:w="0" w:type="auto"/>
        <w:tblLook w:val="04A0" w:firstRow="1" w:lastRow="0" w:firstColumn="1" w:lastColumn="0" w:noHBand="0" w:noVBand="1"/>
      </w:tblPr>
      <w:tblGrid>
        <w:gridCol w:w="7546"/>
        <w:gridCol w:w="976"/>
        <w:gridCol w:w="1404"/>
      </w:tblGrid>
      <w:tr w:rsidR="007B3568" w14:paraId="3982EA56" w14:textId="77777777" w:rsidTr="00AA1921">
        <w:tc>
          <w:tcPr>
            <w:tcW w:w="7546" w:type="dxa"/>
          </w:tcPr>
          <w:p w14:paraId="19AA8310" w14:textId="77777777" w:rsidR="007B3568" w:rsidRDefault="007B3568" w:rsidP="00AA1921">
            <w:pPr>
              <w:widowControl w:val="0"/>
              <w:autoSpaceDE w:val="0"/>
              <w:autoSpaceDN w:val="0"/>
              <w:adjustRightInd w:val="0"/>
            </w:pPr>
          </w:p>
        </w:tc>
        <w:tc>
          <w:tcPr>
            <w:tcW w:w="976" w:type="dxa"/>
          </w:tcPr>
          <w:p w14:paraId="3D72CD83" w14:textId="77777777" w:rsidR="007B3568" w:rsidRPr="00713B5E" w:rsidRDefault="007B3568" w:rsidP="00AA1921">
            <w:pPr>
              <w:widowControl w:val="0"/>
              <w:autoSpaceDE w:val="0"/>
              <w:autoSpaceDN w:val="0"/>
              <w:adjustRightInd w:val="0"/>
              <w:rPr>
                <w:b/>
              </w:rPr>
            </w:pPr>
            <w:r w:rsidRPr="00713B5E">
              <w:rPr>
                <w:b/>
              </w:rPr>
              <w:t>Credits</w:t>
            </w:r>
          </w:p>
        </w:tc>
        <w:tc>
          <w:tcPr>
            <w:tcW w:w="1404" w:type="dxa"/>
          </w:tcPr>
          <w:p w14:paraId="7842E61D" w14:textId="77777777" w:rsidR="007B3568" w:rsidRPr="00713B5E" w:rsidRDefault="007B3568" w:rsidP="00AA1921">
            <w:pPr>
              <w:widowControl w:val="0"/>
              <w:autoSpaceDE w:val="0"/>
              <w:autoSpaceDN w:val="0"/>
              <w:adjustRightInd w:val="0"/>
              <w:rPr>
                <w:b/>
              </w:rPr>
            </w:pPr>
            <w:r w:rsidRPr="00713B5E">
              <w:rPr>
                <w:b/>
              </w:rPr>
              <w:t>Semester(s) Taught</w:t>
            </w:r>
          </w:p>
        </w:tc>
      </w:tr>
      <w:tr w:rsidR="007B3568" w14:paraId="272EFAE5" w14:textId="77777777" w:rsidTr="00AA1921">
        <w:tc>
          <w:tcPr>
            <w:tcW w:w="9926" w:type="dxa"/>
            <w:gridSpan w:val="3"/>
            <w:shd w:val="clear" w:color="auto" w:fill="D9D9D9" w:themeFill="background1" w:themeFillShade="D9"/>
          </w:tcPr>
          <w:p w14:paraId="6E64AC32" w14:textId="77777777" w:rsidR="007B3568" w:rsidRDefault="007B3568" w:rsidP="00AA1921">
            <w:pPr>
              <w:widowControl w:val="0"/>
              <w:autoSpaceDE w:val="0"/>
              <w:autoSpaceDN w:val="0"/>
              <w:adjustRightInd w:val="0"/>
              <w:jc w:val="center"/>
            </w:pPr>
            <w:r w:rsidRPr="00D63E00">
              <w:t>CORE COURSES (5 courses, 15 credit hours)</w:t>
            </w:r>
          </w:p>
        </w:tc>
      </w:tr>
      <w:tr w:rsidR="007B3568" w14:paraId="04290B82" w14:textId="77777777" w:rsidTr="00AA1921">
        <w:tc>
          <w:tcPr>
            <w:tcW w:w="7546" w:type="dxa"/>
          </w:tcPr>
          <w:p w14:paraId="505BD910" w14:textId="77777777" w:rsidR="007B3568" w:rsidRPr="00E142B1" w:rsidRDefault="007B3568" w:rsidP="00AA1921">
            <w:pPr>
              <w:widowControl w:val="0"/>
              <w:autoSpaceDE w:val="0"/>
              <w:autoSpaceDN w:val="0"/>
              <w:adjustRightInd w:val="0"/>
            </w:pPr>
            <w:r>
              <w:rPr>
                <w:lang w:eastAsia="ja-JP"/>
              </w:rPr>
              <w:t>Statistical Research Methods</w:t>
            </w:r>
            <w:r w:rsidRPr="00E142B1">
              <w:rPr>
                <w:lang w:eastAsia="ja-JP"/>
              </w:rPr>
              <w:t xml:space="preserve"> (STAT 6</w:t>
            </w:r>
            <w:r>
              <w:rPr>
                <w:lang w:eastAsia="ja-JP"/>
              </w:rPr>
              <w:t>08</w:t>
            </w:r>
            <w:r w:rsidRPr="00E142B1">
              <w:rPr>
                <w:lang w:eastAsia="ja-JP"/>
              </w:rPr>
              <w:t>)</w:t>
            </w:r>
            <w:r>
              <w:rPr>
                <w:lang w:eastAsia="ja-JP"/>
              </w:rPr>
              <w:t xml:space="preserve"> </w:t>
            </w:r>
          </w:p>
        </w:tc>
        <w:tc>
          <w:tcPr>
            <w:tcW w:w="976" w:type="dxa"/>
          </w:tcPr>
          <w:p w14:paraId="6EA32BA7" w14:textId="77777777" w:rsidR="007B3568" w:rsidRDefault="007B3568" w:rsidP="00AA1921">
            <w:pPr>
              <w:widowControl w:val="0"/>
              <w:autoSpaceDE w:val="0"/>
              <w:autoSpaceDN w:val="0"/>
              <w:adjustRightInd w:val="0"/>
            </w:pPr>
            <w:r>
              <w:t>3</w:t>
            </w:r>
          </w:p>
        </w:tc>
        <w:tc>
          <w:tcPr>
            <w:tcW w:w="1404" w:type="dxa"/>
          </w:tcPr>
          <w:p w14:paraId="04CE94A4" w14:textId="77777777" w:rsidR="007B3568" w:rsidRDefault="007B3568" w:rsidP="00AA1921">
            <w:pPr>
              <w:widowControl w:val="0"/>
              <w:autoSpaceDE w:val="0"/>
              <w:autoSpaceDN w:val="0"/>
              <w:adjustRightInd w:val="0"/>
            </w:pPr>
            <w:r>
              <w:rPr>
                <w:lang w:eastAsia="ja-JP"/>
              </w:rPr>
              <w:t>Fall 1</w:t>
            </w:r>
          </w:p>
        </w:tc>
      </w:tr>
      <w:tr w:rsidR="007B3568" w14:paraId="69CE0357" w14:textId="77777777" w:rsidTr="00AA1921">
        <w:tc>
          <w:tcPr>
            <w:tcW w:w="7546" w:type="dxa"/>
          </w:tcPr>
          <w:p w14:paraId="35AB28FC" w14:textId="77777777" w:rsidR="007B3568" w:rsidRPr="00E142B1" w:rsidRDefault="007B3568" w:rsidP="00AA1921">
            <w:pPr>
              <w:widowControl w:val="0"/>
              <w:autoSpaceDE w:val="0"/>
              <w:autoSpaceDN w:val="0"/>
              <w:adjustRightInd w:val="0"/>
            </w:pPr>
            <w:r w:rsidRPr="00E142B1">
              <w:rPr>
                <w:lang w:eastAsia="ja-JP"/>
              </w:rPr>
              <w:t xml:space="preserve">Introduction to Epidemiology (EPID 605 -  NEW COURSE) </w:t>
            </w:r>
          </w:p>
        </w:tc>
        <w:tc>
          <w:tcPr>
            <w:tcW w:w="976" w:type="dxa"/>
          </w:tcPr>
          <w:p w14:paraId="02500C37" w14:textId="77777777" w:rsidR="007B3568" w:rsidRDefault="007B3568" w:rsidP="00AA1921">
            <w:pPr>
              <w:widowControl w:val="0"/>
              <w:autoSpaceDE w:val="0"/>
              <w:autoSpaceDN w:val="0"/>
              <w:adjustRightInd w:val="0"/>
            </w:pPr>
            <w:r>
              <w:t>3</w:t>
            </w:r>
          </w:p>
        </w:tc>
        <w:tc>
          <w:tcPr>
            <w:tcW w:w="1404" w:type="dxa"/>
          </w:tcPr>
          <w:p w14:paraId="53F14417" w14:textId="77777777" w:rsidR="007B3568" w:rsidRDefault="007B3568" w:rsidP="00AA1921">
            <w:pPr>
              <w:widowControl w:val="0"/>
              <w:autoSpaceDE w:val="0"/>
              <w:autoSpaceDN w:val="0"/>
              <w:adjustRightInd w:val="0"/>
            </w:pPr>
            <w:r w:rsidRPr="00D63E00">
              <w:rPr>
                <w:lang w:eastAsia="ja-JP"/>
              </w:rPr>
              <w:t>Fall</w:t>
            </w:r>
            <w:r>
              <w:rPr>
                <w:lang w:eastAsia="ja-JP"/>
              </w:rPr>
              <w:t xml:space="preserve"> 1</w:t>
            </w:r>
          </w:p>
        </w:tc>
      </w:tr>
      <w:tr w:rsidR="007B3568" w14:paraId="3DBE1944" w14:textId="77777777" w:rsidTr="00AA1921">
        <w:tc>
          <w:tcPr>
            <w:tcW w:w="7546" w:type="dxa"/>
          </w:tcPr>
          <w:p w14:paraId="1F632169" w14:textId="77777777" w:rsidR="007B3568" w:rsidRPr="00E142B1" w:rsidRDefault="007B3568" w:rsidP="00AA1921">
            <w:pPr>
              <w:widowControl w:val="0"/>
              <w:autoSpaceDE w:val="0"/>
              <w:autoSpaceDN w:val="0"/>
              <w:adjustRightInd w:val="0"/>
            </w:pPr>
            <w:r w:rsidRPr="00E142B1">
              <w:rPr>
                <w:lang w:eastAsia="ja-JP"/>
              </w:rPr>
              <w:t xml:space="preserve">Social and Environmental Determinants of Health (HLPR 820) </w:t>
            </w:r>
          </w:p>
        </w:tc>
        <w:tc>
          <w:tcPr>
            <w:tcW w:w="976" w:type="dxa"/>
          </w:tcPr>
          <w:p w14:paraId="390575D6" w14:textId="77777777" w:rsidR="007B3568" w:rsidRDefault="007B3568" w:rsidP="00AA1921">
            <w:pPr>
              <w:widowControl w:val="0"/>
              <w:autoSpaceDE w:val="0"/>
              <w:autoSpaceDN w:val="0"/>
              <w:adjustRightInd w:val="0"/>
            </w:pPr>
            <w:r>
              <w:t>3</w:t>
            </w:r>
          </w:p>
        </w:tc>
        <w:tc>
          <w:tcPr>
            <w:tcW w:w="1404" w:type="dxa"/>
          </w:tcPr>
          <w:p w14:paraId="21867187" w14:textId="77777777" w:rsidR="007B3568" w:rsidRDefault="007B3568" w:rsidP="00AA1921">
            <w:pPr>
              <w:widowControl w:val="0"/>
              <w:autoSpaceDE w:val="0"/>
              <w:autoSpaceDN w:val="0"/>
              <w:adjustRightInd w:val="0"/>
            </w:pPr>
            <w:r w:rsidRPr="00D63E00">
              <w:rPr>
                <w:lang w:eastAsia="ja-JP"/>
              </w:rPr>
              <w:t>Spring</w:t>
            </w:r>
            <w:r>
              <w:rPr>
                <w:lang w:eastAsia="ja-JP"/>
              </w:rPr>
              <w:t xml:space="preserve"> 1</w:t>
            </w:r>
          </w:p>
        </w:tc>
      </w:tr>
      <w:tr w:rsidR="007B3568" w14:paraId="6B2F26C5" w14:textId="77777777" w:rsidTr="00AA1921">
        <w:tc>
          <w:tcPr>
            <w:tcW w:w="7546" w:type="dxa"/>
          </w:tcPr>
          <w:p w14:paraId="40DC1BA5" w14:textId="5348BFC0" w:rsidR="007B3568" w:rsidRPr="008040C9" w:rsidRDefault="00E92E68" w:rsidP="00AA1921">
            <w:pPr>
              <w:widowControl w:val="0"/>
              <w:autoSpaceDE w:val="0"/>
              <w:autoSpaceDN w:val="0"/>
              <w:adjustRightInd w:val="0"/>
            </w:pPr>
            <w:r>
              <w:t xml:space="preserve">Introduction to Environment and Human Health </w:t>
            </w:r>
            <w:r w:rsidR="007B3568" w:rsidRPr="008040C9">
              <w:rPr>
                <w:lang w:eastAsia="ja-JP"/>
              </w:rPr>
              <w:t>(</w:t>
            </w:r>
            <w:r w:rsidR="007B3568">
              <w:rPr>
                <w:lang w:eastAsia="ja-JP"/>
              </w:rPr>
              <w:t>ANTH 605)</w:t>
            </w:r>
            <w:r w:rsidR="009C0AD1">
              <w:rPr>
                <w:lang w:eastAsia="ja-JP"/>
              </w:rPr>
              <w:t xml:space="preserve"> – NEW COURSE</w:t>
            </w:r>
          </w:p>
        </w:tc>
        <w:tc>
          <w:tcPr>
            <w:tcW w:w="976" w:type="dxa"/>
          </w:tcPr>
          <w:p w14:paraId="571D6FE4" w14:textId="77777777" w:rsidR="007B3568" w:rsidRPr="008040C9" w:rsidRDefault="007B3568" w:rsidP="00AA1921">
            <w:pPr>
              <w:widowControl w:val="0"/>
              <w:autoSpaceDE w:val="0"/>
              <w:autoSpaceDN w:val="0"/>
              <w:adjustRightInd w:val="0"/>
            </w:pPr>
            <w:r w:rsidRPr="008040C9">
              <w:t>3</w:t>
            </w:r>
          </w:p>
        </w:tc>
        <w:tc>
          <w:tcPr>
            <w:tcW w:w="1404" w:type="dxa"/>
          </w:tcPr>
          <w:p w14:paraId="1F5A6DB3" w14:textId="39E93C57" w:rsidR="007B3568" w:rsidRPr="008040C9" w:rsidRDefault="007B3568" w:rsidP="00EE41A4">
            <w:pPr>
              <w:widowControl w:val="0"/>
              <w:autoSpaceDE w:val="0"/>
              <w:autoSpaceDN w:val="0"/>
              <w:adjustRightInd w:val="0"/>
            </w:pPr>
            <w:r w:rsidRPr="008040C9">
              <w:rPr>
                <w:lang w:eastAsia="ja-JP"/>
              </w:rPr>
              <w:t xml:space="preserve">Fall </w:t>
            </w:r>
            <w:r w:rsidR="00EE41A4">
              <w:rPr>
                <w:lang w:eastAsia="ja-JP"/>
              </w:rPr>
              <w:t>2</w:t>
            </w:r>
            <w:r w:rsidRPr="008040C9">
              <w:rPr>
                <w:lang w:eastAsia="ja-JP"/>
              </w:rPr>
              <w:t xml:space="preserve"> </w:t>
            </w:r>
          </w:p>
        </w:tc>
      </w:tr>
      <w:tr w:rsidR="007B3568" w14:paraId="5151F2B2" w14:textId="77777777" w:rsidTr="00AA1921">
        <w:tc>
          <w:tcPr>
            <w:tcW w:w="7546" w:type="dxa"/>
          </w:tcPr>
          <w:p w14:paraId="0AEF3CFE" w14:textId="00034D3F" w:rsidR="007B3568" w:rsidRPr="008040C9" w:rsidRDefault="009C0AD1" w:rsidP="00AA1921">
            <w:pPr>
              <w:widowControl w:val="0"/>
              <w:autoSpaceDE w:val="0"/>
              <w:autoSpaceDN w:val="0"/>
              <w:adjustRightInd w:val="0"/>
            </w:pPr>
            <w:r>
              <w:rPr>
                <w:lang w:eastAsia="ja-JP"/>
              </w:rPr>
              <w:t>Policy for Population Health (SP</w:t>
            </w:r>
            <w:r w:rsidR="00C05477">
              <w:rPr>
                <w:lang w:eastAsia="ja-JP"/>
              </w:rPr>
              <w:t>P</w:t>
            </w:r>
            <w:r>
              <w:rPr>
                <w:lang w:eastAsia="ja-JP"/>
              </w:rPr>
              <w:t>A 620) – NEW COURSE</w:t>
            </w:r>
          </w:p>
        </w:tc>
        <w:tc>
          <w:tcPr>
            <w:tcW w:w="976" w:type="dxa"/>
          </w:tcPr>
          <w:p w14:paraId="1703A5A2" w14:textId="77777777" w:rsidR="007B3568" w:rsidRPr="008040C9" w:rsidRDefault="007B3568" w:rsidP="00AA1921">
            <w:pPr>
              <w:widowControl w:val="0"/>
              <w:autoSpaceDE w:val="0"/>
              <w:autoSpaceDN w:val="0"/>
              <w:adjustRightInd w:val="0"/>
            </w:pPr>
            <w:r w:rsidRPr="008040C9">
              <w:t>3</w:t>
            </w:r>
          </w:p>
        </w:tc>
        <w:tc>
          <w:tcPr>
            <w:tcW w:w="1404" w:type="dxa"/>
          </w:tcPr>
          <w:p w14:paraId="01F5E4AA" w14:textId="77777777" w:rsidR="007B3568" w:rsidRPr="008040C9" w:rsidRDefault="007B3568" w:rsidP="00AA1921">
            <w:pPr>
              <w:widowControl w:val="0"/>
              <w:autoSpaceDE w:val="0"/>
              <w:autoSpaceDN w:val="0"/>
              <w:adjustRightInd w:val="0"/>
            </w:pPr>
            <w:r w:rsidRPr="008040C9">
              <w:rPr>
                <w:lang w:eastAsia="ja-JP"/>
              </w:rPr>
              <w:t>Fall 1</w:t>
            </w:r>
          </w:p>
        </w:tc>
      </w:tr>
      <w:tr w:rsidR="007B3568" w14:paraId="4088A933" w14:textId="77777777" w:rsidTr="00AA1921">
        <w:tc>
          <w:tcPr>
            <w:tcW w:w="9926" w:type="dxa"/>
            <w:gridSpan w:val="3"/>
            <w:shd w:val="clear" w:color="auto" w:fill="D9D9D9" w:themeFill="background1" w:themeFillShade="D9"/>
          </w:tcPr>
          <w:p w14:paraId="4FD8858F" w14:textId="6D3B136C" w:rsidR="007B3568" w:rsidRPr="008040C9" w:rsidRDefault="009C0AD1" w:rsidP="00AA1921">
            <w:pPr>
              <w:widowControl w:val="0"/>
              <w:autoSpaceDE w:val="0"/>
              <w:autoSpaceDN w:val="0"/>
              <w:adjustRightInd w:val="0"/>
              <w:jc w:val="center"/>
            </w:pPr>
            <w:r>
              <w:t>POLICY &amp; MANAGEMENT</w:t>
            </w:r>
            <w:r w:rsidR="007B3568" w:rsidRPr="008040C9">
              <w:t xml:space="preserve"> COURSES (5 courses, 15 credit hours)</w:t>
            </w:r>
          </w:p>
        </w:tc>
      </w:tr>
      <w:tr w:rsidR="007B3568" w14:paraId="5F2A8F6C" w14:textId="77777777" w:rsidTr="00AA1921">
        <w:tc>
          <w:tcPr>
            <w:tcW w:w="7546" w:type="dxa"/>
          </w:tcPr>
          <w:p w14:paraId="55CFD2BB" w14:textId="1A230495" w:rsidR="007B3568" w:rsidRPr="008040C9" w:rsidRDefault="009C0AD1" w:rsidP="009C0AD1">
            <w:pPr>
              <w:widowControl w:val="0"/>
              <w:autoSpaceDE w:val="0"/>
              <w:autoSpaceDN w:val="0"/>
              <w:adjustRightInd w:val="0"/>
            </w:pPr>
            <w:r>
              <w:rPr>
                <w:lang w:eastAsia="ja-JP"/>
              </w:rPr>
              <w:t>Health Policy</w:t>
            </w:r>
            <w:r w:rsidR="007B3568" w:rsidRPr="008040C9">
              <w:rPr>
                <w:lang w:eastAsia="ja-JP"/>
              </w:rPr>
              <w:t xml:space="preserve"> (required) – </w:t>
            </w:r>
            <w:r>
              <w:rPr>
                <w:lang w:eastAsia="ja-JP"/>
              </w:rPr>
              <w:t>UAPP 657</w:t>
            </w:r>
          </w:p>
        </w:tc>
        <w:tc>
          <w:tcPr>
            <w:tcW w:w="976" w:type="dxa"/>
          </w:tcPr>
          <w:p w14:paraId="20D43B88" w14:textId="77777777" w:rsidR="007B3568" w:rsidRPr="008040C9" w:rsidRDefault="007B3568" w:rsidP="00AA1921">
            <w:pPr>
              <w:widowControl w:val="0"/>
              <w:autoSpaceDE w:val="0"/>
              <w:autoSpaceDN w:val="0"/>
              <w:adjustRightInd w:val="0"/>
            </w:pPr>
            <w:r w:rsidRPr="008040C9">
              <w:t>3</w:t>
            </w:r>
          </w:p>
        </w:tc>
        <w:tc>
          <w:tcPr>
            <w:tcW w:w="1404" w:type="dxa"/>
          </w:tcPr>
          <w:p w14:paraId="08FCA3F4" w14:textId="77777777" w:rsidR="007B3568" w:rsidRPr="008040C9" w:rsidRDefault="007B3568" w:rsidP="00AA1921">
            <w:pPr>
              <w:widowControl w:val="0"/>
              <w:autoSpaceDE w:val="0"/>
              <w:autoSpaceDN w:val="0"/>
              <w:adjustRightInd w:val="0"/>
            </w:pPr>
            <w:r w:rsidRPr="008040C9">
              <w:t>Spring 1</w:t>
            </w:r>
          </w:p>
        </w:tc>
      </w:tr>
      <w:tr w:rsidR="007B3568" w14:paraId="308FE130" w14:textId="77777777" w:rsidTr="00AA1921">
        <w:tc>
          <w:tcPr>
            <w:tcW w:w="7546" w:type="dxa"/>
          </w:tcPr>
          <w:p w14:paraId="7ECCFC85" w14:textId="58F467B5" w:rsidR="007B3568" w:rsidRPr="00AD0308" w:rsidRDefault="002A7592" w:rsidP="00AD0308">
            <w:pPr>
              <w:rPr>
                <w:b/>
                <w:lang w:eastAsia="ja-JP"/>
              </w:rPr>
            </w:pPr>
            <w:r>
              <w:t>Health Systems, Policy and Economics</w:t>
            </w:r>
            <w:r>
              <w:rPr>
                <w:lang w:eastAsia="ja-JP"/>
              </w:rPr>
              <w:t xml:space="preserve"> </w:t>
            </w:r>
            <w:r w:rsidR="00AD0308">
              <w:rPr>
                <w:lang w:eastAsia="ja-JP"/>
              </w:rPr>
              <w:t>(SP</w:t>
            </w:r>
            <w:r w:rsidR="00C05477">
              <w:rPr>
                <w:lang w:eastAsia="ja-JP"/>
              </w:rPr>
              <w:t>P</w:t>
            </w:r>
            <w:r w:rsidR="00AD0308">
              <w:rPr>
                <w:lang w:eastAsia="ja-JP"/>
              </w:rPr>
              <w:t xml:space="preserve">A 621) – NEW COURSE </w:t>
            </w:r>
          </w:p>
        </w:tc>
        <w:tc>
          <w:tcPr>
            <w:tcW w:w="976" w:type="dxa"/>
          </w:tcPr>
          <w:p w14:paraId="190075CD" w14:textId="77777777" w:rsidR="007B3568" w:rsidRPr="008040C9" w:rsidRDefault="007B3568" w:rsidP="00AA1921">
            <w:pPr>
              <w:widowControl w:val="0"/>
              <w:autoSpaceDE w:val="0"/>
              <w:autoSpaceDN w:val="0"/>
              <w:adjustRightInd w:val="0"/>
            </w:pPr>
            <w:r w:rsidRPr="008040C9">
              <w:t>3</w:t>
            </w:r>
          </w:p>
        </w:tc>
        <w:tc>
          <w:tcPr>
            <w:tcW w:w="1404" w:type="dxa"/>
          </w:tcPr>
          <w:p w14:paraId="41B3FA23" w14:textId="77777777" w:rsidR="007B3568" w:rsidRPr="008040C9" w:rsidRDefault="007B3568" w:rsidP="00AA1921">
            <w:pPr>
              <w:widowControl w:val="0"/>
              <w:autoSpaceDE w:val="0"/>
              <w:autoSpaceDN w:val="0"/>
              <w:adjustRightInd w:val="0"/>
            </w:pPr>
            <w:r w:rsidRPr="008040C9">
              <w:rPr>
                <w:lang w:eastAsia="ja-JP"/>
              </w:rPr>
              <w:t>Spring 1</w:t>
            </w:r>
          </w:p>
        </w:tc>
      </w:tr>
      <w:tr w:rsidR="007B3568" w14:paraId="5968C580" w14:textId="77777777" w:rsidTr="00AA1921">
        <w:tc>
          <w:tcPr>
            <w:tcW w:w="7546" w:type="dxa"/>
          </w:tcPr>
          <w:p w14:paraId="1ABECB6D" w14:textId="5C0AE2BE" w:rsidR="007B3568" w:rsidRPr="008040C9" w:rsidRDefault="007B3568" w:rsidP="009C0AD1">
            <w:pPr>
              <w:widowControl w:val="0"/>
              <w:autoSpaceDE w:val="0"/>
              <w:autoSpaceDN w:val="0"/>
              <w:adjustRightInd w:val="0"/>
            </w:pPr>
            <w:r>
              <w:rPr>
                <w:rFonts w:eastAsia="Cambria"/>
                <w:i/>
              </w:rPr>
              <w:t xml:space="preserve">Choose 3 from </w:t>
            </w:r>
            <w:r w:rsidR="009C0AD1">
              <w:rPr>
                <w:rFonts w:eastAsia="Cambria"/>
                <w:i/>
              </w:rPr>
              <w:t>9</w:t>
            </w:r>
            <w:r>
              <w:rPr>
                <w:rFonts w:eastAsia="Cambria"/>
                <w:i/>
              </w:rPr>
              <w:t xml:space="preserve"> B</w:t>
            </w:r>
            <w:r w:rsidRPr="008040C9">
              <w:rPr>
                <w:rFonts w:eastAsia="Cambria"/>
                <w:i/>
              </w:rPr>
              <w:t xml:space="preserve">elow </w:t>
            </w:r>
            <w:r w:rsidR="001966D9">
              <w:rPr>
                <w:rFonts w:eastAsia="Cambria"/>
                <w:i/>
              </w:rPr>
              <w:t>(Health Policy Content Courses)</w:t>
            </w:r>
          </w:p>
        </w:tc>
        <w:tc>
          <w:tcPr>
            <w:tcW w:w="976" w:type="dxa"/>
          </w:tcPr>
          <w:p w14:paraId="248ED809" w14:textId="77777777" w:rsidR="007B3568" w:rsidRPr="008040C9" w:rsidRDefault="007B3568" w:rsidP="00AA1921">
            <w:pPr>
              <w:widowControl w:val="0"/>
              <w:autoSpaceDE w:val="0"/>
              <w:autoSpaceDN w:val="0"/>
              <w:adjustRightInd w:val="0"/>
            </w:pPr>
          </w:p>
        </w:tc>
        <w:tc>
          <w:tcPr>
            <w:tcW w:w="1404" w:type="dxa"/>
          </w:tcPr>
          <w:p w14:paraId="17029708" w14:textId="77777777" w:rsidR="007B3568" w:rsidRPr="008040C9" w:rsidRDefault="007B3568" w:rsidP="00AA1921">
            <w:pPr>
              <w:widowControl w:val="0"/>
              <w:autoSpaceDE w:val="0"/>
              <w:autoSpaceDN w:val="0"/>
              <w:adjustRightInd w:val="0"/>
            </w:pPr>
          </w:p>
        </w:tc>
      </w:tr>
      <w:tr w:rsidR="007B3568" w14:paraId="3E76E300" w14:textId="77777777" w:rsidTr="00AA1921">
        <w:tc>
          <w:tcPr>
            <w:tcW w:w="7546" w:type="dxa"/>
          </w:tcPr>
          <w:p w14:paraId="236DB72A" w14:textId="1426AB74" w:rsidR="007B3568" w:rsidRPr="008040C9" w:rsidRDefault="009C0AD1" w:rsidP="009C0AD1">
            <w:pPr>
              <w:widowControl w:val="0"/>
              <w:autoSpaceDE w:val="0"/>
              <w:autoSpaceDN w:val="0"/>
              <w:adjustRightInd w:val="0"/>
            </w:pPr>
            <w:r>
              <w:rPr>
                <w:rFonts w:eastAsia="Cambria"/>
              </w:rPr>
              <w:t>UAPP 684</w:t>
            </w:r>
            <w:r w:rsidR="007B3568" w:rsidRPr="008040C9">
              <w:rPr>
                <w:rFonts w:eastAsia="Cambria"/>
              </w:rPr>
              <w:t xml:space="preserve"> </w:t>
            </w:r>
            <w:r>
              <w:rPr>
                <w:rFonts w:eastAsia="Cambria"/>
              </w:rPr>
              <w:t>Performance Management and Program Evaluation</w:t>
            </w:r>
          </w:p>
        </w:tc>
        <w:tc>
          <w:tcPr>
            <w:tcW w:w="976" w:type="dxa"/>
          </w:tcPr>
          <w:p w14:paraId="43187CCE" w14:textId="77777777" w:rsidR="007B3568" w:rsidRPr="008040C9" w:rsidRDefault="007B3568" w:rsidP="00AA1921">
            <w:pPr>
              <w:widowControl w:val="0"/>
              <w:autoSpaceDE w:val="0"/>
              <w:autoSpaceDN w:val="0"/>
              <w:adjustRightInd w:val="0"/>
            </w:pPr>
            <w:r w:rsidRPr="008040C9">
              <w:t>3</w:t>
            </w:r>
          </w:p>
        </w:tc>
        <w:tc>
          <w:tcPr>
            <w:tcW w:w="1404" w:type="dxa"/>
          </w:tcPr>
          <w:p w14:paraId="1D78CDAB" w14:textId="5AA98564" w:rsidR="007B3568" w:rsidRPr="008040C9" w:rsidRDefault="00A72EC3" w:rsidP="00AA1921">
            <w:pPr>
              <w:widowControl w:val="0"/>
              <w:autoSpaceDE w:val="0"/>
              <w:autoSpaceDN w:val="0"/>
              <w:adjustRightInd w:val="0"/>
            </w:pPr>
            <w:r w:rsidRPr="008040C9">
              <w:t>Variable</w:t>
            </w:r>
          </w:p>
        </w:tc>
      </w:tr>
      <w:tr w:rsidR="007B3568" w14:paraId="611E71F0" w14:textId="77777777" w:rsidTr="00AA1921">
        <w:tc>
          <w:tcPr>
            <w:tcW w:w="7546" w:type="dxa"/>
          </w:tcPr>
          <w:p w14:paraId="71EF5495" w14:textId="4E48F317" w:rsidR="007B3568" w:rsidRPr="008040C9" w:rsidRDefault="00AD0308" w:rsidP="00AD0308">
            <w:pPr>
              <w:widowControl w:val="0"/>
              <w:autoSpaceDE w:val="0"/>
              <w:autoSpaceDN w:val="0"/>
              <w:adjustRightInd w:val="0"/>
              <w:rPr>
                <w:rFonts w:eastAsia="Cambria"/>
              </w:rPr>
            </w:pPr>
            <w:r>
              <w:rPr>
                <w:rFonts w:eastAsia="Cambria"/>
              </w:rPr>
              <w:t>UAPP 694</w:t>
            </w:r>
            <w:r w:rsidR="007B3568">
              <w:rPr>
                <w:rFonts w:eastAsia="Cambria"/>
              </w:rPr>
              <w:t xml:space="preserve"> </w:t>
            </w:r>
            <w:r>
              <w:rPr>
                <w:rFonts w:eastAsia="Cambria"/>
              </w:rPr>
              <w:t>Financial Management in Public and Nonprofit Sectors</w:t>
            </w:r>
          </w:p>
        </w:tc>
        <w:tc>
          <w:tcPr>
            <w:tcW w:w="976" w:type="dxa"/>
          </w:tcPr>
          <w:p w14:paraId="058CD351" w14:textId="77777777" w:rsidR="007B3568" w:rsidRPr="008040C9" w:rsidRDefault="007B3568" w:rsidP="00AA1921">
            <w:pPr>
              <w:widowControl w:val="0"/>
              <w:autoSpaceDE w:val="0"/>
              <w:autoSpaceDN w:val="0"/>
              <w:adjustRightInd w:val="0"/>
            </w:pPr>
            <w:r>
              <w:t>3</w:t>
            </w:r>
          </w:p>
        </w:tc>
        <w:tc>
          <w:tcPr>
            <w:tcW w:w="1404" w:type="dxa"/>
          </w:tcPr>
          <w:p w14:paraId="06936F38" w14:textId="13CB840D" w:rsidR="007B3568" w:rsidRPr="008040C9" w:rsidRDefault="00A72EC3" w:rsidP="00AA1921">
            <w:pPr>
              <w:widowControl w:val="0"/>
              <w:autoSpaceDE w:val="0"/>
              <w:autoSpaceDN w:val="0"/>
              <w:adjustRightInd w:val="0"/>
            </w:pPr>
            <w:r w:rsidRPr="008040C9">
              <w:t>Variable</w:t>
            </w:r>
          </w:p>
        </w:tc>
      </w:tr>
      <w:tr w:rsidR="007B3568" w14:paraId="1013EE33" w14:textId="77777777" w:rsidTr="00AA1921">
        <w:tc>
          <w:tcPr>
            <w:tcW w:w="7546" w:type="dxa"/>
          </w:tcPr>
          <w:p w14:paraId="6805DFAC" w14:textId="6CB6AAF5" w:rsidR="007B3568" w:rsidRPr="008040C9" w:rsidRDefault="00AD0308" w:rsidP="00AA1921">
            <w:pPr>
              <w:widowControl w:val="0"/>
              <w:autoSpaceDE w:val="0"/>
              <w:autoSpaceDN w:val="0"/>
              <w:adjustRightInd w:val="0"/>
            </w:pPr>
            <w:r>
              <w:rPr>
                <w:rFonts w:eastAsia="Cambria"/>
              </w:rPr>
              <w:t xml:space="preserve">UAPP 707 Public Policy Analysis </w:t>
            </w:r>
          </w:p>
        </w:tc>
        <w:tc>
          <w:tcPr>
            <w:tcW w:w="976" w:type="dxa"/>
          </w:tcPr>
          <w:p w14:paraId="4462C15F" w14:textId="77777777" w:rsidR="007B3568" w:rsidRPr="008040C9" w:rsidRDefault="007B3568" w:rsidP="00AA1921">
            <w:pPr>
              <w:widowControl w:val="0"/>
              <w:autoSpaceDE w:val="0"/>
              <w:autoSpaceDN w:val="0"/>
              <w:adjustRightInd w:val="0"/>
            </w:pPr>
            <w:r w:rsidRPr="008040C9">
              <w:t>3</w:t>
            </w:r>
          </w:p>
        </w:tc>
        <w:tc>
          <w:tcPr>
            <w:tcW w:w="1404" w:type="dxa"/>
          </w:tcPr>
          <w:p w14:paraId="1BA124F8" w14:textId="7394EA95" w:rsidR="007B3568" w:rsidRPr="008040C9" w:rsidRDefault="00A72EC3" w:rsidP="00AA1921">
            <w:pPr>
              <w:widowControl w:val="0"/>
              <w:autoSpaceDE w:val="0"/>
              <w:autoSpaceDN w:val="0"/>
              <w:adjustRightInd w:val="0"/>
            </w:pPr>
            <w:r w:rsidRPr="008040C9">
              <w:t>Variable</w:t>
            </w:r>
          </w:p>
        </w:tc>
      </w:tr>
      <w:tr w:rsidR="00AD0308" w14:paraId="7BD4F77D" w14:textId="77777777" w:rsidTr="00AA1921">
        <w:tc>
          <w:tcPr>
            <w:tcW w:w="7546" w:type="dxa"/>
          </w:tcPr>
          <w:p w14:paraId="204F53CD" w14:textId="19F50FD3" w:rsidR="00AD0308" w:rsidRDefault="00AD0308" w:rsidP="00AA1921">
            <w:pPr>
              <w:widowControl w:val="0"/>
              <w:autoSpaceDE w:val="0"/>
              <w:autoSpaceDN w:val="0"/>
              <w:adjustRightInd w:val="0"/>
              <w:rPr>
                <w:rFonts w:eastAsia="Cambria"/>
              </w:rPr>
            </w:pPr>
            <w:r>
              <w:rPr>
                <w:rFonts w:eastAsia="Cambria"/>
              </w:rPr>
              <w:t>UAPP 761 Conflict Resolution and Collaborative Problem Solving</w:t>
            </w:r>
          </w:p>
        </w:tc>
        <w:tc>
          <w:tcPr>
            <w:tcW w:w="976" w:type="dxa"/>
          </w:tcPr>
          <w:p w14:paraId="1E4EAC6D" w14:textId="6261D055" w:rsidR="00AD0308" w:rsidRPr="008040C9" w:rsidRDefault="00AD0308" w:rsidP="00AA1921">
            <w:pPr>
              <w:widowControl w:val="0"/>
              <w:autoSpaceDE w:val="0"/>
              <w:autoSpaceDN w:val="0"/>
              <w:adjustRightInd w:val="0"/>
            </w:pPr>
            <w:r>
              <w:t>3</w:t>
            </w:r>
          </w:p>
        </w:tc>
        <w:tc>
          <w:tcPr>
            <w:tcW w:w="1404" w:type="dxa"/>
          </w:tcPr>
          <w:p w14:paraId="4B3999FA" w14:textId="49024A4E" w:rsidR="00AD0308" w:rsidRPr="008040C9" w:rsidRDefault="00A72EC3" w:rsidP="00AA1921">
            <w:pPr>
              <w:widowControl w:val="0"/>
              <w:autoSpaceDE w:val="0"/>
              <w:autoSpaceDN w:val="0"/>
              <w:adjustRightInd w:val="0"/>
            </w:pPr>
            <w:r w:rsidRPr="008040C9">
              <w:t>Variable</w:t>
            </w:r>
          </w:p>
        </w:tc>
      </w:tr>
      <w:tr w:rsidR="00FC232D" w14:paraId="77565393" w14:textId="77777777" w:rsidTr="00AA1921">
        <w:tc>
          <w:tcPr>
            <w:tcW w:w="7546" w:type="dxa"/>
          </w:tcPr>
          <w:p w14:paraId="3FC08BBF" w14:textId="31ACC9EB" w:rsidR="00FC232D" w:rsidRPr="008040C9" w:rsidRDefault="00FC232D" w:rsidP="00A72EC3">
            <w:pPr>
              <w:widowControl w:val="0"/>
              <w:autoSpaceDE w:val="0"/>
              <w:autoSpaceDN w:val="0"/>
              <w:adjustRightInd w:val="0"/>
              <w:rPr>
                <w:rFonts w:eastAsia="Cambria"/>
              </w:rPr>
            </w:pPr>
            <w:r>
              <w:rPr>
                <w:rFonts w:eastAsia="Cambria"/>
              </w:rPr>
              <w:t>SPPA 808 Qualitative Research Methods</w:t>
            </w:r>
          </w:p>
        </w:tc>
        <w:tc>
          <w:tcPr>
            <w:tcW w:w="976" w:type="dxa"/>
          </w:tcPr>
          <w:p w14:paraId="58BDEC76" w14:textId="4CCB086C" w:rsidR="00FC232D" w:rsidRPr="008040C9" w:rsidRDefault="00FC232D" w:rsidP="00A72EC3">
            <w:pPr>
              <w:widowControl w:val="0"/>
              <w:autoSpaceDE w:val="0"/>
              <w:autoSpaceDN w:val="0"/>
              <w:adjustRightInd w:val="0"/>
            </w:pPr>
            <w:r>
              <w:t>3</w:t>
            </w:r>
          </w:p>
        </w:tc>
        <w:tc>
          <w:tcPr>
            <w:tcW w:w="1404" w:type="dxa"/>
          </w:tcPr>
          <w:p w14:paraId="09254F0D" w14:textId="57CE71C9" w:rsidR="00FC232D" w:rsidRPr="008040C9" w:rsidRDefault="00FC232D" w:rsidP="00A72EC3">
            <w:pPr>
              <w:widowControl w:val="0"/>
              <w:autoSpaceDE w:val="0"/>
              <w:autoSpaceDN w:val="0"/>
              <w:adjustRightInd w:val="0"/>
            </w:pPr>
            <w:r>
              <w:t>Variable</w:t>
            </w:r>
          </w:p>
        </w:tc>
      </w:tr>
      <w:tr w:rsidR="00A72EC3" w14:paraId="693A7B9B" w14:textId="77777777" w:rsidTr="00AA1921">
        <w:tc>
          <w:tcPr>
            <w:tcW w:w="7546" w:type="dxa"/>
          </w:tcPr>
          <w:p w14:paraId="601BE51B" w14:textId="6A4C1305" w:rsidR="00A72EC3" w:rsidRDefault="00A72EC3" w:rsidP="00A72EC3">
            <w:pPr>
              <w:widowControl w:val="0"/>
              <w:autoSpaceDE w:val="0"/>
              <w:autoSpaceDN w:val="0"/>
              <w:adjustRightInd w:val="0"/>
              <w:rPr>
                <w:rFonts w:eastAsia="Cambria"/>
              </w:rPr>
            </w:pPr>
            <w:r w:rsidRPr="008040C9">
              <w:rPr>
                <w:rFonts w:eastAsia="Cambria"/>
              </w:rPr>
              <w:t xml:space="preserve">UAPP </w:t>
            </w:r>
            <w:r>
              <w:rPr>
                <w:rFonts w:eastAsia="Cambria"/>
              </w:rPr>
              <w:t>823 Proseminar in Social and Urban Policy</w:t>
            </w:r>
          </w:p>
        </w:tc>
        <w:tc>
          <w:tcPr>
            <w:tcW w:w="976" w:type="dxa"/>
          </w:tcPr>
          <w:p w14:paraId="293122B6" w14:textId="03829677" w:rsidR="00A72EC3" w:rsidRPr="008040C9" w:rsidRDefault="00A72EC3" w:rsidP="00A72EC3">
            <w:pPr>
              <w:widowControl w:val="0"/>
              <w:autoSpaceDE w:val="0"/>
              <w:autoSpaceDN w:val="0"/>
              <w:adjustRightInd w:val="0"/>
            </w:pPr>
            <w:r w:rsidRPr="008040C9">
              <w:t>3</w:t>
            </w:r>
          </w:p>
        </w:tc>
        <w:tc>
          <w:tcPr>
            <w:tcW w:w="1404" w:type="dxa"/>
          </w:tcPr>
          <w:p w14:paraId="5D0D7B27" w14:textId="7C9CA2A9" w:rsidR="00A72EC3" w:rsidRPr="008040C9" w:rsidRDefault="00A72EC3" w:rsidP="00A72EC3">
            <w:pPr>
              <w:widowControl w:val="0"/>
              <w:autoSpaceDE w:val="0"/>
              <w:autoSpaceDN w:val="0"/>
              <w:adjustRightInd w:val="0"/>
            </w:pPr>
            <w:r w:rsidRPr="008040C9">
              <w:t>Variable</w:t>
            </w:r>
          </w:p>
        </w:tc>
      </w:tr>
      <w:tr w:rsidR="00A72EC3" w14:paraId="3A909C00" w14:textId="77777777" w:rsidTr="00AA1921">
        <w:tc>
          <w:tcPr>
            <w:tcW w:w="7546" w:type="dxa"/>
          </w:tcPr>
          <w:p w14:paraId="70506442" w14:textId="43D2F912" w:rsidR="00A72EC3" w:rsidRDefault="00A72EC3" w:rsidP="00A72EC3">
            <w:pPr>
              <w:widowControl w:val="0"/>
              <w:autoSpaceDE w:val="0"/>
              <w:autoSpaceDN w:val="0"/>
              <w:adjustRightInd w:val="0"/>
              <w:rPr>
                <w:rFonts w:eastAsia="Cambria"/>
              </w:rPr>
            </w:pPr>
            <w:r>
              <w:rPr>
                <w:rFonts w:eastAsia="Cambria"/>
              </w:rPr>
              <w:t>UAPP 653 Politics and Healthcare</w:t>
            </w:r>
          </w:p>
        </w:tc>
        <w:tc>
          <w:tcPr>
            <w:tcW w:w="976" w:type="dxa"/>
          </w:tcPr>
          <w:p w14:paraId="5723273F" w14:textId="0FA9F6F7" w:rsidR="00A72EC3" w:rsidRPr="008040C9" w:rsidRDefault="00A72EC3" w:rsidP="00A72EC3">
            <w:pPr>
              <w:widowControl w:val="0"/>
              <w:autoSpaceDE w:val="0"/>
              <w:autoSpaceDN w:val="0"/>
              <w:adjustRightInd w:val="0"/>
            </w:pPr>
            <w:r>
              <w:t>3</w:t>
            </w:r>
          </w:p>
        </w:tc>
        <w:tc>
          <w:tcPr>
            <w:tcW w:w="1404" w:type="dxa"/>
          </w:tcPr>
          <w:p w14:paraId="7AA5829C" w14:textId="48EED665" w:rsidR="00A72EC3" w:rsidRPr="008040C9" w:rsidRDefault="00A72EC3" w:rsidP="00A72EC3">
            <w:pPr>
              <w:widowControl w:val="0"/>
              <w:autoSpaceDE w:val="0"/>
              <w:autoSpaceDN w:val="0"/>
              <w:adjustRightInd w:val="0"/>
            </w:pPr>
            <w:r w:rsidRPr="008040C9">
              <w:t>Variable</w:t>
            </w:r>
          </w:p>
        </w:tc>
      </w:tr>
      <w:tr w:rsidR="00A72EC3" w14:paraId="47C8694A" w14:textId="77777777" w:rsidTr="00AA1921">
        <w:tc>
          <w:tcPr>
            <w:tcW w:w="7546" w:type="dxa"/>
          </w:tcPr>
          <w:p w14:paraId="67A5E587" w14:textId="1DC0A0BA" w:rsidR="00A72EC3" w:rsidRPr="008040C9" w:rsidRDefault="00A72EC3" w:rsidP="00A72EC3">
            <w:pPr>
              <w:widowControl w:val="0"/>
              <w:autoSpaceDE w:val="0"/>
              <w:autoSpaceDN w:val="0"/>
              <w:adjustRightInd w:val="0"/>
            </w:pPr>
            <w:r>
              <w:rPr>
                <w:rFonts w:eastAsia="Cambria"/>
              </w:rPr>
              <w:t>SOCI 633 Sociology in Health and Illness</w:t>
            </w:r>
          </w:p>
        </w:tc>
        <w:tc>
          <w:tcPr>
            <w:tcW w:w="976" w:type="dxa"/>
          </w:tcPr>
          <w:p w14:paraId="6263656D" w14:textId="72307844" w:rsidR="00A72EC3" w:rsidRPr="008040C9" w:rsidRDefault="00A72EC3" w:rsidP="00A72EC3">
            <w:pPr>
              <w:widowControl w:val="0"/>
              <w:autoSpaceDE w:val="0"/>
              <w:autoSpaceDN w:val="0"/>
              <w:adjustRightInd w:val="0"/>
            </w:pPr>
            <w:r>
              <w:t>3</w:t>
            </w:r>
          </w:p>
        </w:tc>
        <w:tc>
          <w:tcPr>
            <w:tcW w:w="1404" w:type="dxa"/>
          </w:tcPr>
          <w:p w14:paraId="1A36EA54" w14:textId="77777777" w:rsidR="00A72EC3" w:rsidRPr="008040C9" w:rsidRDefault="00A72EC3" w:rsidP="00A72EC3">
            <w:pPr>
              <w:widowControl w:val="0"/>
              <w:autoSpaceDE w:val="0"/>
              <w:autoSpaceDN w:val="0"/>
              <w:adjustRightInd w:val="0"/>
            </w:pPr>
            <w:r w:rsidRPr="008040C9">
              <w:t>Variable</w:t>
            </w:r>
          </w:p>
        </w:tc>
      </w:tr>
      <w:tr w:rsidR="00A72EC3" w14:paraId="3FD67C58" w14:textId="77777777" w:rsidTr="00AA1921">
        <w:tc>
          <w:tcPr>
            <w:tcW w:w="7546" w:type="dxa"/>
          </w:tcPr>
          <w:p w14:paraId="6E7C0E60" w14:textId="47E3B070" w:rsidR="00A72EC3" w:rsidRPr="008040C9" w:rsidRDefault="00A72EC3" w:rsidP="00A72EC3">
            <w:pPr>
              <w:widowControl w:val="0"/>
              <w:autoSpaceDE w:val="0"/>
              <w:autoSpaceDN w:val="0"/>
              <w:adjustRightInd w:val="0"/>
            </w:pPr>
            <w:r>
              <w:rPr>
                <w:rFonts w:eastAsia="Cambria"/>
              </w:rPr>
              <w:t>SOCI 647 Disparities in Health and Healthcare</w:t>
            </w:r>
          </w:p>
        </w:tc>
        <w:tc>
          <w:tcPr>
            <w:tcW w:w="976" w:type="dxa"/>
          </w:tcPr>
          <w:p w14:paraId="2840788E" w14:textId="77777777" w:rsidR="00A72EC3" w:rsidRPr="008040C9" w:rsidRDefault="00A72EC3" w:rsidP="00A72EC3">
            <w:pPr>
              <w:widowControl w:val="0"/>
              <w:autoSpaceDE w:val="0"/>
              <w:autoSpaceDN w:val="0"/>
              <w:adjustRightInd w:val="0"/>
            </w:pPr>
            <w:r w:rsidRPr="008040C9">
              <w:t>3</w:t>
            </w:r>
          </w:p>
        </w:tc>
        <w:tc>
          <w:tcPr>
            <w:tcW w:w="1404" w:type="dxa"/>
          </w:tcPr>
          <w:p w14:paraId="4C5DA6D8" w14:textId="161A4D93" w:rsidR="00A72EC3" w:rsidRPr="008040C9" w:rsidRDefault="00A72EC3" w:rsidP="00A72EC3">
            <w:pPr>
              <w:widowControl w:val="0"/>
              <w:autoSpaceDE w:val="0"/>
              <w:autoSpaceDN w:val="0"/>
              <w:adjustRightInd w:val="0"/>
            </w:pPr>
            <w:r w:rsidRPr="008040C9">
              <w:t>Variable</w:t>
            </w:r>
          </w:p>
        </w:tc>
      </w:tr>
      <w:tr w:rsidR="00A72EC3" w14:paraId="457549F3" w14:textId="77777777" w:rsidTr="00AA1921">
        <w:tc>
          <w:tcPr>
            <w:tcW w:w="9926" w:type="dxa"/>
            <w:gridSpan w:val="3"/>
            <w:shd w:val="clear" w:color="auto" w:fill="D9D9D9" w:themeFill="background1" w:themeFillShade="D9"/>
          </w:tcPr>
          <w:p w14:paraId="4618EE28" w14:textId="77777777" w:rsidR="00A72EC3" w:rsidRPr="008040C9" w:rsidRDefault="00A72EC3" w:rsidP="00A72EC3">
            <w:pPr>
              <w:widowControl w:val="0"/>
              <w:autoSpaceDE w:val="0"/>
              <w:autoSpaceDN w:val="0"/>
              <w:adjustRightInd w:val="0"/>
              <w:jc w:val="center"/>
            </w:pPr>
            <w:r w:rsidRPr="008040C9">
              <w:t>ELECTIVE COURSES (2 courses, 6 credit hours)</w:t>
            </w:r>
          </w:p>
        </w:tc>
      </w:tr>
      <w:tr w:rsidR="00A72EC3" w14:paraId="63EFE07C" w14:textId="77777777" w:rsidTr="00AA1921">
        <w:tc>
          <w:tcPr>
            <w:tcW w:w="7546" w:type="dxa"/>
          </w:tcPr>
          <w:p w14:paraId="3FA2CBD0" w14:textId="6BF2DF48" w:rsidR="00A72EC3" w:rsidRPr="008040C9" w:rsidRDefault="00A72EC3" w:rsidP="001966D9">
            <w:pPr>
              <w:widowControl w:val="0"/>
              <w:autoSpaceDE w:val="0"/>
              <w:autoSpaceDN w:val="0"/>
              <w:adjustRightInd w:val="0"/>
              <w:rPr>
                <w:rFonts w:eastAsia="Cambria"/>
              </w:rPr>
            </w:pPr>
            <w:r w:rsidRPr="008040C9">
              <w:rPr>
                <w:rFonts w:eastAsia="Cambria"/>
              </w:rPr>
              <w:t xml:space="preserve">Elective 1: Additional </w:t>
            </w:r>
            <w:r w:rsidR="001966D9">
              <w:rPr>
                <w:rFonts w:eastAsia="Cambria"/>
              </w:rPr>
              <w:t>health policy</w:t>
            </w:r>
            <w:r w:rsidRPr="008040C9">
              <w:rPr>
                <w:rFonts w:eastAsia="Cambria"/>
              </w:rPr>
              <w:t xml:space="preserve"> content courses or choose from list in </w:t>
            </w:r>
            <w:r w:rsidRPr="008040C9">
              <w:rPr>
                <w:rFonts w:eastAsia="Cambria"/>
                <w:b/>
              </w:rPr>
              <w:t xml:space="preserve">Appendix III </w:t>
            </w:r>
            <w:r w:rsidR="001966D9">
              <w:rPr>
                <w:rFonts w:eastAsia="Cambria"/>
              </w:rPr>
              <w:t>with permission of the MPH</w:t>
            </w:r>
            <w:r>
              <w:rPr>
                <w:rFonts w:eastAsia="Cambria"/>
              </w:rPr>
              <w:t xml:space="preserve"> </w:t>
            </w:r>
            <w:r w:rsidRPr="008040C9">
              <w:rPr>
                <w:rFonts w:eastAsia="Cambria"/>
              </w:rPr>
              <w:t>Program Director</w:t>
            </w:r>
          </w:p>
        </w:tc>
        <w:tc>
          <w:tcPr>
            <w:tcW w:w="976" w:type="dxa"/>
          </w:tcPr>
          <w:p w14:paraId="6371D0EA" w14:textId="77777777" w:rsidR="00A72EC3" w:rsidRPr="008040C9" w:rsidRDefault="00A72EC3" w:rsidP="00A72EC3">
            <w:pPr>
              <w:widowControl w:val="0"/>
              <w:autoSpaceDE w:val="0"/>
              <w:autoSpaceDN w:val="0"/>
              <w:adjustRightInd w:val="0"/>
            </w:pPr>
            <w:r w:rsidRPr="008040C9">
              <w:t>3</w:t>
            </w:r>
          </w:p>
        </w:tc>
        <w:tc>
          <w:tcPr>
            <w:tcW w:w="1404" w:type="dxa"/>
          </w:tcPr>
          <w:p w14:paraId="20687F7F" w14:textId="5EBDEE17" w:rsidR="00A72EC3" w:rsidRPr="008040C9" w:rsidRDefault="00EE41A4" w:rsidP="00EE41A4">
            <w:pPr>
              <w:widowControl w:val="0"/>
              <w:autoSpaceDE w:val="0"/>
              <w:autoSpaceDN w:val="0"/>
              <w:adjustRightInd w:val="0"/>
            </w:pPr>
            <w:r>
              <w:t>Variable</w:t>
            </w:r>
          </w:p>
        </w:tc>
      </w:tr>
      <w:tr w:rsidR="00A72EC3" w14:paraId="398F4019" w14:textId="77777777" w:rsidTr="00AA1921">
        <w:tc>
          <w:tcPr>
            <w:tcW w:w="7546" w:type="dxa"/>
          </w:tcPr>
          <w:p w14:paraId="0483DB7A" w14:textId="28494903" w:rsidR="00A72EC3" w:rsidRPr="008040C9" w:rsidRDefault="00A72EC3" w:rsidP="00A72EC3">
            <w:pPr>
              <w:widowControl w:val="0"/>
              <w:autoSpaceDE w:val="0"/>
              <w:autoSpaceDN w:val="0"/>
              <w:adjustRightInd w:val="0"/>
              <w:rPr>
                <w:rFonts w:eastAsia="Cambria"/>
              </w:rPr>
            </w:pPr>
            <w:r w:rsidRPr="008040C9">
              <w:rPr>
                <w:rFonts w:eastAsia="Cambria"/>
              </w:rPr>
              <w:t>Elective 2</w:t>
            </w:r>
            <w:r w:rsidR="00EE41A4">
              <w:rPr>
                <w:rFonts w:eastAsia="Cambria"/>
              </w:rPr>
              <w:t>: Same as above.</w:t>
            </w:r>
          </w:p>
        </w:tc>
        <w:tc>
          <w:tcPr>
            <w:tcW w:w="976" w:type="dxa"/>
          </w:tcPr>
          <w:p w14:paraId="51879669" w14:textId="77777777" w:rsidR="00A72EC3" w:rsidRPr="008040C9" w:rsidRDefault="00A72EC3" w:rsidP="00A72EC3">
            <w:pPr>
              <w:widowControl w:val="0"/>
              <w:autoSpaceDE w:val="0"/>
              <w:autoSpaceDN w:val="0"/>
              <w:adjustRightInd w:val="0"/>
            </w:pPr>
            <w:r w:rsidRPr="008040C9">
              <w:t>3</w:t>
            </w:r>
          </w:p>
        </w:tc>
        <w:tc>
          <w:tcPr>
            <w:tcW w:w="1404" w:type="dxa"/>
          </w:tcPr>
          <w:p w14:paraId="59A211BC" w14:textId="77777777" w:rsidR="00A72EC3" w:rsidRPr="008040C9" w:rsidRDefault="00A72EC3" w:rsidP="00A72EC3">
            <w:pPr>
              <w:widowControl w:val="0"/>
              <w:autoSpaceDE w:val="0"/>
              <w:autoSpaceDN w:val="0"/>
              <w:adjustRightInd w:val="0"/>
            </w:pPr>
            <w:r w:rsidRPr="008040C9">
              <w:t>Variable</w:t>
            </w:r>
          </w:p>
        </w:tc>
      </w:tr>
      <w:tr w:rsidR="00A72EC3" w14:paraId="1BB71971" w14:textId="77777777" w:rsidTr="00AA1921">
        <w:tc>
          <w:tcPr>
            <w:tcW w:w="9926" w:type="dxa"/>
            <w:gridSpan w:val="3"/>
            <w:shd w:val="clear" w:color="auto" w:fill="D9D9D9" w:themeFill="background1" w:themeFillShade="D9"/>
          </w:tcPr>
          <w:p w14:paraId="479AE103" w14:textId="4B1D2FBD" w:rsidR="00A72EC3" w:rsidRPr="008040C9" w:rsidRDefault="00A72EC3" w:rsidP="004700AE">
            <w:pPr>
              <w:widowControl w:val="0"/>
              <w:autoSpaceDE w:val="0"/>
              <w:autoSpaceDN w:val="0"/>
              <w:adjustRightInd w:val="0"/>
              <w:jc w:val="center"/>
            </w:pPr>
            <w:r w:rsidRPr="008040C9">
              <w:t xml:space="preserve">APE </w:t>
            </w:r>
            <w:r w:rsidR="004700AE">
              <w:t>&amp;</w:t>
            </w:r>
            <w:r w:rsidRPr="008040C9">
              <w:t xml:space="preserve"> ILE (2 courses, 6 credit hours)</w:t>
            </w:r>
          </w:p>
        </w:tc>
      </w:tr>
      <w:tr w:rsidR="00A72EC3" w14:paraId="5D782A59" w14:textId="77777777" w:rsidTr="00AA1921">
        <w:tc>
          <w:tcPr>
            <w:tcW w:w="7546" w:type="dxa"/>
          </w:tcPr>
          <w:p w14:paraId="5A57C65C" w14:textId="77777777" w:rsidR="00A72EC3" w:rsidRPr="008040C9" w:rsidRDefault="00A72EC3" w:rsidP="00A72EC3">
            <w:pPr>
              <w:widowControl w:val="0"/>
              <w:autoSpaceDE w:val="0"/>
              <w:autoSpaceDN w:val="0"/>
              <w:adjustRightInd w:val="0"/>
              <w:rPr>
                <w:rFonts w:eastAsia="Cambria"/>
              </w:rPr>
            </w:pPr>
            <w:r w:rsidRPr="008040C9">
              <w:rPr>
                <w:rFonts w:eastAsia="Cambria"/>
              </w:rPr>
              <w:t>Can take many forms; 3 credits each; practica and culminating experiences</w:t>
            </w:r>
          </w:p>
          <w:p w14:paraId="7461AE1B" w14:textId="26C6A118" w:rsidR="00A72EC3" w:rsidRPr="008040C9" w:rsidRDefault="00A72EC3" w:rsidP="00A72EC3">
            <w:pPr>
              <w:widowControl w:val="0"/>
              <w:autoSpaceDE w:val="0"/>
              <w:autoSpaceDN w:val="0"/>
              <w:adjustRightInd w:val="0"/>
              <w:rPr>
                <w:rFonts w:eastAsia="Cambria"/>
              </w:rPr>
            </w:pPr>
            <w:r w:rsidRPr="008040C9">
              <w:rPr>
                <w:rFonts w:eastAsia="Cambria"/>
              </w:rPr>
              <w:t xml:space="preserve">Applied Practice Experience - </w:t>
            </w:r>
            <w:r>
              <w:rPr>
                <w:rFonts w:eastAsia="Cambria"/>
              </w:rPr>
              <w:t>HLTH</w:t>
            </w:r>
            <w:r w:rsidRPr="008040C9">
              <w:rPr>
                <w:rFonts w:eastAsia="Cambria"/>
              </w:rPr>
              <w:t xml:space="preserve"> 689 – NEW COURSE</w:t>
            </w:r>
          </w:p>
          <w:p w14:paraId="62613738" w14:textId="0A9C6442" w:rsidR="00A72EC3" w:rsidRPr="008040C9" w:rsidRDefault="00A72EC3" w:rsidP="00A72EC3">
            <w:pPr>
              <w:widowControl w:val="0"/>
              <w:autoSpaceDE w:val="0"/>
              <w:autoSpaceDN w:val="0"/>
              <w:adjustRightInd w:val="0"/>
              <w:rPr>
                <w:rFonts w:eastAsia="Cambria"/>
              </w:rPr>
            </w:pPr>
            <w:r w:rsidRPr="008040C9">
              <w:rPr>
                <w:rFonts w:eastAsia="Cambria"/>
              </w:rPr>
              <w:t>Integra</w:t>
            </w:r>
            <w:r>
              <w:rPr>
                <w:rFonts w:eastAsia="Cambria"/>
              </w:rPr>
              <w:t>tive Learning Experiences - HLTH</w:t>
            </w:r>
            <w:r w:rsidRPr="008040C9">
              <w:rPr>
                <w:rFonts w:eastAsia="Cambria"/>
              </w:rPr>
              <w:t xml:space="preserve"> 699 – NEW COURSE</w:t>
            </w:r>
          </w:p>
        </w:tc>
        <w:tc>
          <w:tcPr>
            <w:tcW w:w="976" w:type="dxa"/>
          </w:tcPr>
          <w:p w14:paraId="46905176" w14:textId="77777777" w:rsidR="00A72EC3" w:rsidRPr="008040C9" w:rsidRDefault="00A72EC3" w:rsidP="00A72EC3">
            <w:pPr>
              <w:widowControl w:val="0"/>
              <w:autoSpaceDE w:val="0"/>
              <w:autoSpaceDN w:val="0"/>
              <w:adjustRightInd w:val="0"/>
            </w:pPr>
            <w:r w:rsidRPr="008040C9">
              <w:t>6</w:t>
            </w:r>
          </w:p>
        </w:tc>
        <w:tc>
          <w:tcPr>
            <w:tcW w:w="1404" w:type="dxa"/>
          </w:tcPr>
          <w:p w14:paraId="2991E7D9" w14:textId="77777777" w:rsidR="00A72EC3" w:rsidRPr="008040C9" w:rsidRDefault="00A72EC3" w:rsidP="00A72EC3">
            <w:pPr>
              <w:widowControl w:val="0"/>
              <w:autoSpaceDE w:val="0"/>
              <w:autoSpaceDN w:val="0"/>
              <w:adjustRightInd w:val="0"/>
            </w:pPr>
            <w:r w:rsidRPr="008040C9">
              <w:t>Variable</w:t>
            </w:r>
          </w:p>
        </w:tc>
      </w:tr>
      <w:tr w:rsidR="00A72EC3" w14:paraId="2E0CFFE2" w14:textId="77777777" w:rsidTr="00AA1921">
        <w:tc>
          <w:tcPr>
            <w:tcW w:w="7546" w:type="dxa"/>
            <w:shd w:val="clear" w:color="auto" w:fill="D9D9D9" w:themeFill="background1" w:themeFillShade="D9"/>
          </w:tcPr>
          <w:p w14:paraId="65FD9336" w14:textId="77777777" w:rsidR="00A72EC3" w:rsidRPr="008040C9" w:rsidRDefault="00A72EC3" w:rsidP="00A72EC3">
            <w:pPr>
              <w:widowControl w:val="0"/>
              <w:autoSpaceDE w:val="0"/>
              <w:autoSpaceDN w:val="0"/>
              <w:adjustRightInd w:val="0"/>
              <w:rPr>
                <w:rFonts w:eastAsia="Cambria"/>
                <w:b/>
              </w:rPr>
            </w:pPr>
            <w:r w:rsidRPr="008040C9">
              <w:rPr>
                <w:rFonts w:eastAsia="Cambria"/>
                <w:b/>
              </w:rPr>
              <w:t>TOTAL CREDITS</w:t>
            </w:r>
          </w:p>
        </w:tc>
        <w:tc>
          <w:tcPr>
            <w:tcW w:w="976" w:type="dxa"/>
            <w:shd w:val="clear" w:color="auto" w:fill="D9D9D9" w:themeFill="background1" w:themeFillShade="D9"/>
          </w:tcPr>
          <w:p w14:paraId="4C057AA0" w14:textId="77777777" w:rsidR="00A72EC3" w:rsidRPr="008040C9" w:rsidRDefault="00A72EC3" w:rsidP="00A72EC3">
            <w:pPr>
              <w:widowControl w:val="0"/>
              <w:autoSpaceDE w:val="0"/>
              <w:autoSpaceDN w:val="0"/>
              <w:adjustRightInd w:val="0"/>
              <w:rPr>
                <w:b/>
              </w:rPr>
            </w:pPr>
            <w:r w:rsidRPr="008040C9">
              <w:rPr>
                <w:b/>
              </w:rPr>
              <w:t>42</w:t>
            </w:r>
          </w:p>
        </w:tc>
        <w:tc>
          <w:tcPr>
            <w:tcW w:w="1404" w:type="dxa"/>
            <w:shd w:val="clear" w:color="auto" w:fill="D9D9D9" w:themeFill="background1" w:themeFillShade="D9"/>
          </w:tcPr>
          <w:p w14:paraId="093E1735" w14:textId="77777777" w:rsidR="00A72EC3" w:rsidRPr="008040C9" w:rsidRDefault="00A72EC3" w:rsidP="00A72EC3">
            <w:pPr>
              <w:widowControl w:val="0"/>
              <w:autoSpaceDE w:val="0"/>
              <w:autoSpaceDN w:val="0"/>
              <w:adjustRightInd w:val="0"/>
            </w:pPr>
          </w:p>
        </w:tc>
      </w:tr>
    </w:tbl>
    <w:p w14:paraId="43C13A59" w14:textId="77777777" w:rsidR="007B3568" w:rsidRPr="00D63E00" w:rsidRDefault="007B3568" w:rsidP="007B3568">
      <w:pPr>
        <w:widowControl w:val="0"/>
        <w:autoSpaceDE w:val="0"/>
        <w:autoSpaceDN w:val="0"/>
        <w:adjustRightInd w:val="0"/>
      </w:pPr>
    </w:p>
    <w:p w14:paraId="3EDABDF4" w14:textId="77777777" w:rsidR="007B3568" w:rsidRPr="00D63E00" w:rsidRDefault="007B3568" w:rsidP="00277C4D">
      <w:pPr>
        <w:widowControl w:val="0"/>
        <w:autoSpaceDE w:val="0"/>
        <w:autoSpaceDN w:val="0"/>
        <w:adjustRightInd w:val="0"/>
      </w:pPr>
    </w:p>
    <w:p w14:paraId="3A4EB144" w14:textId="5D50168B" w:rsidR="008A385F" w:rsidRPr="004C1F85" w:rsidRDefault="000B7CED" w:rsidP="004C1F85">
      <w:pPr>
        <w:pStyle w:val="ListParagraph"/>
        <w:numPr>
          <w:ilvl w:val="3"/>
          <w:numId w:val="11"/>
        </w:numPr>
        <w:ind w:left="360"/>
        <w:rPr>
          <w:bCs/>
          <w:color w:val="000000" w:themeColor="text1"/>
          <w:u w:val="single"/>
        </w:rPr>
      </w:pPr>
      <w:r w:rsidRPr="004C1F85">
        <w:rPr>
          <w:u w:val="single"/>
        </w:rPr>
        <w:t xml:space="preserve">Applied </w:t>
      </w:r>
      <w:r w:rsidR="00A31199" w:rsidRPr="004C1F85">
        <w:rPr>
          <w:u w:val="single"/>
        </w:rPr>
        <w:t>Practice Experiences</w:t>
      </w:r>
      <w:r w:rsidR="008031BB" w:rsidRPr="004C1F85">
        <w:rPr>
          <w:u w:val="single"/>
        </w:rPr>
        <w:t xml:space="preserve"> (A</w:t>
      </w:r>
      <w:r w:rsidR="00416119" w:rsidRPr="004C1F85">
        <w:rPr>
          <w:u w:val="single"/>
        </w:rPr>
        <w:t>P</w:t>
      </w:r>
      <w:r w:rsidR="008031BB" w:rsidRPr="004C1F85">
        <w:rPr>
          <w:u w:val="single"/>
        </w:rPr>
        <w:t>Es) Requirement</w:t>
      </w:r>
    </w:p>
    <w:p w14:paraId="428CA8E7" w14:textId="77777777" w:rsidR="00992C8E" w:rsidRPr="00DB6749" w:rsidRDefault="00992C8E" w:rsidP="000B7CED">
      <w:pPr>
        <w:widowControl w:val="0"/>
        <w:autoSpaceDE w:val="0"/>
        <w:autoSpaceDN w:val="0"/>
        <w:adjustRightInd w:val="0"/>
        <w:rPr>
          <w:i/>
        </w:rPr>
      </w:pPr>
    </w:p>
    <w:p w14:paraId="2497B9B1" w14:textId="7F25A3FF" w:rsidR="00FC7D8D" w:rsidRPr="00DB6749" w:rsidRDefault="008A385F" w:rsidP="00DB6749">
      <w:pPr>
        <w:rPr>
          <w:rFonts w:eastAsia="MS PGothic"/>
          <w:lang w:eastAsia="ja-JP"/>
        </w:rPr>
      </w:pPr>
      <w:r w:rsidRPr="00DB6749">
        <w:rPr>
          <w:rFonts w:eastAsia="MS PGothic"/>
          <w:lang w:eastAsia="ja-JP"/>
        </w:rPr>
        <w:t>MPH students demonstrate</w:t>
      </w:r>
      <w:r w:rsidR="00DB6749">
        <w:rPr>
          <w:rFonts w:eastAsia="MS PGothic"/>
          <w:lang w:eastAsia="ja-JP"/>
        </w:rPr>
        <w:t xml:space="preserve"> competency attainment through Applied Practice E</w:t>
      </w:r>
      <w:r w:rsidRPr="00DB6749">
        <w:rPr>
          <w:rFonts w:eastAsia="MS PGothic"/>
          <w:lang w:eastAsia="ja-JP"/>
        </w:rPr>
        <w:t>xperiences</w:t>
      </w:r>
      <w:r w:rsidR="00DB6749">
        <w:rPr>
          <w:rFonts w:eastAsia="MS PGothic"/>
          <w:lang w:eastAsia="ja-JP"/>
        </w:rPr>
        <w:t xml:space="preserve"> (APEs)</w:t>
      </w:r>
      <w:r w:rsidRPr="00DB6749">
        <w:rPr>
          <w:rFonts w:eastAsia="MS PGothic"/>
          <w:lang w:eastAsia="ja-JP"/>
        </w:rPr>
        <w:t xml:space="preserve">. </w:t>
      </w:r>
      <w:r w:rsidR="00DB6749">
        <w:rPr>
          <w:rFonts w:eastAsia="MS PGothic"/>
          <w:lang w:eastAsia="ja-JP"/>
        </w:rPr>
        <w:t>APEs</w:t>
      </w:r>
      <w:r w:rsidR="00DB6749" w:rsidRPr="00DB6749">
        <w:rPr>
          <w:rFonts w:eastAsia="MS PGothic"/>
          <w:lang w:eastAsia="ja-JP"/>
        </w:rPr>
        <w:t xml:space="preserve"> may involve governmental, non-governmental, non-profit, industrial</w:t>
      </w:r>
      <w:r w:rsidR="00DB6749">
        <w:rPr>
          <w:rFonts w:eastAsia="MS PGothic"/>
          <w:lang w:eastAsia="ja-JP"/>
        </w:rPr>
        <w:t>,</w:t>
      </w:r>
      <w:r w:rsidR="00DB6749" w:rsidRPr="00DB6749">
        <w:rPr>
          <w:rFonts w:eastAsia="MS PGothic"/>
          <w:lang w:eastAsia="ja-JP"/>
        </w:rPr>
        <w:t xml:space="preserve"> and for-profit settings or appropriate university-affiliated settings</w:t>
      </w:r>
      <w:r w:rsidR="00DB6749">
        <w:rPr>
          <w:rFonts w:eastAsia="MS PGothic"/>
          <w:lang w:eastAsia="ja-JP"/>
        </w:rPr>
        <w:t xml:space="preserve">, as long as they are </w:t>
      </w:r>
      <w:r w:rsidR="00DB6749" w:rsidRPr="00DB6749">
        <w:rPr>
          <w:rFonts w:eastAsia="MS PGothic"/>
          <w:lang w:eastAsia="ja-JP"/>
        </w:rPr>
        <w:t xml:space="preserve">primarily </w:t>
      </w:r>
      <w:r w:rsidR="00DB6749">
        <w:rPr>
          <w:rFonts w:eastAsia="MS PGothic"/>
          <w:lang w:eastAsia="ja-JP"/>
        </w:rPr>
        <w:t>focused on community engagement</w:t>
      </w:r>
      <w:r w:rsidR="00DB6749" w:rsidRPr="00DB6749">
        <w:rPr>
          <w:rFonts w:eastAsia="MS PGothic"/>
          <w:lang w:eastAsia="ja-JP"/>
        </w:rPr>
        <w:t xml:space="preserve"> with external partners. APE sites </w:t>
      </w:r>
      <w:r w:rsidR="00B358FE">
        <w:rPr>
          <w:rFonts w:eastAsia="MS PGothic"/>
          <w:lang w:eastAsia="ja-JP"/>
        </w:rPr>
        <w:t xml:space="preserve">are identified by the student and any proposed project </w:t>
      </w:r>
      <w:r w:rsidR="00DB6749" w:rsidRPr="00DB6749">
        <w:rPr>
          <w:rFonts w:eastAsia="MS PGothic"/>
          <w:lang w:eastAsia="ja-JP"/>
        </w:rPr>
        <w:t>must</w:t>
      </w:r>
      <w:r w:rsidR="00B358FE">
        <w:rPr>
          <w:rFonts w:eastAsia="MS PGothic"/>
          <w:lang w:eastAsia="ja-JP"/>
        </w:rPr>
        <w:t xml:space="preserve"> consider and be</w:t>
      </w:r>
      <w:r w:rsidR="00DB6749" w:rsidRPr="00DB6749">
        <w:rPr>
          <w:rFonts w:eastAsia="MS PGothic"/>
          <w:lang w:eastAsia="ja-JP"/>
        </w:rPr>
        <w:t xml:space="preserve"> sensitive to the needs of the agencies or organizations involved</w:t>
      </w:r>
      <w:r w:rsidR="00B358FE">
        <w:rPr>
          <w:rFonts w:eastAsia="MS PGothic"/>
          <w:lang w:eastAsia="ja-JP"/>
        </w:rPr>
        <w:t xml:space="preserve">. </w:t>
      </w:r>
      <w:r w:rsidR="00DB6749" w:rsidRPr="00DB6749">
        <w:rPr>
          <w:rFonts w:eastAsia="MS PGothic"/>
          <w:lang w:eastAsia="ja-JP"/>
        </w:rPr>
        <w:t xml:space="preserve"> APE activities should be mutually beneficial to both the site and the student.</w:t>
      </w:r>
      <w:r w:rsidR="00DB6749">
        <w:rPr>
          <w:rFonts w:eastAsia="MS PGothic"/>
          <w:lang w:eastAsia="ja-JP"/>
        </w:rPr>
        <w:t xml:space="preserve"> We expect to work closely with the University of Delaware’s Partnership for Healthy Communities</w:t>
      </w:r>
      <w:r w:rsidR="00B358FE">
        <w:rPr>
          <w:rFonts w:eastAsia="MS PGothic"/>
          <w:lang w:eastAsia="ja-JP"/>
        </w:rPr>
        <w:t xml:space="preserve"> to identify potential host sites, however, students are responsible for securing an APE site</w:t>
      </w:r>
      <w:r w:rsidR="00DB6749">
        <w:rPr>
          <w:rFonts w:eastAsia="MS PGothic"/>
          <w:lang w:eastAsia="ja-JP"/>
        </w:rPr>
        <w:t xml:space="preserve"> </w:t>
      </w:r>
      <w:r w:rsidR="00DB6749">
        <w:t xml:space="preserve">(See </w:t>
      </w:r>
      <w:r w:rsidR="00DB6749">
        <w:rPr>
          <w:b/>
        </w:rPr>
        <w:t xml:space="preserve">Letters of Support </w:t>
      </w:r>
      <w:r w:rsidR="00DB6749">
        <w:t>from potential host sites)</w:t>
      </w:r>
      <w:r w:rsidR="00DB6749" w:rsidRPr="000672A8">
        <w:t>.</w:t>
      </w:r>
    </w:p>
    <w:p w14:paraId="12338758" w14:textId="77777777" w:rsidR="00FC7D8D" w:rsidRPr="00DB6749" w:rsidRDefault="00FC7D8D" w:rsidP="008A385F">
      <w:pPr>
        <w:rPr>
          <w:rFonts w:eastAsia="MS PGothic"/>
          <w:lang w:eastAsia="ja-JP"/>
        </w:rPr>
      </w:pPr>
    </w:p>
    <w:p w14:paraId="0A85E802" w14:textId="62175BC4" w:rsidR="008A385F" w:rsidRPr="00DB6749" w:rsidRDefault="00AA7980" w:rsidP="008A385F">
      <w:pPr>
        <w:rPr>
          <w:rFonts w:eastAsia="MS PGothic"/>
          <w:lang w:eastAsia="ja-JP"/>
        </w:rPr>
      </w:pPr>
      <w:r w:rsidRPr="00DB6749">
        <w:rPr>
          <w:rFonts w:eastAsia="MS PGothic"/>
          <w:lang w:eastAsia="ja-JP"/>
        </w:rPr>
        <w:t>APE o</w:t>
      </w:r>
      <w:r w:rsidR="008A385F" w:rsidRPr="00DB6749">
        <w:rPr>
          <w:rFonts w:eastAsia="MS PGothic"/>
          <w:lang w:eastAsia="ja-JP"/>
        </w:rPr>
        <w:t xml:space="preserve">pportunities may include the following: </w:t>
      </w:r>
    </w:p>
    <w:p w14:paraId="1EEFA2F9" w14:textId="3E034EE3" w:rsidR="00E26EE9" w:rsidRDefault="00DB6749" w:rsidP="00DB6749">
      <w:pPr>
        <w:pStyle w:val="ListParagraph"/>
        <w:numPr>
          <w:ilvl w:val="0"/>
          <w:numId w:val="40"/>
        </w:numPr>
        <w:rPr>
          <w:rFonts w:eastAsia="MS PGothic"/>
          <w:lang w:eastAsia="ja-JP"/>
        </w:rPr>
      </w:pPr>
      <w:r w:rsidRPr="00E26EE9">
        <w:rPr>
          <w:rFonts w:eastAsia="MS PGothic"/>
          <w:lang w:eastAsia="ja-JP"/>
        </w:rPr>
        <w:t>A</w:t>
      </w:r>
      <w:r w:rsidR="008A385F" w:rsidRPr="00E26EE9">
        <w:rPr>
          <w:rFonts w:eastAsia="MS PGothic"/>
          <w:lang w:eastAsia="ja-JP"/>
        </w:rPr>
        <w:t xml:space="preserve"> practicum or internship </w:t>
      </w:r>
      <w:r w:rsidR="0073463F">
        <w:rPr>
          <w:rFonts w:eastAsia="MS PGothic"/>
          <w:lang w:eastAsia="ja-JP"/>
        </w:rPr>
        <w:t xml:space="preserve">of approximately 200 hours </w:t>
      </w:r>
      <w:r w:rsidR="008A385F" w:rsidRPr="00E26EE9">
        <w:rPr>
          <w:rFonts w:eastAsia="MS PGothic"/>
          <w:lang w:eastAsia="ja-JP"/>
        </w:rPr>
        <w:t>completed during a summer</w:t>
      </w:r>
      <w:r w:rsidR="004700AE">
        <w:rPr>
          <w:rFonts w:eastAsia="MS PGothic"/>
          <w:lang w:eastAsia="ja-JP"/>
        </w:rPr>
        <w:t>, winter,</w:t>
      </w:r>
      <w:r w:rsidR="008A385F" w:rsidRPr="00E26EE9">
        <w:rPr>
          <w:rFonts w:eastAsia="MS PGothic"/>
          <w:lang w:eastAsia="ja-JP"/>
        </w:rPr>
        <w:t xml:space="preserve"> or</w:t>
      </w:r>
      <w:r w:rsidR="004700AE">
        <w:rPr>
          <w:rFonts w:eastAsia="MS PGothic"/>
          <w:lang w:eastAsia="ja-JP"/>
        </w:rPr>
        <w:t xml:space="preserve"> other regular semester</w:t>
      </w:r>
      <w:r w:rsidR="008A385F" w:rsidRPr="00E26EE9">
        <w:rPr>
          <w:rFonts w:eastAsia="MS PGothic"/>
          <w:lang w:eastAsia="ja-JP"/>
        </w:rPr>
        <w:t xml:space="preserve"> academic term</w:t>
      </w:r>
    </w:p>
    <w:p w14:paraId="703A12D0" w14:textId="77777777" w:rsidR="00E26EE9" w:rsidRDefault="00DB6749" w:rsidP="00DB6749">
      <w:pPr>
        <w:pStyle w:val="ListParagraph"/>
        <w:numPr>
          <w:ilvl w:val="0"/>
          <w:numId w:val="40"/>
        </w:numPr>
        <w:rPr>
          <w:rFonts w:eastAsia="MS PGothic"/>
          <w:lang w:eastAsia="ja-JP"/>
        </w:rPr>
      </w:pPr>
      <w:r w:rsidRPr="00E26EE9">
        <w:rPr>
          <w:rFonts w:eastAsia="MS PGothic"/>
          <w:lang w:eastAsia="ja-JP"/>
        </w:rPr>
        <w:t>C</w:t>
      </w:r>
      <w:r w:rsidR="008A385F" w:rsidRPr="00E26EE9">
        <w:rPr>
          <w:rFonts w:eastAsia="MS PGothic"/>
          <w:lang w:eastAsia="ja-JP"/>
        </w:rPr>
        <w:t>ourse-based activities (e</w:t>
      </w:r>
      <w:r w:rsidRPr="00E26EE9">
        <w:rPr>
          <w:rFonts w:eastAsia="MS PGothic"/>
          <w:lang w:eastAsia="ja-JP"/>
        </w:rPr>
        <w:t>.</w:t>
      </w:r>
      <w:r w:rsidR="008A385F" w:rsidRPr="00E26EE9">
        <w:rPr>
          <w:rFonts w:eastAsia="MS PGothic"/>
          <w:lang w:eastAsia="ja-JP"/>
        </w:rPr>
        <w:t>g</w:t>
      </w:r>
      <w:r w:rsidRPr="00E26EE9">
        <w:rPr>
          <w:rFonts w:eastAsia="MS PGothic"/>
          <w:lang w:eastAsia="ja-JP"/>
        </w:rPr>
        <w:t>.</w:t>
      </w:r>
      <w:r w:rsidR="008A385F" w:rsidRPr="00E26EE9">
        <w:rPr>
          <w:rFonts w:eastAsia="MS PGothic"/>
          <w:lang w:eastAsia="ja-JP"/>
        </w:rPr>
        <w:t xml:space="preserve">, performing a needed task for a public health or health care </w:t>
      </w:r>
      <w:r w:rsidRPr="00E26EE9">
        <w:rPr>
          <w:rFonts w:eastAsia="MS PGothic"/>
          <w:lang w:eastAsia="ja-JP"/>
        </w:rPr>
        <w:t>o</w:t>
      </w:r>
      <w:r w:rsidR="008A385F" w:rsidRPr="00E26EE9">
        <w:rPr>
          <w:rFonts w:eastAsia="MS PGothic"/>
          <w:lang w:eastAsia="ja-JP"/>
        </w:rPr>
        <w:t xml:space="preserve">rganization under the supervision of a faculty member as an individual or group of students) </w:t>
      </w:r>
    </w:p>
    <w:p w14:paraId="74B89275" w14:textId="145A88AD" w:rsidR="008A385F" w:rsidRPr="00E26EE9" w:rsidRDefault="00DB6749" w:rsidP="00DB6749">
      <w:pPr>
        <w:pStyle w:val="ListParagraph"/>
        <w:numPr>
          <w:ilvl w:val="0"/>
          <w:numId w:val="40"/>
        </w:numPr>
        <w:rPr>
          <w:rFonts w:eastAsia="MS PGothic"/>
          <w:lang w:eastAsia="ja-JP"/>
        </w:rPr>
      </w:pPr>
      <w:r w:rsidRPr="00E26EE9">
        <w:rPr>
          <w:rFonts w:eastAsia="MS PGothic"/>
          <w:lang w:eastAsia="ja-JP"/>
        </w:rPr>
        <w:t>A</w:t>
      </w:r>
      <w:r w:rsidR="008A385F" w:rsidRPr="00E26EE9">
        <w:rPr>
          <w:rFonts w:eastAsia="MS PGothic"/>
          <w:lang w:eastAsia="ja-JP"/>
        </w:rPr>
        <w:t>ctivities linked to service learning, as defined by the program, school or university</w:t>
      </w:r>
    </w:p>
    <w:p w14:paraId="5C59BA6D" w14:textId="77777777" w:rsidR="00FC7D8D" w:rsidRPr="00DB6749" w:rsidRDefault="00FC7D8D" w:rsidP="008A385F">
      <w:pPr>
        <w:rPr>
          <w:rFonts w:eastAsia="MS PGothic"/>
          <w:lang w:eastAsia="ja-JP"/>
        </w:rPr>
      </w:pPr>
    </w:p>
    <w:p w14:paraId="2572FB5A" w14:textId="74C58CD1" w:rsidR="008A385F" w:rsidRPr="00DB6749" w:rsidRDefault="008A385F" w:rsidP="00992C8E">
      <w:pPr>
        <w:rPr>
          <w:rFonts w:eastAsia="MS PGothic"/>
          <w:lang w:eastAsia="ja-JP"/>
        </w:rPr>
      </w:pPr>
      <w:r w:rsidRPr="00DB6749">
        <w:rPr>
          <w:rFonts w:eastAsia="MS PGothic"/>
          <w:lang w:eastAsia="ja-JP"/>
        </w:rPr>
        <w:t xml:space="preserve">The </w:t>
      </w:r>
      <w:r w:rsidR="00DB6749">
        <w:rPr>
          <w:rFonts w:eastAsia="MS PGothic"/>
          <w:lang w:eastAsia="ja-JP"/>
        </w:rPr>
        <w:t>APE</w:t>
      </w:r>
      <w:r w:rsidR="00A31199" w:rsidRPr="00DB6749">
        <w:rPr>
          <w:rFonts w:eastAsia="MS PGothic"/>
          <w:lang w:eastAsia="ja-JP"/>
        </w:rPr>
        <w:t xml:space="preserve"> </w:t>
      </w:r>
      <w:r w:rsidR="004700AE">
        <w:rPr>
          <w:rFonts w:eastAsia="MS PGothic"/>
          <w:lang w:eastAsia="ja-JP"/>
        </w:rPr>
        <w:t>requires</w:t>
      </w:r>
      <w:r w:rsidRPr="00DB6749">
        <w:rPr>
          <w:rFonts w:eastAsia="MS PGothic"/>
          <w:lang w:eastAsia="ja-JP"/>
        </w:rPr>
        <w:t xml:space="preserve"> each student to demonstrate attainment of at least five competencies, of which at least three must be foundational competencies (as defined in </w:t>
      </w:r>
      <w:r w:rsidR="00A31199" w:rsidRPr="00DB6749">
        <w:rPr>
          <w:rFonts w:eastAsia="MS PGothic"/>
          <w:lang w:eastAsia="ja-JP"/>
        </w:rPr>
        <w:t xml:space="preserve">CEPH </w:t>
      </w:r>
      <w:r w:rsidRPr="00DB6749">
        <w:rPr>
          <w:rFonts w:eastAsia="MS PGothic"/>
          <w:lang w:eastAsia="ja-JP"/>
        </w:rPr>
        <w:t>Criterion</w:t>
      </w:r>
      <w:r w:rsidR="00A31199" w:rsidRPr="00DB6749">
        <w:rPr>
          <w:rFonts w:eastAsia="MS PGothic"/>
          <w:lang w:eastAsia="ja-JP"/>
        </w:rPr>
        <w:t xml:space="preserve"> </w:t>
      </w:r>
      <w:r w:rsidRPr="00DB6749">
        <w:rPr>
          <w:rFonts w:eastAsia="MS PGothic"/>
          <w:lang w:eastAsia="ja-JP"/>
        </w:rPr>
        <w:t>D2). The competencies need not be identical from student to student, but the applied experiences must be structured to ensure that all students complete experiences addressing at least five competencies</w:t>
      </w:r>
      <w:r w:rsidR="00DB6749">
        <w:rPr>
          <w:rFonts w:eastAsia="MS PGothic"/>
          <w:lang w:eastAsia="ja-JP"/>
        </w:rPr>
        <w:t xml:space="preserve">. APEs may also </w:t>
      </w:r>
      <w:r w:rsidRPr="00DB6749">
        <w:rPr>
          <w:rFonts w:eastAsia="MS PGothic"/>
          <w:lang w:eastAsia="ja-JP"/>
        </w:rPr>
        <w:t>address</w:t>
      </w:r>
      <w:r w:rsidR="00DB6749">
        <w:rPr>
          <w:rFonts w:eastAsia="MS PGothic"/>
          <w:lang w:eastAsia="ja-JP"/>
        </w:rPr>
        <w:t xml:space="preserve"> </w:t>
      </w:r>
      <w:r w:rsidRPr="00DB6749">
        <w:rPr>
          <w:rFonts w:eastAsia="MS PGothic"/>
          <w:lang w:eastAsia="ja-JP"/>
        </w:rPr>
        <w:t xml:space="preserve">additional foundational or </w:t>
      </w:r>
      <w:r w:rsidR="0071450E">
        <w:rPr>
          <w:rFonts w:eastAsia="MS PGothic"/>
          <w:lang w:eastAsia="ja-JP"/>
        </w:rPr>
        <w:t>specialization</w:t>
      </w:r>
      <w:r w:rsidRPr="00DB6749">
        <w:rPr>
          <w:rFonts w:eastAsia="MS PGothic"/>
          <w:lang w:eastAsia="ja-JP"/>
        </w:rPr>
        <w:t xml:space="preserve">-specific competencies, if appropriate. </w:t>
      </w:r>
      <w:r w:rsidR="00992C8E" w:rsidRPr="00DB6749">
        <w:rPr>
          <w:rFonts w:eastAsia="MS PGothic"/>
          <w:lang w:eastAsia="ja-JP"/>
        </w:rPr>
        <w:t>Each student’s competency attainment in practical and applied settings will be assessed through a</w:t>
      </w:r>
      <w:r w:rsidR="004700AE">
        <w:rPr>
          <w:rFonts w:eastAsia="MS PGothic"/>
          <w:lang w:eastAsia="ja-JP"/>
        </w:rPr>
        <w:t>n eP</w:t>
      </w:r>
      <w:r w:rsidR="00992C8E" w:rsidRPr="00DB6749">
        <w:rPr>
          <w:rFonts w:eastAsia="MS PGothic"/>
          <w:lang w:eastAsia="ja-JP"/>
        </w:rPr>
        <w:t>ortfolio approach, which demonstrates and allows assessment of competency attainment. It must include at least two products. Examples include</w:t>
      </w:r>
      <w:r w:rsidR="00992C8E" w:rsidRPr="00DB6749">
        <w:rPr>
          <w:rFonts w:eastAsia="MS PGothic" w:hint="eastAsia"/>
          <w:lang w:eastAsia="ja-JP"/>
        </w:rPr>
        <w:t>:</w:t>
      </w:r>
      <w:r w:rsidR="00992C8E" w:rsidRPr="00DB6749">
        <w:rPr>
          <w:rFonts w:eastAsia="MS PGothic"/>
          <w:lang w:eastAsia="ja-JP"/>
        </w:rPr>
        <w:t xml:space="preserve"> written assignments, projects, videos, multi-media presentations, spreadsheets, websites, posters, photos or other digital artifacts of learning.</w:t>
      </w:r>
    </w:p>
    <w:p w14:paraId="4ECB31A6" w14:textId="1FEEBE0C" w:rsidR="008A385F" w:rsidRPr="00DB6749" w:rsidRDefault="008A385F" w:rsidP="000B7CED">
      <w:pPr>
        <w:widowControl w:val="0"/>
        <w:autoSpaceDE w:val="0"/>
        <w:autoSpaceDN w:val="0"/>
        <w:adjustRightInd w:val="0"/>
      </w:pPr>
    </w:p>
    <w:p w14:paraId="5496DB5E" w14:textId="329529C8" w:rsidR="00AB283B" w:rsidRPr="004C1F85" w:rsidRDefault="005B4BA8" w:rsidP="004C1F85">
      <w:pPr>
        <w:pStyle w:val="ListParagraph"/>
        <w:numPr>
          <w:ilvl w:val="3"/>
          <w:numId w:val="11"/>
        </w:numPr>
        <w:ind w:left="360"/>
        <w:rPr>
          <w:bCs/>
          <w:color w:val="000000" w:themeColor="text1"/>
          <w:u w:val="single"/>
        </w:rPr>
      </w:pPr>
      <w:r w:rsidRPr="004C1F85">
        <w:rPr>
          <w:u w:val="single"/>
        </w:rPr>
        <w:t>Integrative Learning Experience</w:t>
      </w:r>
      <w:r w:rsidR="008031BB" w:rsidRPr="004C1F85">
        <w:rPr>
          <w:u w:val="single"/>
        </w:rPr>
        <w:t>s (ILEs) Requirement</w:t>
      </w:r>
    </w:p>
    <w:p w14:paraId="5E141FE6" w14:textId="77777777" w:rsidR="00992C8E" w:rsidRPr="00DB6749" w:rsidRDefault="00992C8E" w:rsidP="000672A8">
      <w:pPr>
        <w:widowControl w:val="0"/>
        <w:autoSpaceDE w:val="0"/>
        <w:autoSpaceDN w:val="0"/>
        <w:adjustRightInd w:val="0"/>
        <w:rPr>
          <w:i/>
        </w:rPr>
      </w:pPr>
    </w:p>
    <w:p w14:paraId="5415C9A4" w14:textId="7C22B022" w:rsidR="00881ABB" w:rsidRPr="00DB6749" w:rsidRDefault="004C1F85" w:rsidP="00881ABB">
      <w:pPr>
        <w:rPr>
          <w:rFonts w:eastAsia="MS PGothic"/>
          <w:lang w:eastAsia="ja-JP"/>
        </w:rPr>
      </w:pPr>
      <w:r>
        <w:rPr>
          <w:rFonts w:eastAsia="MS PGothic"/>
          <w:lang w:eastAsia="ja-JP"/>
        </w:rPr>
        <w:t>MPH students complete an I</w:t>
      </w:r>
      <w:r w:rsidR="00864499" w:rsidRPr="00DB6749">
        <w:rPr>
          <w:rFonts w:eastAsia="MS PGothic"/>
          <w:lang w:eastAsia="ja-JP"/>
        </w:rPr>
        <w:t xml:space="preserve">ntegrative </w:t>
      </w:r>
      <w:r>
        <w:rPr>
          <w:rFonts w:eastAsia="MS PGothic"/>
          <w:lang w:eastAsia="ja-JP"/>
        </w:rPr>
        <w:t>Learning E</w:t>
      </w:r>
      <w:r w:rsidR="00864499" w:rsidRPr="00DB6749">
        <w:rPr>
          <w:rFonts w:eastAsia="MS PGothic"/>
          <w:lang w:eastAsia="ja-JP"/>
        </w:rPr>
        <w:t xml:space="preserve">xperience (ILE) that demonstrates synthesis of foundational and </w:t>
      </w:r>
      <w:r w:rsidR="0071450E">
        <w:rPr>
          <w:rFonts w:eastAsia="MS PGothic"/>
          <w:lang w:eastAsia="ja-JP"/>
        </w:rPr>
        <w:t>specialization</w:t>
      </w:r>
      <w:r w:rsidR="00864499" w:rsidRPr="00DB6749">
        <w:rPr>
          <w:rFonts w:eastAsia="MS PGothic"/>
          <w:lang w:eastAsia="ja-JP"/>
        </w:rPr>
        <w:t xml:space="preserve"> competencies. The ILE represents a culminating</w:t>
      </w:r>
      <w:r w:rsidR="003C6800" w:rsidRPr="00DB6749">
        <w:rPr>
          <w:rFonts w:eastAsia="MS PGothic"/>
          <w:lang w:eastAsia="ja-JP"/>
        </w:rPr>
        <w:t xml:space="preserve"> </w:t>
      </w:r>
      <w:r w:rsidR="00864499" w:rsidRPr="00DB6749">
        <w:rPr>
          <w:rFonts w:eastAsia="MS PGothic"/>
          <w:lang w:eastAsia="ja-JP"/>
        </w:rPr>
        <w:t xml:space="preserve">experience and may take many forms, such as a practice-based project, essay-based comprehensive exam, capstone course, </w:t>
      </w:r>
      <w:r>
        <w:rPr>
          <w:rFonts w:eastAsia="MS PGothic"/>
          <w:lang w:eastAsia="ja-JP"/>
        </w:rPr>
        <w:t>or integrative seminar</w:t>
      </w:r>
      <w:r w:rsidR="00864499" w:rsidRPr="00DB6749">
        <w:rPr>
          <w:rFonts w:eastAsia="MS PGothic"/>
          <w:lang w:eastAsia="ja-JP"/>
        </w:rPr>
        <w:t xml:space="preserve">. Regardless of form, the student produces a high-quality written product that might include: program evaluation report, training manual, policy statement, </w:t>
      </w:r>
      <w:r>
        <w:rPr>
          <w:rFonts w:eastAsia="MS PGothic"/>
          <w:lang w:eastAsia="ja-JP"/>
        </w:rPr>
        <w:t>a</w:t>
      </w:r>
      <w:r w:rsidR="00864499" w:rsidRPr="00DB6749">
        <w:rPr>
          <w:rFonts w:eastAsia="MS PGothic"/>
          <w:lang w:eastAsia="ja-JP"/>
        </w:rPr>
        <w:t xml:space="preserve"> </w:t>
      </w:r>
      <w:r w:rsidRPr="00DB6749">
        <w:rPr>
          <w:rFonts w:eastAsia="MS PGothic"/>
          <w:lang w:eastAsia="ja-JP"/>
        </w:rPr>
        <w:t>comprehensive</w:t>
      </w:r>
      <w:r w:rsidR="00864499" w:rsidRPr="00DB6749">
        <w:rPr>
          <w:rFonts w:eastAsia="MS PGothic"/>
          <w:lang w:eastAsia="ja-JP"/>
        </w:rPr>
        <w:t xml:space="preserve"> essay exam,</w:t>
      </w:r>
      <w:r w:rsidR="003C6800" w:rsidRPr="00DB6749">
        <w:rPr>
          <w:rFonts w:eastAsia="MS PGothic"/>
          <w:lang w:eastAsia="ja-JP"/>
        </w:rPr>
        <w:t xml:space="preserve"> </w:t>
      </w:r>
      <w:r>
        <w:rPr>
          <w:rFonts w:eastAsia="MS PGothic"/>
          <w:lang w:eastAsia="ja-JP"/>
        </w:rPr>
        <w:t xml:space="preserve">or </w:t>
      </w:r>
      <w:r w:rsidR="00881ABB" w:rsidRPr="00DB6749">
        <w:rPr>
          <w:rFonts w:eastAsia="MS PGothic"/>
          <w:lang w:eastAsia="ja-JP"/>
        </w:rPr>
        <w:t xml:space="preserve">legislative testimony with accompanying supporting research. </w:t>
      </w:r>
      <w:r w:rsidR="00B358FE">
        <w:rPr>
          <w:rFonts w:eastAsia="MS PGothic"/>
          <w:lang w:eastAsia="ja-JP"/>
        </w:rPr>
        <w:t xml:space="preserve">Products are assessed by the faculty member assigned to teach the ILE course. </w:t>
      </w:r>
      <w:r w:rsidR="00881ABB" w:rsidRPr="00DB6749">
        <w:rPr>
          <w:rFonts w:eastAsia="MS PGothic"/>
          <w:lang w:eastAsia="ja-JP"/>
        </w:rPr>
        <w:t>Ideally, the written product is developed and delivered in a manner that is useful to external stakeholders, such as non-profit</w:t>
      </w:r>
      <w:r>
        <w:rPr>
          <w:rFonts w:eastAsia="MS PGothic"/>
          <w:lang w:eastAsia="ja-JP"/>
        </w:rPr>
        <w:t>s</w:t>
      </w:r>
      <w:r w:rsidR="00881ABB" w:rsidRPr="00DB6749">
        <w:rPr>
          <w:rFonts w:eastAsia="MS PGothic"/>
          <w:lang w:eastAsia="ja-JP"/>
        </w:rPr>
        <w:t xml:space="preserve"> or governmental organizations.</w:t>
      </w:r>
      <w:r>
        <w:rPr>
          <w:rFonts w:eastAsia="MS PGothic"/>
          <w:lang w:eastAsia="ja-JP"/>
        </w:rPr>
        <w:t xml:space="preserve"> P</w:t>
      </w:r>
      <w:r w:rsidR="00881ABB" w:rsidRPr="00DB6749">
        <w:rPr>
          <w:rFonts w:eastAsia="MS PGothic"/>
          <w:lang w:eastAsia="ja-JP"/>
        </w:rPr>
        <w:t>rofessional certification</w:t>
      </w:r>
      <w:r w:rsidR="000672A8" w:rsidRPr="00DB6749">
        <w:rPr>
          <w:rFonts w:eastAsia="MS PGothic"/>
          <w:lang w:eastAsia="ja-JP"/>
        </w:rPr>
        <w:t xml:space="preserve"> </w:t>
      </w:r>
      <w:r w:rsidR="00881ABB" w:rsidRPr="00DB6749">
        <w:rPr>
          <w:rFonts w:eastAsia="MS PGothic"/>
          <w:lang w:eastAsia="ja-JP"/>
        </w:rPr>
        <w:t>exams (e</w:t>
      </w:r>
      <w:r>
        <w:rPr>
          <w:rFonts w:eastAsia="MS PGothic"/>
          <w:lang w:eastAsia="ja-JP"/>
        </w:rPr>
        <w:t>.</w:t>
      </w:r>
      <w:r w:rsidR="00881ABB" w:rsidRPr="00DB6749">
        <w:rPr>
          <w:rFonts w:eastAsia="MS PGothic"/>
          <w:lang w:eastAsia="ja-JP"/>
        </w:rPr>
        <w:t>g</w:t>
      </w:r>
      <w:r>
        <w:rPr>
          <w:rFonts w:eastAsia="MS PGothic"/>
          <w:lang w:eastAsia="ja-JP"/>
        </w:rPr>
        <w:t>.</w:t>
      </w:r>
      <w:r w:rsidR="00881ABB" w:rsidRPr="00DB6749">
        <w:rPr>
          <w:rFonts w:eastAsia="MS PGothic"/>
          <w:lang w:eastAsia="ja-JP"/>
        </w:rPr>
        <w:t>, CPH, CHES/MCHES, REHS, RHIA) may serve as an element of the ILE, but are not in and of themselves sufficient to satisfy this criterion.</w:t>
      </w:r>
      <w:r w:rsidR="00A56E5D" w:rsidRPr="00DB6749">
        <w:rPr>
          <w:rFonts w:eastAsia="MS PGothic"/>
          <w:lang w:eastAsia="ja-JP"/>
        </w:rPr>
        <w:t xml:space="preserve"> </w:t>
      </w:r>
      <w:r w:rsidR="00881ABB" w:rsidRPr="00DB6749">
        <w:rPr>
          <w:rFonts w:eastAsia="MS PGothic"/>
          <w:lang w:eastAsia="ja-JP"/>
        </w:rPr>
        <w:t xml:space="preserve">The ILE is completed at or near the end of the program of </w:t>
      </w:r>
      <w:r>
        <w:rPr>
          <w:rFonts w:eastAsia="MS PGothic"/>
          <w:lang w:eastAsia="ja-JP"/>
        </w:rPr>
        <w:t>study.</w:t>
      </w:r>
    </w:p>
    <w:p w14:paraId="4DA8F0F0" w14:textId="77777777" w:rsidR="000672A8" w:rsidRPr="00DB6749" w:rsidRDefault="000672A8" w:rsidP="00881ABB">
      <w:pPr>
        <w:rPr>
          <w:rFonts w:eastAsia="MS PGothic"/>
          <w:lang w:eastAsia="ja-JP"/>
        </w:rPr>
      </w:pPr>
    </w:p>
    <w:p w14:paraId="065C2627" w14:textId="2FDB9318" w:rsidR="00950DAA" w:rsidRPr="00A14216" w:rsidRDefault="00A14216" w:rsidP="00A14216">
      <w:pPr>
        <w:pStyle w:val="Default"/>
        <w:rPr>
          <w:rFonts w:ascii="Times New Roman" w:hAnsi="Times New Roman" w:cs="Times New Roman"/>
          <w:color w:val="221E1F"/>
          <w:u w:val="single"/>
        </w:rPr>
      </w:pPr>
      <w:r>
        <w:rPr>
          <w:rFonts w:ascii="Times New Roman" w:hAnsi="Times New Roman" w:cs="Times New Roman"/>
          <w:color w:val="221E1F"/>
          <w:u w:val="single"/>
        </w:rPr>
        <w:t xml:space="preserve">D. </w:t>
      </w:r>
      <w:r w:rsidR="001A5AEF" w:rsidRPr="000672A8">
        <w:rPr>
          <w:rFonts w:ascii="Times New Roman" w:hAnsi="Times New Roman" w:cs="Times New Roman"/>
          <w:color w:val="221E1F"/>
          <w:u w:val="single"/>
        </w:rPr>
        <w:t xml:space="preserve">Timetable and </w:t>
      </w:r>
      <w:r w:rsidR="00184762" w:rsidRPr="000672A8">
        <w:rPr>
          <w:rFonts w:ascii="Times New Roman" w:hAnsi="Times New Roman" w:cs="Times New Roman"/>
          <w:color w:val="221E1F"/>
          <w:u w:val="single"/>
        </w:rPr>
        <w:t>D</w:t>
      </w:r>
      <w:r w:rsidR="001A5AEF" w:rsidRPr="000672A8">
        <w:rPr>
          <w:rFonts w:ascii="Times New Roman" w:hAnsi="Times New Roman" w:cs="Times New Roman"/>
          <w:color w:val="221E1F"/>
          <w:u w:val="single"/>
        </w:rPr>
        <w:t xml:space="preserve">efinition of </w:t>
      </w:r>
      <w:r w:rsidR="00184762" w:rsidRPr="000672A8">
        <w:rPr>
          <w:rFonts w:ascii="Times New Roman" w:hAnsi="Times New Roman" w:cs="Times New Roman"/>
          <w:color w:val="221E1F"/>
          <w:u w:val="single"/>
        </w:rPr>
        <w:t>S</w:t>
      </w:r>
      <w:r>
        <w:rPr>
          <w:rFonts w:ascii="Times New Roman" w:hAnsi="Times New Roman" w:cs="Times New Roman"/>
          <w:color w:val="221E1F"/>
          <w:u w:val="single"/>
        </w:rPr>
        <w:t>atisfactory Progress</w:t>
      </w:r>
      <w:r w:rsidR="00087AD7" w:rsidRPr="00A14216">
        <w:rPr>
          <w:rFonts w:ascii="Times New Roman" w:hAnsi="Times New Roman" w:cs="Times New Roman"/>
          <w:bCs/>
          <w:color w:val="000000" w:themeColor="text1"/>
          <w:u w:val="single"/>
        </w:rPr>
        <w:t xml:space="preserve"> </w:t>
      </w:r>
    </w:p>
    <w:p w14:paraId="2892A0BB" w14:textId="77777777" w:rsidR="00A14216" w:rsidRDefault="00A14216" w:rsidP="0095167F">
      <w:pPr>
        <w:widowControl w:val="0"/>
        <w:autoSpaceDE w:val="0"/>
        <w:autoSpaceDN w:val="0"/>
        <w:adjustRightInd w:val="0"/>
        <w:rPr>
          <w:i/>
          <w:color w:val="000000" w:themeColor="text1"/>
        </w:rPr>
      </w:pPr>
    </w:p>
    <w:p w14:paraId="2FB78F80" w14:textId="0A30F5B7" w:rsidR="00FA3C9B" w:rsidRDefault="00A14216" w:rsidP="0095167F">
      <w:pPr>
        <w:widowControl w:val="0"/>
        <w:autoSpaceDE w:val="0"/>
        <w:autoSpaceDN w:val="0"/>
        <w:adjustRightInd w:val="0"/>
      </w:pPr>
      <w:r>
        <w:rPr>
          <w:i/>
          <w:color w:val="000000" w:themeColor="text1"/>
        </w:rPr>
        <w:t>D</w:t>
      </w:r>
      <w:r w:rsidR="00950DAA" w:rsidRPr="000672A8">
        <w:rPr>
          <w:i/>
          <w:color w:val="000000" w:themeColor="text1"/>
        </w:rPr>
        <w:t>1</w:t>
      </w:r>
      <w:r w:rsidR="00C47C56" w:rsidRPr="000672A8">
        <w:rPr>
          <w:i/>
          <w:color w:val="000000" w:themeColor="text1"/>
        </w:rPr>
        <w:t>.</w:t>
      </w:r>
      <w:r w:rsidR="00950DAA" w:rsidRPr="000672A8">
        <w:rPr>
          <w:i/>
          <w:color w:val="000000" w:themeColor="text1"/>
        </w:rPr>
        <w:t xml:space="preserve"> </w:t>
      </w:r>
      <w:r w:rsidR="0095167F" w:rsidRPr="000672A8">
        <w:rPr>
          <w:bCs/>
          <w:i/>
        </w:rPr>
        <w:t>Time Limit for Completing the Degree</w:t>
      </w:r>
      <w:r w:rsidR="0095167F" w:rsidRPr="000672A8">
        <w:t xml:space="preserve"> </w:t>
      </w:r>
    </w:p>
    <w:p w14:paraId="738E7BEB" w14:textId="77777777" w:rsidR="00A14216" w:rsidRPr="000672A8" w:rsidRDefault="00A14216" w:rsidP="0095167F">
      <w:pPr>
        <w:widowControl w:val="0"/>
        <w:autoSpaceDE w:val="0"/>
        <w:autoSpaceDN w:val="0"/>
        <w:adjustRightInd w:val="0"/>
      </w:pPr>
    </w:p>
    <w:p w14:paraId="638CC7F3" w14:textId="2538AFCB" w:rsidR="00950DAA" w:rsidRDefault="0095167F" w:rsidP="00A14216">
      <w:pPr>
        <w:widowControl w:val="0"/>
        <w:autoSpaceDE w:val="0"/>
        <w:autoSpaceDN w:val="0"/>
        <w:adjustRightInd w:val="0"/>
      </w:pPr>
      <w:r w:rsidRPr="000672A8">
        <w:t xml:space="preserve">The time limit for completion of </w:t>
      </w:r>
      <w:r w:rsidR="002C1DD9" w:rsidRPr="000672A8">
        <w:t xml:space="preserve">the </w:t>
      </w:r>
      <w:r w:rsidR="00A14216">
        <w:t>MPH degree</w:t>
      </w:r>
      <w:r w:rsidRPr="000672A8">
        <w:t xml:space="preserve"> begins with the date of matriculation and is specifically detailed in the student’s letter of admission. </w:t>
      </w:r>
      <w:r w:rsidR="00927B5F">
        <w:t>Full-time s</w:t>
      </w:r>
      <w:r w:rsidRPr="000672A8">
        <w:t xml:space="preserve">tudents entering </w:t>
      </w:r>
      <w:r w:rsidR="009814FD" w:rsidRPr="000672A8">
        <w:t>the</w:t>
      </w:r>
      <w:r w:rsidRPr="000672A8">
        <w:t xml:space="preserve"> </w:t>
      </w:r>
      <w:r w:rsidR="00667316">
        <w:t>MPH</w:t>
      </w:r>
      <w:r w:rsidR="009814FD" w:rsidRPr="000672A8">
        <w:t xml:space="preserve"> </w:t>
      </w:r>
      <w:r w:rsidR="00A14216">
        <w:t>P</w:t>
      </w:r>
      <w:r w:rsidRPr="000672A8">
        <w:t xml:space="preserve">rogram are given </w:t>
      </w:r>
      <w:r w:rsidR="00B358FE">
        <w:t>4</w:t>
      </w:r>
      <w:r w:rsidR="00B358FE" w:rsidRPr="000672A8">
        <w:t xml:space="preserve"> </w:t>
      </w:r>
      <w:r w:rsidRPr="000672A8">
        <w:t xml:space="preserve">consecutive </w:t>
      </w:r>
      <w:r w:rsidR="002807AB">
        <w:t xml:space="preserve">regular </w:t>
      </w:r>
      <w:r w:rsidRPr="000672A8">
        <w:t xml:space="preserve">semesters to complete the requirements. An extension may be granted for </w:t>
      </w:r>
      <w:r w:rsidR="00521FED" w:rsidRPr="000672A8">
        <w:t xml:space="preserve">extenuating </w:t>
      </w:r>
      <w:r w:rsidRPr="000672A8">
        <w:t xml:space="preserve">circumstances. Requests for time extensions must be made in writing and approved by the </w:t>
      </w:r>
      <w:r w:rsidR="00927B5F">
        <w:t>MPH</w:t>
      </w:r>
      <w:r w:rsidR="009814FD" w:rsidRPr="000672A8">
        <w:t xml:space="preserve"> Program Director. </w:t>
      </w:r>
      <w:r w:rsidRPr="000672A8">
        <w:t xml:space="preserve">The </w:t>
      </w:r>
      <w:r w:rsidR="00927B5F">
        <w:t>MPH</w:t>
      </w:r>
      <w:r w:rsidR="009814FD" w:rsidRPr="000672A8">
        <w:t xml:space="preserve"> Program Director</w:t>
      </w:r>
      <w:r w:rsidRPr="000672A8">
        <w:t xml:space="preserve"> will forward the request to the </w:t>
      </w:r>
      <w:r w:rsidR="00A14216" w:rsidRPr="00684CCF">
        <w:rPr>
          <w:spacing w:val="-2"/>
        </w:rPr>
        <w:t xml:space="preserve">Office of Graduate </w:t>
      </w:r>
      <w:r w:rsidR="00A14216" w:rsidRPr="00684CCF">
        <w:rPr>
          <w:spacing w:val="-1"/>
        </w:rPr>
        <w:t>and</w:t>
      </w:r>
      <w:r w:rsidR="00E47814">
        <w:rPr>
          <w:spacing w:val="-1"/>
        </w:rPr>
        <w:t xml:space="preserve"> </w:t>
      </w:r>
      <w:r w:rsidR="00A14216" w:rsidRPr="00684CCF">
        <w:rPr>
          <w:spacing w:val="-2"/>
        </w:rPr>
        <w:t>Professional Education</w:t>
      </w:r>
      <w:r w:rsidR="00A14216">
        <w:t>.</w:t>
      </w:r>
    </w:p>
    <w:p w14:paraId="7467FFE4" w14:textId="77777777" w:rsidR="00A14216" w:rsidRPr="000672A8" w:rsidRDefault="00A14216" w:rsidP="00A14216">
      <w:pPr>
        <w:widowControl w:val="0"/>
        <w:autoSpaceDE w:val="0"/>
        <w:autoSpaceDN w:val="0"/>
        <w:adjustRightInd w:val="0"/>
        <w:rPr>
          <w:color w:val="000000" w:themeColor="text1"/>
          <w:spacing w:val="-1"/>
        </w:rPr>
      </w:pPr>
    </w:p>
    <w:p w14:paraId="39EC0CBD" w14:textId="3FB8C57B" w:rsidR="002150BC" w:rsidRDefault="00A14216" w:rsidP="002150BC">
      <w:pPr>
        <w:widowControl w:val="0"/>
        <w:autoSpaceDE w:val="0"/>
        <w:autoSpaceDN w:val="0"/>
        <w:adjustRightInd w:val="0"/>
        <w:rPr>
          <w:bCs/>
          <w:i/>
        </w:rPr>
      </w:pPr>
      <w:r>
        <w:rPr>
          <w:bCs/>
          <w:i/>
        </w:rPr>
        <w:t>D</w:t>
      </w:r>
      <w:r w:rsidR="002150BC" w:rsidRPr="000672A8">
        <w:rPr>
          <w:bCs/>
          <w:i/>
        </w:rPr>
        <w:t>2. Submissi</w:t>
      </w:r>
      <w:r>
        <w:rPr>
          <w:bCs/>
          <w:i/>
        </w:rPr>
        <w:t>on of Required University Forms</w:t>
      </w:r>
    </w:p>
    <w:p w14:paraId="2E7CC7FE" w14:textId="77777777" w:rsidR="00A14216" w:rsidRPr="000672A8" w:rsidRDefault="00A14216" w:rsidP="002150BC">
      <w:pPr>
        <w:widowControl w:val="0"/>
        <w:autoSpaceDE w:val="0"/>
        <w:autoSpaceDN w:val="0"/>
        <w:adjustRightInd w:val="0"/>
      </w:pPr>
    </w:p>
    <w:p w14:paraId="48139094" w14:textId="6CD67E4D" w:rsidR="002150BC" w:rsidRPr="000672A8" w:rsidRDefault="002150BC" w:rsidP="002150BC">
      <w:pPr>
        <w:widowControl w:val="0"/>
        <w:autoSpaceDE w:val="0"/>
        <w:autoSpaceDN w:val="0"/>
        <w:adjustRightInd w:val="0"/>
      </w:pPr>
      <w:r w:rsidRPr="000672A8">
        <w:t>To initiate the process for degree confer</w:t>
      </w:r>
      <w:r w:rsidR="00E26EE9">
        <w:t xml:space="preserve">ral, candidates must submit an </w:t>
      </w:r>
      <w:r w:rsidRPr="000672A8">
        <w:t>Applica</w:t>
      </w:r>
      <w:r w:rsidR="00E26EE9">
        <w:t>tion for Advanced Degree</w:t>
      </w:r>
      <w:r w:rsidRPr="000672A8">
        <w:t xml:space="preserve"> </w:t>
      </w:r>
      <w:r w:rsidR="00A14216" w:rsidRPr="000672A8">
        <w:t xml:space="preserve">to the </w:t>
      </w:r>
      <w:r w:rsidR="00A14216" w:rsidRPr="00684CCF">
        <w:rPr>
          <w:spacing w:val="-2"/>
        </w:rPr>
        <w:t xml:space="preserve">Office of Graduate </w:t>
      </w:r>
      <w:r w:rsidR="00A14216" w:rsidRPr="00684CCF">
        <w:rPr>
          <w:spacing w:val="-1"/>
        </w:rPr>
        <w:t>and</w:t>
      </w:r>
      <w:r w:rsidR="00A14216">
        <w:rPr>
          <w:spacing w:val="57"/>
        </w:rPr>
        <w:t xml:space="preserve"> </w:t>
      </w:r>
      <w:r w:rsidR="00A14216" w:rsidRPr="00684CCF">
        <w:rPr>
          <w:spacing w:val="-2"/>
        </w:rPr>
        <w:t>Professional Education</w:t>
      </w:r>
      <w:r w:rsidR="00A14216">
        <w:t>.  A</w:t>
      </w:r>
      <w:r w:rsidRPr="000672A8">
        <w:t xml:space="preserve">pplication deadlines are </w:t>
      </w:r>
      <w:r w:rsidR="00FC232D" w:rsidRPr="000672A8">
        <w:t xml:space="preserve">January 15 for Winter candidates, </w:t>
      </w:r>
      <w:r w:rsidRPr="000672A8">
        <w:t>February 15 for Spring candidates, May 15 for Summer candidates, and September 15 for Fall candidates. The application must be signed by the</w:t>
      </w:r>
      <w:r w:rsidR="00B358FE">
        <w:t xml:space="preserve"> </w:t>
      </w:r>
      <w:r w:rsidR="002807AB">
        <w:t>MPH Program Director.</w:t>
      </w:r>
      <w:r w:rsidR="00A14216">
        <w:t> </w:t>
      </w:r>
      <w:r w:rsidR="00C02960" w:rsidRPr="000672A8">
        <w:t>A</w:t>
      </w:r>
      <w:r w:rsidRPr="000672A8">
        <w:t xml:space="preserve">n application fee for </w:t>
      </w:r>
      <w:r w:rsidR="00D00735">
        <w:t>MPH</w:t>
      </w:r>
      <w:r w:rsidRPr="000672A8">
        <w:t xml:space="preserve"> degree </w:t>
      </w:r>
      <w:r w:rsidR="00C02960" w:rsidRPr="000672A8">
        <w:t xml:space="preserve">students </w:t>
      </w:r>
      <w:r w:rsidRPr="000672A8">
        <w:t xml:space="preserve">is required when the application is submitted. Upon completion of the </w:t>
      </w:r>
      <w:r w:rsidR="004700AE">
        <w:t>graduation application</w:t>
      </w:r>
      <w:r w:rsidR="00943E54">
        <w:t>, the</w:t>
      </w:r>
      <w:r w:rsidR="00943E54" w:rsidRPr="000672A8">
        <w:t xml:space="preserve"> </w:t>
      </w:r>
      <w:r w:rsidR="00943E54" w:rsidRPr="00684CCF">
        <w:rPr>
          <w:spacing w:val="-2"/>
        </w:rPr>
        <w:t xml:space="preserve">Office of Graduate </w:t>
      </w:r>
      <w:r w:rsidR="00943E54" w:rsidRPr="00684CCF">
        <w:rPr>
          <w:spacing w:val="-1"/>
        </w:rPr>
        <w:t>and</w:t>
      </w:r>
      <w:r w:rsidR="00581C08">
        <w:rPr>
          <w:spacing w:val="-1"/>
        </w:rPr>
        <w:t xml:space="preserve"> </w:t>
      </w:r>
      <w:r w:rsidR="00943E54" w:rsidRPr="00684CCF">
        <w:rPr>
          <w:spacing w:val="-2"/>
        </w:rPr>
        <w:t>Professional Education</w:t>
      </w:r>
      <w:r w:rsidR="00943E54" w:rsidRPr="000672A8">
        <w:t xml:space="preserve"> </w:t>
      </w:r>
      <w:r w:rsidRPr="000672A8">
        <w:t xml:space="preserve">notifies students in writing </w:t>
      </w:r>
      <w:r w:rsidR="00943E54">
        <w:t>that</w:t>
      </w:r>
      <w:r w:rsidRPr="000672A8">
        <w:t xml:space="preserve"> they have met all degree requirements.</w:t>
      </w:r>
    </w:p>
    <w:p w14:paraId="2CDEF24F" w14:textId="77777777" w:rsidR="005A6B15" w:rsidRPr="000672A8" w:rsidRDefault="005A6B15" w:rsidP="002150BC">
      <w:pPr>
        <w:widowControl w:val="0"/>
        <w:autoSpaceDE w:val="0"/>
        <w:autoSpaceDN w:val="0"/>
        <w:adjustRightInd w:val="0"/>
        <w:rPr>
          <w:bCs/>
          <w:i/>
        </w:rPr>
      </w:pPr>
    </w:p>
    <w:p w14:paraId="2DF1E8A3" w14:textId="01548076" w:rsidR="002150BC" w:rsidRDefault="00943E54" w:rsidP="002150BC">
      <w:pPr>
        <w:widowControl w:val="0"/>
        <w:autoSpaceDE w:val="0"/>
        <w:autoSpaceDN w:val="0"/>
        <w:adjustRightInd w:val="0"/>
      </w:pPr>
      <w:r>
        <w:rPr>
          <w:bCs/>
          <w:i/>
        </w:rPr>
        <w:t>D</w:t>
      </w:r>
      <w:r w:rsidR="002150BC" w:rsidRPr="000672A8">
        <w:rPr>
          <w:bCs/>
          <w:i/>
        </w:rPr>
        <w:t>3. Grade Requirements for Satisfactory Progress</w:t>
      </w:r>
      <w:r w:rsidR="002150BC" w:rsidRPr="000672A8">
        <w:t xml:space="preserve"> </w:t>
      </w:r>
    </w:p>
    <w:p w14:paraId="21D0E02C" w14:textId="77777777" w:rsidR="00E26EE9" w:rsidRPr="000672A8" w:rsidRDefault="00E26EE9" w:rsidP="002150BC">
      <w:pPr>
        <w:widowControl w:val="0"/>
        <w:autoSpaceDE w:val="0"/>
        <w:autoSpaceDN w:val="0"/>
        <w:adjustRightInd w:val="0"/>
      </w:pPr>
    </w:p>
    <w:p w14:paraId="226888EC" w14:textId="337A7D40" w:rsidR="002150BC" w:rsidRPr="000672A8" w:rsidRDefault="00FF70D3" w:rsidP="002150BC">
      <w:pPr>
        <w:widowControl w:val="0"/>
        <w:autoSpaceDE w:val="0"/>
        <w:autoSpaceDN w:val="0"/>
        <w:adjustRightInd w:val="0"/>
      </w:pPr>
      <w:r>
        <w:t>The MPH Program requires</w:t>
      </w:r>
      <w:r w:rsidR="0073463F">
        <w:t xml:space="preserve"> students </w:t>
      </w:r>
      <w:r w:rsidR="00F94DF5">
        <w:t>to</w:t>
      </w:r>
      <w:r w:rsidR="004700AE">
        <w:t xml:space="preserve"> </w:t>
      </w:r>
      <w:r w:rsidR="0073463F">
        <w:t xml:space="preserve">achieve a GPA of 3.0 or higher in the five Core Courses and a grade of Satisfactory in the APE and ILE or exit the program. </w:t>
      </w:r>
      <w:r w:rsidR="002150BC" w:rsidRPr="000672A8">
        <w:t>Failure to satisfactorily progress in the program will be based on</w:t>
      </w:r>
      <w:r w:rsidR="00943E54">
        <w:t xml:space="preserve"> the University Graduate Policy. </w:t>
      </w:r>
      <w:r w:rsidR="002150BC" w:rsidRPr="000672A8">
        <w:t xml:space="preserve">The Office of Graduate </w:t>
      </w:r>
      <w:r w:rsidR="00E26EE9">
        <w:t>and Professional Education</w:t>
      </w:r>
      <w:r w:rsidR="002150BC" w:rsidRPr="000672A8">
        <w:t xml:space="preserve"> monitors the academic progress of all graduate students and notifies students in writing of all academic deficiencies. The cumulative GPA after each 9</w:t>
      </w:r>
      <w:r w:rsidR="004700AE">
        <w:t>semester</w:t>
      </w:r>
      <w:r w:rsidR="002150BC" w:rsidRPr="000672A8">
        <w:t xml:space="preserve"> determines academic standing.</w:t>
      </w:r>
    </w:p>
    <w:p w14:paraId="504A72BE" w14:textId="2B846B19" w:rsidR="00521FED" w:rsidRPr="000672A8" w:rsidRDefault="00521FED" w:rsidP="00943E54">
      <w:pPr>
        <w:widowControl w:val="0"/>
        <w:autoSpaceDE w:val="0"/>
        <w:autoSpaceDN w:val="0"/>
        <w:adjustRightInd w:val="0"/>
        <w:rPr>
          <w:bCs/>
          <w:i/>
        </w:rPr>
      </w:pPr>
    </w:p>
    <w:p w14:paraId="37CD1199" w14:textId="2B7518C7" w:rsidR="002150BC" w:rsidRDefault="00943E54" w:rsidP="002150BC">
      <w:pPr>
        <w:widowControl w:val="0"/>
        <w:autoSpaceDE w:val="0"/>
        <w:autoSpaceDN w:val="0"/>
        <w:adjustRightInd w:val="0"/>
        <w:ind w:left="960" w:hanging="960"/>
        <w:rPr>
          <w:i/>
        </w:rPr>
      </w:pPr>
      <w:r>
        <w:rPr>
          <w:bCs/>
          <w:i/>
        </w:rPr>
        <w:t>D</w:t>
      </w:r>
      <w:r w:rsidR="002150BC" w:rsidRPr="000672A8">
        <w:rPr>
          <w:bCs/>
          <w:i/>
        </w:rPr>
        <w:t>4. Reasons for Dismissal from the Program</w:t>
      </w:r>
      <w:r w:rsidR="002150BC" w:rsidRPr="000672A8">
        <w:rPr>
          <w:i/>
        </w:rPr>
        <w:t xml:space="preserve"> </w:t>
      </w:r>
    </w:p>
    <w:p w14:paraId="46445632" w14:textId="77777777" w:rsidR="00E26EE9" w:rsidRPr="000672A8" w:rsidRDefault="00E26EE9" w:rsidP="002150BC">
      <w:pPr>
        <w:widowControl w:val="0"/>
        <w:autoSpaceDE w:val="0"/>
        <w:autoSpaceDN w:val="0"/>
        <w:adjustRightInd w:val="0"/>
        <w:ind w:left="960" w:hanging="960"/>
        <w:rPr>
          <w:i/>
        </w:rPr>
      </w:pPr>
    </w:p>
    <w:p w14:paraId="7850218E" w14:textId="2CCEBD2C" w:rsidR="002150BC" w:rsidRPr="000672A8" w:rsidRDefault="002150BC" w:rsidP="002150BC">
      <w:pPr>
        <w:widowControl w:val="0"/>
        <w:autoSpaceDE w:val="0"/>
        <w:autoSpaceDN w:val="0"/>
        <w:adjustRightInd w:val="0"/>
      </w:pPr>
      <w:r w:rsidRPr="000672A8">
        <w:t xml:space="preserve">The Office of Graduate </w:t>
      </w:r>
      <w:r w:rsidR="00E26EE9">
        <w:t>and Professional Education</w:t>
      </w:r>
      <w:r w:rsidRPr="000672A8">
        <w:t xml:space="preserve"> notifies students when they are dismissed from graduate programs without completing a degree. Dismissals usually take place at the end of a term. Students may be dismissed for the following reasons:</w:t>
      </w:r>
    </w:p>
    <w:p w14:paraId="59A55A99" w14:textId="77777777" w:rsidR="002150BC" w:rsidRPr="000672A8" w:rsidRDefault="002150BC" w:rsidP="002150BC">
      <w:pPr>
        <w:widowControl w:val="0"/>
        <w:autoSpaceDE w:val="0"/>
        <w:autoSpaceDN w:val="0"/>
        <w:adjustRightInd w:val="0"/>
      </w:pPr>
    </w:p>
    <w:p w14:paraId="6C97785F" w14:textId="77777777" w:rsidR="00E26EE9" w:rsidRDefault="002150BC" w:rsidP="00E26EE9">
      <w:pPr>
        <w:pStyle w:val="ListParagraph"/>
        <w:widowControl w:val="0"/>
        <w:numPr>
          <w:ilvl w:val="0"/>
          <w:numId w:val="39"/>
        </w:numPr>
        <w:autoSpaceDE w:val="0"/>
        <w:autoSpaceDN w:val="0"/>
        <w:adjustRightInd w:val="0"/>
      </w:pPr>
      <w:r w:rsidRPr="000672A8">
        <w:t>Upon the failure to meet the grade point average requirements as stated in the policy on Academic Deficiency and Probation.</w:t>
      </w:r>
    </w:p>
    <w:p w14:paraId="0CB1C986" w14:textId="3540D8A2" w:rsidR="00E26EE9" w:rsidRDefault="002150BC" w:rsidP="00E26EE9">
      <w:pPr>
        <w:pStyle w:val="ListParagraph"/>
        <w:widowControl w:val="0"/>
        <w:numPr>
          <w:ilvl w:val="0"/>
          <w:numId w:val="39"/>
        </w:numPr>
        <w:autoSpaceDE w:val="0"/>
        <w:autoSpaceDN w:val="0"/>
        <w:adjustRightInd w:val="0"/>
      </w:pPr>
      <w:r w:rsidRPr="000672A8">
        <w:t xml:space="preserve">Upon written notice to the Office of </w:t>
      </w:r>
      <w:r w:rsidR="00E26EE9">
        <w:t>Graduate and Professional Education</w:t>
      </w:r>
      <w:r w:rsidRPr="000672A8">
        <w:t xml:space="preserve"> of</w:t>
      </w:r>
      <w:r w:rsidR="00E26EE9">
        <w:t xml:space="preserve"> voluntary withdrawal from the </w:t>
      </w:r>
      <w:r w:rsidR="00BE542D">
        <w:t xml:space="preserve">MPH </w:t>
      </w:r>
      <w:r w:rsidR="00E26EE9">
        <w:t>P</w:t>
      </w:r>
      <w:r w:rsidRPr="000672A8">
        <w:t>rogram.</w:t>
      </w:r>
    </w:p>
    <w:p w14:paraId="6CBFCE26" w14:textId="1D181BE2" w:rsidR="00E26EE9" w:rsidRDefault="002150BC" w:rsidP="00E26EE9">
      <w:pPr>
        <w:pStyle w:val="ListParagraph"/>
        <w:widowControl w:val="0"/>
        <w:numPr>
          <w:ilvl w:val="0"/>
          <w:numId w:val="39"/>
        </w:numPr>
        <w:autoSpaceDE w:val="0"/>
        <w:autoSpaceDN w:val="0"/>
        <w:adjustRightInd w:val="0"/>
      </w:pPr>
      <w:r w:rsidRPr="000672A8">
        <w:t>Upon the failure to meet the stated minima in specific course requirem</w:t>
      </w:r>
      <w:r w:rsidR="00E26EE9">
        <w:t>ents</w:t>
      </w:r>
      <w:r w:rsidR="0073463F">
        <w:t xml:space="preserve"> (e.g., Core Courses, APE, and ILE)</w:t>
      </w:r>
      <w:r w:rsidR="00E26EE9">
        <w:t xml:space="preserve"> as identified by the MPH Program</w:t>
      </w:r>
      <w:r w:rsidRPr="000672A8">
        <w:t>.</w:t>
      </w:r>
    </w:p>
    <w:p w14:paraId="7086E897" w14:textId="491D64D1" w:rsidR="00E26EE9" w:rsidRDefault="002150BC" w:rsidP="00E26EE9">
      <w:pPr>
        <w:pStyle w:val="ListParagraph"/>
        <w:widowControl w:val="0"/>
        <w:numPr>
          <w:ilvl w:val="0"/>
          <w:numId w:val="39"/>
        </w:numPr>
        <w:autoSpaceDE w:val="0"/>
        <w:autoSpaceDN w:val="0"/>
        <w:adjustRightInd w:val="0"/>
      </w:pPr>
      <w:r w:rsidRPr="000672A8">
        <w:t xml:space="preserve">Upon the determination by the </w:t>
      </w:r>
      <w:r w:rsidR="005F1891">
        <w:t>MPH</w:t>
      </w:r>
      <w:r w:rsidR="00E26EE9">
        <w:t xml:space="preserve"> P</w:t>
      </w:r>
      <w:r w:rsidR="00D774CE" w:rsidRPr="000672A8">
        <w:t xml:space="preserve">rogram faculty </w:t>
      </w:r>
      <w:r w:rsidRPr="000672A8">
        <w:t xml:space="preserve">that the student has failed to make satisfactory progress towards meeting </w:t>
      </w:r>
      <w:r w:rsidR="00E26EE9">
        <w:t xml:space="preserve">required academic standards, </w:t>
      </w:r>
      <w:r w:rsidRPr="000672A8">
        <w:t xml:space="preserve">other than the failure to achieve a cumulative grade point average of 3.0 upon the completion of the </w:t>
      </w:r>
      <w:r w:rsidR="00CB2611">
        <w:t>five Core Courses</w:t>
      </w:r>
      <w:r w:rsidRPr="000672A8">
        <w:t>.</w:t>
      </w:r>
    </w:p>
    <w:p w14:paraId="33A1D6C7" w14:textId="0BEC80E7" w:rsidR="002150BC" w:rsidRPr="000672A8" w:rsidRDefault="002150BC" w:rsidP="00E26EE9">
      <w:pPr>
        <w:pStyle w:val="ListParagraph"/>
        <w:widowControl w:val="0"/>
        <w:numPr>
          <w:ilvl w:val="0"/>
          <w:numId w:val="39"/>
        </w:numPr>
        <w:autoSpaceDE w:val="0"/>
        <w:autoSpaceDN w:val="0"/>
        <w:adjustRightInd w:val="0"/>
      </w:pPr>
      <w:r w:rsidRPr="000672A8">
        <w:t xml:space="preserve">Upon violation of University of Delaware regulations regarding academic honesty. All students are subject to University of Delaware regulations regarding </w:t>
      </w:r>
      <w:hyperlink r:id="rId11" w:anchor="honesty" w:history="1">
        <w:r w:rsidRPr="00E26EE9">
          <w:rPr>
            <w:color w:val="0000FF"/>
            <w:u w:val="single" w:color="0000FF"/>
          </w:rPr>
          <w:t>academic honesty</w:t>
        </w:r>
      </w:hyperlink>
      <w:r w:rsidRPr="000672A8">
        <w:t xml:space="preserve">. Violations of these regulations or other forms of gross misconduct may result in immediate dismissal from the </w:t>
      </w:r>
      <w:r w:rsidR="00E26EE9">
        <w:t xml:space="preserve">MPH </w:t>
      </w:r>
      <w:r w:rsidRPr="000672A8">
        <w:t>Program.</w:t>
      </w:r>
    </w:p>
    <w:p w14:paraId="57052A6E" w14:textId="77777777" w:rsidR="008A5A8F" w:rsidRPr="000672A8" w:rsidRDefault="008A5A8F" w:rsidP="002150BC">
      <w:pPr>
        <w:widowControl w:val="0"/>
        <w:autoSpaceDE w:val="0"/>
        <w:autoSpaceDN w:val="0"/>
        <w:adjustRightInd w:val="0"/>
      </w:pPr>
    </w:p>
    <w:p w14:paraId="62B96AE1" w14:textId="46669DEA" w:rsidR="002150BC" w:rsidRPr="000672A8" w:rsidRDefault="002150BC" w:rsidP="002150BC">
      <w:pPr>
        <w:widowControl w:val="0"/>
        <w:autoSpaceDE w:val="0"/>
        <w:autoSpaceDN w:val="0"/>
        <w:adjustRightInd w:val="0"/>
      </w:pPr>
      <w:r w:rsidRPr="000672A8">
        <w:t>In the case of dismissal, the</w:t>
      </w:r>
      <w:r w:rsidR="00793935">
        <w:t xml:space="preserve"> </w:t>
      </w:r>
      <w:r w:rsidR="00E05417">
        <w:t>MPH</w:t>
      </w:r>
      <w:r w:rsidR="00FF2697" w:rsidRPr="000672A8">
        <w:t xml:space="preserve"> P</w:t>
      </w:r>
      <w:r w:rsidR="00D774CE" w:rsidRPr="000672A8">
        <w:t>rogram</w:t>
      </w:r>
      <w:r w:rsidR="00FF2697" w:rsidRPr="000672A8">
        <w:t xml:space="preserve"> D</w:t>
      </w:r>
      <w:r w:rsidR="00D774CE" w:rsidRPr="000672A8">
        <w:t xml:space="preserve">irector </w:t>
      </w:r>
      <w:r w:rsidRPr="000672A8">
        <w:t>is required to send a report t</w:t>
      </w:r>
      <w:r w:rsidR="00E26EE9">
        <w:t>o the Office of Graduate and Professional Education</w:t>
      </w:r>
      <w:r w:rsidRPr="000672A8">
        <w:t xml:space="preserve"> that states the faculty vote on the decision causing dismissa</w:t>
      </w:r>
      <w:r w:rsidR="00BC171D">
        <w:t>l and the justification for the</w:t>
      </w:r>
      <w:r w:rsidRPr="000672A8">
        <w:t xml:space="preserve"> action. The Office of Graduate</w:t>
      </w:r>
      <w:r w:rsidR="00E26EE9">
        <w:t xml:space="preserve"> and Professional Education will notify the</w:t>
      </w:r>
      <w:r w:rsidRPr="000672A8">
        <w:t xml:space="preserve"> student in writing when </w:t>
      </w:r>
      <w:r w:rsidR="00E26EE9">
        <w:t>they are</w:t>
      </w:r>
      <w:r w:rsidRPr="000672A8">
        <w:t xml:space="preserve"> being dismissed.</w:t>
      </w:r>
      <w:r w:rsidR="00C02960" w:rsidRPr="000672A8">
        <w:t xml:space="preserve"> </w:t>
      </w:r>
    </w:p>
    <w:p w14:paraId="2C6C16F1" w14:textId="77777777" w:rsidR="002150BC" w:rsidRPr="000672A8" w:rsidRDefault="002150BC" w:rsidP="002150BC">
      <w:pPr>
        <w:widowControl w:val="0"/>
        <w:autoSpaceDE w:val="0"/>
        <w:autoSpaceDN w:val="0"/>
        <w:adjustRightInd w:val="0"/>
      </w:pPr>
    </w:p>
    <w:p w14:paraId="0C762ABA" w14:textId="2CA7A9E8" w:rsidR="002150BC" w:rsidRDefault="00BC171D" w:rsidP="002150BC">
      <w:pPr>
        <w:widowControl w:val="0"/>
        <w:autoSpaceDE w:val="0"/>
        <w:autoSpaceDN w:val="0"/>
        <w:adjustRightInd w:val="0"/>
        <w:ind w:left="960" w:hanging="960"/>
        <w:rPr>
          <w:i/>
        </w:rPr>
      </w:pPr>
      <w:r>
        <w:rPr>
          <w:bCs/>
          <w:i/>
        </w:rPr>
        <w:t>D</w:t>
      </w:r>
      <w:r w:rsidR="002150BC" w:rsidRPr="000672A8">
        <w:rPr>
          <w:bCs/>
          <w:i/>
        </w:rPr>
        <w:t>5. Procedures for Student Appeals</w:t>
      </w:r>
      <w:r w:rsidR="002150BC" w:rsidRPr="000672A8">
        <w:rPr>
          <w:i/>
        </w:rPr>
        <w:t xml:space="preserve"> </w:t>
      </w:r>
    </w:p>
    <w:p w14:paraId="372DEBAB" w14:textId="77777777" w:rsidR="00E26EE9" w:rsidRPr="000672A8" w:rsidRDefault="00E26EE9" w:rsidP="002150BC">
      <w:pPr>
        <w:widowControl w:val="0"/>
        <w:autoSpaceDE w:val="0"/>
        <w:autoSpaceDN w:val="0"/>
        <w:adjustRightInd w:val="0"/>
        <w:ind w:left="960" w:hanging="960"/>
        <w:rPr>
          <w:i/>
        </w:rPr>
      </w:pPr>
    </w:p>
    <w:p w14:paraId="7E462ABA" w14:textId="0CBB48CF" w:rsidR="002150BC" w:rsidRPr="000672A8" w:rsidRDefault="002150BC" w:rsidP="002150BC">
      <w:pPr>
        <w:widowControl w:val="0"/>
        <w:autoSpaceDE w:val="0"/>
        <w:autoSpaceDN w:val="0"/>
        <w:adjustRightInd w:val="0"/>
      </w:pPr>
      <w:r w:rsidRPr="000672A8">
        <w:t>Students who receive what they perceive as an unfair evaluation by a faculty member or faculty committee may fil</w:t>
      </w:r>
      <w:r w:rsidR="00E05417">
        <w:t xml:space="preserve">e grievances </w:t>
      </w:r>
      <w:r w:rsidRPr="000672A8">
        <w:t xml:space="preserve">in accordance with University of Delaware policies. Students are encouraged to contact the </w:t>
      </w:r>
      <w:r w:rsidR="002807AB">
        <w:t xml:space="preserve">MPH Program </w:t>
      </w:r>
      <w:r w:rsidR="00B358FE">
        <w:t>Director</w:t>
      </w:r>
      <w:r w:rsidR="002807AB">
        <w:t xml:space="preserve"> </w:t>
      </w:r>
      <w:r w:rsidRPr="000672A8">
        <w:t>prior to filing a formal grievance in an effort to resolve the situation informally.</w:t>
      </w:r>
    </w:p>
    <w:p w14:paraId="525681F6" w14:textId="77777777" w:rsidR="002150BC" w:rsidRPr="000672A8" w:rsidRDefault="002150BC" w:rsidP="002150BC">
      <w:pPr>
        <w:widowControl w:val="0"/>
        <w:autoSpaceDE w:val="0"/>
        <w:autoSpaceDN w:val="0"/>
        <w:adjustRightInd w:val="0"/>
      </w:pPr>
    </w:p>
    <w:p w14:paraId="64E21E79" w14:textId="31597901" w:rsidR="002150BC" w:rsidRPr="00BC171D" w:rsidRDefault="002150BC" w:rsidP="002150BC">
      <w:pPr>
        <w:widowControl w:val="0"/>
        <w:autoSpaceDE w:val="0"/>
        <w:autoSpaceDN w:val="0"/>
        <w:adjustRightInd w:val="0"/>
      </w:pPr>
      <w:r w:rsidRPr="000672A8">
        <w:t xml:space="preserve">In the case of academic dismissal, the student may appeal the termination by writing to the Office of Graduate </w:t>
      </w:r>
      <w:r w:rsidR="00E26EE9">
        <w:t>and Professional Education</w:t>
      </w:r>
      <w:r w:rsidRPr="000672A8">
        <w:t xml:space="preserve">. This appeal must be made within ten class days from the date on which the student has been notified of academic dismissal. If the Vice Provost for Academic Affairs grants reinstatement, the student must meet the </w:t>
      </w:r>
      <w:r w:rsidRPr="00BC171D">
        <w:t>conditions of the reinstatement. Failure to meet these conditions wil</w:t>
      </w:r>
      <w:r w:rsidR="00E26EE9">
        <w:t>l result in dismissal from the MPH P</w:t>
      </w:r>
      <w:r w:rsidRPr="00BC171D">
        <w:t xml:space="preserve">rogram. A graduate student may be </w:t>
      </w:r>
      <w:r w:rsidR="00E26EE9">
        <w:t>reinstated only once</w:t>
      </w:r>
      <w:r w:rsidRPr="00BC171D">
        <w:t>. The student’s academic transcript will reflect the reinstatement with academic probation status.</w:t>
      </w:r>
    </w:p>
    <w:p w14:paraId="5BC48E83" w14:textId="77777777" w:rsidR="002150BC" w:rsidRPr="00BC171D" w:rsidRDefault="002150BC" w:rsidP="00DE6F20">
      <w:pPr>
        <w:pStyle w:val="Heading3"/>
        <w:numPr>
          <w:ilvl w:val="0"/>
          <w:numId w:val="0"/>
        </w:numPr>
        <w:spacing w:before="0"/>
        <w:ind w:left="1440"/>
        <w:rPr>
          <w:rFonts w:ascii="Times New Roman" w:hAnsi="Times New Roman" w:cs="Times New Roman"/>
        </w:rPr>
      </w:pPr>
    </w:p>
    <w:p w14:paraId="664C40CC" w14:textId="58CA454A" w:rsidR="00F618E1" w:rsidRPr="00BC171D" w:rsidRDefault="002150BC" w:rsidP="00DE6F20">
      <w:pPr>
        <w:pStyle w:val="Heading3"/>
        <w:numPr>
          <w:ilvl w:val="0"/>
          <w:numId w:val="0"/>
        </w:numPr>
        <w:spacing w:before="0"/>
        <w:rPr>
          <w:rFonts w:ascii="Times New Roman" w:hAnsi="Times New Roman" w:cs="Times New Roman"/>
          <w:color w:val="000000" w:themeColor="text1"/>
        </w:rPr>
      </w:pPr>
      <w:r w:rsidRPr="00BC171D">
        <w:rPr>
          <w:rFonts w:ascii="Times New Roman" w:hAnsi="Times New Roman" w:cs="Times New Roman"/>
          <w:color w:val="000000" w:themeColor="text1"/>
        </w:rPr>
        <w:t xml:space="preserve">Students wishing to review their program file must submit a written request to the </w:t>
      </w:r>
      <w:r w:rsidR="00E05417" w:rsidRPr="00BC171D">
        <w:rPr>
          <w:rFonts w:ascii="Times New Roman" w:hAnsi="Times New Roman" w:cs="Times New Roman"/>
          <w:color w:val="000000" w:themeColor="text1"/>
        </w:rPr>
        <w:t>MPH</w:t>
      </w:r>
      <w:r w:rsidR="00D774CE" w:rsidRPr="00BC171D">
        <w:rPr>
          <w:rFonts w:ascii="Times New Roman" w:hAnsi="Times New Roman" w:cs="Times New Roman"/>
          <w:color w:val="000000" w:themeColor="text1"/>
        </w:rPr>
        <w:t xml:space="preserve"> Program Director</w:t>
      </w:r>
      <w:r w:rsidRPr="00BC171D">
        <w:rPr>
          <w:rFonts w:ascii="Times New Roman" w:hAnsi="Times New Roman" w:cs="Times New Roman"/>
          <w:color w:val="000000" w:themeColor="text1"/>
        </w:rPr>
        <w:t xml:space="preserve">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165EC521" w14:textId="77777777" w:rsidR="00F618E1" w:rsidRPr="00BC171D" w:rsidRDefault="00F618E1" w:rsidP="004424EB">
      <w:pPr>
        <w:rPr>
          <w:bCs/>
          <w:color w:val="000000" w:themeColor="text1"/>
          <w:u w:val="single"/>
        </w:rPr>
      </w:pPr>
    </w:p>
    <w:p w14:paraId="5CBA9EFD" w14:textId="3526DED4" w:rsidR="004758C2" w:rsidRPr="00BC171D" w:rsidRDefault="001A5AEF" w:rsidP="00521FED">
      <w:pPr>
        <w:shd w:val="clear" w:color="auto" w:fill="FFF2CC" w:themeFill="accent4" w:themeFillTint="33"/>
        <w:rPr>
          <w:b/>
          <w:bCs/>
          <w:smallCaps/>
          <w:color w:val="002060"/>
        </w:rPr>
      </w:pPr>
      <w:r w:rsidRPr="00BC171D">
        <w:rPr>
          <w:b/>
          <w:bCs/>
          <w:smallCaps/>
          <w:color w:val="002060"/>
        </w:rPr>
        <w:t>V: Assessment Plan</w:t>
      </w:r>
    </w:p>
    <w:p w14:paraId="1DF29EF4" w14:textId="77777777" w:rsidR="00FF78B2" w:rsidRPr="00BC171D" w:rsidRDefault="00FF78B2" w:rsidP="00FF78B2">
      <w:pPr>
        <w:pStyle w:val="p1"/>
        <w:rPr>
          <w:rFonts w:ascii="Times New Roman" w:hAnsi="Times New Roman"/>
          <w:sz w:val="24"/>
          <w:szCs w:val="24"/>
        </w:rPr>
      </w:pPr>
    </w:p>
    <w:p w14:paraId="6EFDACDB" w14:textId="4585E058" w:rsidR="00A02CD0" w:rsidRPr="00BC171D" w:rsidRDefault="00A02CD0" w:rsidP="00A02CD0">
      <w:pPr>
        <w:pStyle w:val="p1"/>
        <w:rPr>
          <w:rFonts w:ascii="Times New Roman" w:hAnsi="Times New Roman"/>
          <w:sz w:val="24"/>
          <w:szCs w:val="24"/>
        </w:rPr>
      </w:pPr>
      <w:r w:rsidRPr="00BC171D">
        <w:rPr>
          <w:rFonts w:ascii="Times New Roman" w:hAnsi="Times New Roman"/>
          <w:sz w:val="24"/>
          <w:szCs w:val="24"/>
        </w:rPr>
        <w:t>A variety of internal and external mechanisms will be used to evaluate the curriculum and ov</w:t>
      </w:r>
      <w:r w:rsidR="00E26EE9">
        <w:rPr>
          <w:rFonts w:ascii="Times New Roman" w:hAnsi="Times New Roman"/>
          <w:sz w:val="24"/>
          <w:szCs w:val="24"/>
        </w:rPr>
        <w:t>erall effectiveness of the MPH P</w:t>
      </w:r>
      <w:r w:rsidRPr="00BC171D">
        <w:rPr>
          <w:rFonts w:ascii="Times New Roman" w:hAnsi="Times New Roman"/>
          <w:sz w:val="24"/>
          <w:szCs w:val="24"/>
        </w:rPr>
        <w:t xml:space="preserve">rogram. </w:t>
      </w:r>
    </w:p>
    <w:p w14:paraId="14DD4838" w14:textId="77777777" w:rsidR="00A02CD0" w:rsidRPr="00BC171D" w:rsidRDefault="00A02CD0" w:rsidP="00A02CD0">
      <w:pPr>
        <w:pStyle w:val="p1"/>
        <w:rPr>
          <w:rFonts w:ascii="Times New Roman" w:hAnsi="Times New Roman"/>
          <w:sz w:val="24"/>
          <w:szCs w:val="24"/>
        </w:rPr>
      </w:pPr>
    </w:p>
    <w:p w14:paraId="08284D29" w14:textId="7AB1B7C2" w:rsidR="00A02CD0" w:rsidRPr="00BC171D" w:rsidRDefault="00A02CD0" w:rsidP="00A02CD0">
      <w:pPr>
        <w:pStyle w:val="p1"/>
        <w:rPr>
          <w:rFonts w:ascii="Times New Roman" w:hAnsi="Times New Roman"/>
          <w:sz w:val="24"/>
          <w:szCs w:val="24"/>
        </w:rPr>
      </w:pPr>
      <w:r w:rsidRPr="00E26EE9">
        <w:rPr>
          <w:rFonts w:ascii="Times New Roman" w:hAnsi="Times New Roman"/>
          <w:sz w:val="24"/>
          <w:szCs w:val="24"/>
        </w:rPr>
        <w:t>Internally</w:t>
      </w:r>
      <w:r w:rsidRPr="00BC171D">
        <w:rPr>
          <w:rFonts w:ascii="Times New Roman" w:hAnsi="Times New Roman"/>
          <w:sz w:val="24"/>
          <w:szCs w:val="24"/>
        </w:rPr>
        <w:t>, the MP</w:t>
      </w:r>
      <w:r w:rsidR="00E26EE9">
        <w:rPr>
          <w:rFonts w:ascii="Times New Roman" w:hAnsi="Times New Roman"/>
          <w:sz w:val="24"/>
          <w:szCs w:val="24"/>
        </w:rPr>
        <w:t>H Program Director and the MPH Program C</w:t>
      </w:r>
      <w:r w:rsidRPr="00BC171D">
        <w:rPr>
          <w:rFonts w:ascii="Times New Roman" w:hAnsi="Times New Roman"/>
          <w:sz w:val="24"/>
          <w:szCs w:val="24"/>
        </w:rPr>
        <w:t>ommittee will review student progress, grades, and pass/fail rate on coursework, enrollments, and advising contracts on an annual basis. This information will be used to evaluate the extent to which students are developing critical competencies in public health, and to assess and adjus</w:t>
      </w:r>
      <w:r w:rsidR="00E26EE9">
        <w:rPr>
          <w:rFonts w:ascii="Times New Roman" w:hAnsi="Times New Roman"/>
          <w:sz w:val="24"/>
          <w:szCs w:val="24"/>
        </w:rPr>
        <w:t>t student flow through the MPH P</w:t>
      </w:r>
      <w:r w:rsidRPr="00BC171D">
        <w:rPr>
          <w:rFonts w:ascii="Times New Roman" w:hAnsi="Times New Roman"/>
          <w:sz w:val="24"/>
          <w:szCs w:val="24"/>
        </w:rPr>
        <w:t xml:space="preserve">rogram. </w:t>
      </w:r>
    </w:p>
    <w:p w14:paraId="0D24D5F2" w14:textId="77777777" w:rsidR="00A02CD0" w:rsidRPr="00BC171D" w:rsidRDefault="00A02CD0" w:rsidP="00A02CD0">
      <w:pPr>
        <w:pStyle w:val="p1"/>
        <w:rPr>
          <w:rFonts w:ascii="Times New Roman" w:hAnsi="Times New Roman"/>
          <w:sz w:val="24"/>
          <w:szCs w:val="24"/>
        </w:rPr>
      </w:pPr>
    </w:p>
    <w:p w14:paraId="29F3A6D3" w14:textId="405C9489" w:rsidR="00A02CD0" w:rsidRPr="00BC171D" w:rsidRDefault="00A02CD0" w:rsidP="00A02CD0">
      <w:pPr>
        <w:pStyle w:val="p1"/>
        <w:rPr>
          <w:rFonts w:ascii="Times New Roman" w:hAnsi="Times New Roman"/>
          <w:sz w:val="24"/>
          <w:szCs w:val="24"/>
        </w:rPr>
      </w:pPr>
      <w:r w:rsidRPr="00BC171D">
        <w:rPr>
          <w:rFonts w:ascii="Times New Roman" w:hAnsi="Times New Roman"/>
          <w:sz w:val="24"/>
          <w:szCs w:val="24"/>
        </w:rPr>
        <w:t>Markers of students’ competency attainment will be evaluated through a portfolio approach (ePortfolio with links to projects, reflection</w:t>
      </w:r>
      <w:r w:rsidR="00E26EE9">
        <w:rPr>
          <w:rFonts w:ascii="Times New Roman" w:hAnsi="Times New Roman"/>
          <w:sz w:val="24"/>
          <w:szCs w:val="24"/>
        </w:rPr>
        <w:t>s, and other documents</w:t>
      </w:r>
      <w:r w:rsidRPr="00BC171D">
        <w:rPr>
          <w:rFonts w:ascii="Times New Roman" w:hAnsi="Times New Roman"/>
          <w:sz w:val="24"/>
          <w:szCs w:val="24"/>
        </w:rPr>
        <w:t>) documenting attainment of foundational knowledge and competencies. In addition, we will track how effectively the MPH Program advances students by tracking the</w:t>
      </w:r>
      <w:r w:rsidR="00E26EE9">
        <w:rPr>
          <w:rFonts w:ascii="Times New Roman" w:hAnsi="Times New Roman"/>
          <w:sz w:val="24"/>
          <w:szCs w:val="24"/>
        </w:rPr>
        <w:t xml:space="preserve"> </w:t>
      </w:r>
      <w:r w:rsidRPr="00BC171D">
        <w:rPr>
          <w:rFonts w:ascii="Times New Roman" w:hAnsi="Times New Roman"/>
          <w:sz w:val="24"/>
          <w:szCs w:val="24"/>
        </w:rPr>
        <w:t>following:</w:t>
      </w:r>
    </w:p>
    <w:p w14:paraId="0353C7C5" w14:textId="77777777" w:rsidR="00A02CD0" w:rsidRPr="00BC171D" w:rsidRDefault="00A02CD0" w:rsidP="00A02CD0">
      <w:pPr>
        <w:pStyle w:val="p1"/>
        <w:numPr>
          <w:ilvl w:val="0"/>
          <w:numId w:val="13"/>
        </w:numPr>
        <w:rPr>
          <w:rFonts w:ascii="Times New Roman" w:hAnsi="Times New Roman"/>
          <w:sz w:val="24"/>
          <w:szCs w:val="24"/>
        </w:rPr>
      </w:pPr>
      <w:r w:rsidRPr="00BC171D">
        <w:rPr>
          <w:rFonts w:ascii="Times New Roman" w:hAnsi="Times New Roman"/>
          <w:sz w:val="24"/>
          <w:szCs w:val="24"/>
        </w:rPr>
        <w:t>Graduation rates and program attrition (dropouts, dismissals)</w:t>
      </w:r>
    </w:p>
    <w:p w14:paraId="40237F3F" w14:textId="77777777" w:rsidR="00A02CD0" w:rsidRPr="00BC171D" w:rsidRDefault="00A02CD0" w:rsidP="00A02CD0">
      <w:pPr>
        <w:pStyle w:val="p1"/>
        <w:numPr>
          <w:ilvl w:val="0"/>
          <w:numId w:val="13"/>
        </w:numPr>
        <w:rPr>
          <w:rFonts w:ascii="Times New Roman" w:hAnsi="Times New Roman"/>
          <w:sz w:val="24"/>
          <w:szCs w:val="24"/>
        </w:rPr>
      </w:pPr>
      <w:r w:rsidRPr="00BC171D">
        <w:rPr>
          <w:rFonts w:ascii="Times New Roman" w:hAnsi="Times New Roman"/>
          <w:sz w:val="24"/>
          <w:szCs w:val="24"/>
        </w:rPr>
        <w:t>Time to complete the MPH in Epidemiology degree</w:t>
      </w:r>
    </w:p>
    <w:p w14:paraId="2CD573F3" w14:textId="77777777" w:rsidR="00A02CD0" w:rsidRPr="00BC171D" w:rsidRDefault="00A02CD0" w:rsidP="00A02CD0">
      <w:pPr>
        <w:pStyle w:val="p1"/>
        <w:numPr>
          <w:ilvl w:val="0"/>
          <w:numId w:val="13"/>
        </w:numPr>
        <w:rPr>
          <w:rFonts w:ascii="Times New Roman" w:hAnsi="Times New Roman"/>
          <w:sz w:val="24"/>
          <w:szCs w:val="24"/>
        </w:rPr>
      </w:pPr>
      <w:r w:rsidRPr="00BC171D">
        <w:rPr>
          <w:rFonts w:ascii="Times New Roman" w:hAnsi="Times New Roman"/>
          <w:sz w:val="24"/>
          <w:szCs w:val="24"/>
        </w:rPr>
        <w:t>Post-graduation outcomes (80% or greater employment or enrollment in further education within a specified time frame)</w:t>
      </w:r>
    </w:p>
    <w:p w14:paraId="13CDF684" w14:textId="77777777" w:rsidR="00A02CD0" w:rsidRPr="00BC171D" w:rsidRDefault="00A02CD0" w:rsidP="00A02CD0">
      <w:pPr>
        <w:pStyle w:val="p1"/>
        <w:numPr>
          <w:ilvl w:val="0"/>
          <w:numId w:val="13"/>
        </w:numPr>
        <w:rPr>
          <w:rFonts w:ascii="Times New Roman" w:hAnsi="Times New Roman"/>
          <w:sz w:val="24"/>
          <w:szCs w:val="24"/>
        </w:rPr>
      </w:pPr>
      <w:r w:rsidRPr="00BC171D">
        <w:rPr>
          <w:rFonts w:ascii="Times New Roman" w:hAnsi="Times New Roman"/>
          <w:sz w:val="24"/>
          <w:szCs w:val="24"/>
        </w:rPr>
        <w:t>Alumni perceptions of curricular effectiveness</w:t>
      </w:r>
    </w:p>
    <w:p w14:paraId="5F76D322" w14:textId="77777777" w:rsidR="00A02CD0" w:rsidRPr="00BC171D" w:rsidRDefault="00A02CD0" w:rsidP="00A02CD0">
      <w:pPr>
        <w:pStyle w:val="p1"/>
        <w:rPr>
          <w:rFonts w:ascii="Times New Roman" w:hAnsi="Times New Roman"/>
          <w:sz w:val="24"/>
          <w:szCs w:val="24"/>
        </w:rPr>
      </w:pPr>
    </w:p>
    <w:p w14:paraId="38A2BB6D" w14:textId="4F2A25D4" w:rsidR="00A02CD0" w:rsidRPr="00BC171D" w:rsidRDefault="00A02CD0" w:rsidP="00A02CD0">
      <w:pPr>
        <w:pStyle w:val="p1"/>
        <w:rPr>
          <w:rFonts w:ascii="Times New Roman" w:hAnsi="Times New Roman"/>
          <w:sz w:val="24"/>
          <w:szCs w:val="24"/>
        </w:rPr>
      </w:pPr>
      <w:r w:rsidRPr="00BC171D">
        <w:rPr>
          <w:rFonts w:ascii="Times New Roman" w:hAnsi="Times New Roman"/>
          <w:sz w:val="24"/>
          <w:szCs w:val="24"/>
        </w:rPr>
        <w:t>Finally, we will use a variety of mechanisms for tracking students’ perceptions of the program,</w:t>
      </w:r>
      <w:r w:rsidR="00E26EE9">
        <w:rPr>
          <w:rFonts w:ascii="Times New Roman" w:hAnsi="Times New Roman"/>
          <w:sz w:val="24"/>
          <w:szCs w:val="24"/>
        </w:rPr>
        <w:t xml:space="preserve"> including:</w:t>
      </w:r>
    </w:p>
    <w:p w14:paraId="55FD19CA" w14:textId="77777777" w:rsidR="00A02CD0" w:rsidRPr="00BC171D" w:rsidRDefault="00A02CD0" w:rsidP="00A02CD0">
      <w:pPr>
        <w:pStyle w:val="p1"/>
        <w:numPr>
          <w:ilvl w:val="0"/>
          <w:numId w:val="15"/>
        </w:numPr>
        <w:rPr>
          <w:rFonts w:ascii="Times New Roman" w:hAnsi="Times New Roman"/>
          <w:sz w:val="24"/>
          <w:szCs w:val="24"/>
        </w:rPr>
      </w:pPr>
      <w:r w:rsidRPr="00BC171D">
        <w:rPr>
          <w:rFonts w:ascii="Times New Roman" w:hAnsi="Times New Roman"/>
          <w:sz w:val="24"/>
          <w:szCs w:val="24"/>
        </w:rPr>
        <w:t>Teaching evaluations</w:t>
      </w:r>
    </w:p>
    <w:p w14:paraId="69D34860" w14:textId="77777777" w:rsidR="00A02CD0" w:rsidRPr="00BC171D" w:rsidRDefault="00A02CD0" w:rsidP="00A02CD0">
      <w:pPr>
        <w:pStyle w:val="p1"/>
        <w:numPr>
          <w:ilvl w:val="0"/>
          <w:numId w:val="15"/>
        </w:numPr>
        <w:rPr>
          <w:rFonts w:ascii="Times New Roman" w:hAnsi="Times New Roman"/>
          <w:sz w:val="24"/>
          <w:szCs w:val="24"/>
        </w:rPr>
      </w:pPr>
      <w:r w:rsidRPr="00BC171D">
        <w:rPr>
          <w:rFonts w:ascii="Times New Roman" w:hAnsi="Times New Roman"/>
          <w:sz w:val="24"/>
          <w:szCs w:val="24"/>
        </w:rPr>
        <w:t>Anonymous student surveys to assess different aspects of the program including: mentoring, funding, and research opportunities</w:t>
      </w:r>
    </w:p>
    <w:p w14:paraId="698C7D97" w14:textId="3264F3C3" w:rsidR="00A02CD0" w:rsidRDefault="00A02CD0" w:rsidP="00A02CD0">
      <w:pPr>
        <w:pStyle w:val="p1"/>
        <w:numPr>
          <w:ilvl w:val="0"/>
          <w:numId w:val="15"/>
        </w:numPr>
        <w:rPr>
          <w:rFonts w:ascii="Times New Roman" w:hAnsi="Times New Roman"/>
          <w:sz w:val="24"/>
          <w:szCs w:val="24"/>
        </w:rPr>
      </w:pPr>
      <w:r w:rsidRPr="00BC171D">
        <w:rPr>
          <w:rFonts w:ascii="Times New Roman" w:hAnsi="Times New Roman"/>
          <w:sz w:val="24"/>
          <w:szCs w:val="24"/>
        </w:rPr>
        <w:t>Unsolicited student feedback</w:t>
      </w:r>
    </w:p>
    <w:p w14:paraId="65E8588E" w14:textId="228F75E4" w:rsidR="00991B83" w:rsidRPr="00BC171D" w:rsidRDefault="00991B83" w:rsidP="00A02CD0">
      <w:pPr>
        <w:pStyle w:val="p1"/>
        <w:numPr>
          <w:ilvl w:val="0"/>
          <w:numId w:val="15"/>
        </w:numPr>
        <w:rPr>
          <w:rFonts w:ascii="Times New Roman" w:hAnsi="Times New Roman"/>
          <w:sz w:val="24"/>
          <w:szCs w:val="24"/>
        </w:rPr>
      </w:pPr>
      <w:r>
        <w:rPr>
          <w:rFonts w:ascii="Times New Roman" w:hAnsi="Times New Roman"/>
          <w:sz w:val="24"/>
          <w:szCs w:val="24"/>
          <w:lang w:eastAsia="ja-JP"/>
        </w:rPr>
        <w:t>Alumni perceptions of curricular effectiveness</w:t>
      </w:r>
    </w:p>
    <w:p w14:paraId="4DBAE737" w14:textId="77777777" w:rsidR="00A02CD0" w:rsidRPr="00BC171D" w:rsidRDefault="00A02CD0" w:rsidP="00A02CD0">
      <w:pPr>
        <w:pStyle w:val="p1"/>
        <w:rPr>
          <w:rFonts w:ascii="Times New Roman" w:hAnsi="Times New Roman"/>
          <w:sz w:val="24"/>
          <w:szCs w:val="24"/>
        </w:rPr>
      </w:pPr>
    </w:p>
    <w:p w14:paraId="16450F43" w14:textId="1FCD8DB6" w:rsidR="00A02CD0" w:rsidRPr="00E26EE9" w:rsidRDefault="00A02CD0" w:rsidP="00A02CD0">
      <w:pPr>
        <w:pStyle w:val="p1"/>
        <w:rPr>
          <w:rFonts w:ascii="Times New Roman" w:hAnsi="Times New Roman"/>
          <w:sz w:val="24"/>
          <w:szCs w:val="24"/>
        </w:rPr>
      </w:pPr>
      <w:r w:rsidRPr="00E26EE9">
        <w:rPr>
          <w:rFonts w:ascii="Times New Roman" w:hAnsi="Times New Roman"/>
          <w:sz w:val="24"/>
          <w:szCs w:val="24"/>
        </w:rPr>
        <w:t>Externally</w:t>
      </w:r>
      <w:r w:rsidRPr="00BC171D">
        <w:rPr>
          <w:rFonts w:ascii="Times New Roman" w:hAnsi="Times New Roman"/>
          <w:sz w:val="24"/>
          <w:szCs w:val="24"/>
        </w:rPr>
        <w:t xml:space="preserve">, the MPH </w:t>
      </w:r>
      <w:r w:rsidR="00BE542D">
        <w:rPr>
          <w:rFonts w:ascii="Times New Roman" w:hAnsi="Times New Roman"/>
          <w:sz w:val="24"/>
          <w:szCs w:val="24"/>
        </w:rPr>
        <w:t>P</w:t>
      </w:r>
      <w:r w:rsidRPr="00E26EE9">
        <w:rPr>
          <w:rFonts w:ascii="Times New Roman" w:hAnsi="Times New Roman"/>
          <w:sz w:val="24"/>
          <w:szCs w:val="24"/>
        </w:rPr>
        <w:t xml:space="preserve">rogram will be subject to review every </w:t>
      </w:r>
      <w:r w:rsidR="00E26EE9" w:rsidRPr="00E26EE9">
        <w:rPr>
          <w:rFonts w:ascii="Times New Roman" w:hAnsi="Times New Roman"/>
          <w:sz w:val="24"/>
          <w:szCs w:val="24"/>
        </w:rPr>
        <w:t xml:space="preserve">three to </w:t>
      </w:r>
      <w:r w:rsidRPr="00E26EE9">
        <w:rPr>
          <w:rFonts w:ascii="Times New Roman" w:hAnsi="Times New Roman"/>
          <w:sz w:val="24"/>
          <w:szCs w:val="24"/>
        </w:rPr>
        <w:t>seven years</w:t>
      </w:r>
      <w:r w:rsidR="00FF70D3">
        <w:rPr>
          <w:rFonts w:ascii="Times New Roman" w:hAnsi="Times New Roman"/>
          <w:sz w:val="24"/>
          <w:szCs w:val="24"/>
        </w:rPr>
        <w:t xml:space="preserve"> after initial accreditation</w:t>
      </w:r>
      <w:r w:rsidRPr="00E26EE9">
        <w:rPr>
          <w:rFonts w:ascii="Times New Roman" w:hAnsi="Times New Roman"/>
          <w:sz w:val="24"/>
          <w:szCs w:val="24"/>
        </w:rPr>
        <w:t xml:space="preserve"> by external reviewers in the field of public health</w:t>
      </w:r>
      <w:r w:rsidR="00E26EE9" w:rsidRPr="00E26EE9">
        <w:rPr>
          <w:rFonts w:ascii="Times New Roman" w:hAnsi="Times New Roman"/>
          <w:sz w:val="24"/>
          <w:szCs w:val="24"/>
        </w:rPr>
        <w:t xml:space="preserve"> who are assigned by CEPH</w:t>
      </w:r>
      <w:r w:rsidR="00FF70D3">
        <w:rPr>
          <w:rFonts w:ascii="Times New Roman" w:hAnsi="Times New Roman"/>
          <w:sz w:val="24"/>
          <w:szCs w:val="24"/>
        </w:rPr>
        <w:t>.</w:t>
      </w:r>
    </w:p>
    <w:p w14:paraId="62DFE740" w14:textId="77777777" w:rsidR="00B84350" w:rsidRPr="00E26EE9" w:rsidRDefault="00B84350" w:rsidP="00F66C27">
      <w:pPr>
        <w:rPr>
          <w:bCs/>
          <w:color w:val="000000" w:themeColor="text1"/>
          <w:u w:val="single"/>
        </w:rPr>
      </w:pPr>
    </w:p>
    <w:p w14:paraId="0A15A4FE" w14:textId="6CC6FF52" w:rsidR="00F66C27" w:rsidRPr="00E26EE9" w:rsidRDefault="00F66C27" w:rsidP="00521FED">
      <w:pPr>
        <w:shd w:val="clear" w:color="auto" w:fill="FFF2CC" w:themeFill="accent4" w:themeFillTint="33"/>
        <w:rPr>
          <w:b/>
          <w:bCs/>
          <w:smallCaps/>
          <w:color w:val="002060"/>
        </w:rPr>
      </w:pPr>
      <w:r w:rsidRPr="00E26EE9">
        <w:rPr>
          <w:b/>
          <w:bCs/>
          <w:smallCaps/>
          <w:color w:val="002060"/>
        </w:rPr>
        <w:t>V</w:t>
      </w:r>
      <w:r w:rsidR="00362323" w:rsidRPr="00E26EE9">
        <w:rPr>
          <w:b/>
          <w:bCs/>
          <w:smallCaps/>
          <w:color w:val="002060"/>
        </w:rPr>
        <w:t>I</w:t>
      </w:r>
      <w:r w:rsidRPr="00E26EE9">
        <w:rPr>
          <w:b/>
          <w:bCs/>
          <w:smallCaps/>
          <w:color w:val="002060"/>
        </w:rPr>
        <w:t>: Financial Aid</w:t>
      </w:r>
    </w:p>
    <w:p w14:paraId="607F8907" w14:textId="77777777" w:rsidR="00690480" w:rsidRPr="00E26EE9" w:rsidRDefault="00690480" w:rsidP="004B3EA6"/>
    <w:p w14:paraId="4B688A92" w14:textId="481E886D" w:rsidR="00224215" w:rsidRPr="00E26EE9" w:rsidRDefault="00EF4C58" w:rsidP="00224215">
      <w:r>
        <w:t>As a professional degree, funding support is not typically provided for MPH students. However, students may be funded by faculty research, start-up funding, or funds from the College of Health Sciences</w:t>
      </w:r>
      <w:r w:rsidR="00CE0DD0">
        <w:t xml:space="preserve"> or the College of Arts and Sciences</w:t>
      </w:r>
      <w:r>
        <w:t>. Any graduate assistant</w:t>
      </w:r>
      <w:r w:rsidR="00224215" w:rsidRPr="00E26EE9">
        <w:t xml:space="preserve">ships will be awarded to full-time students (registered in at least </w:t>
      </w:r>
      <w:r>
        <w:t>9</w:t>
      </w:r>
      <w:r w:rsidR="00224215" w:rsidRPr="00E26EE9">
        <w:t xml:space="preserve"> graduate credits each semester) based on admission ranking, needs of the program, and experience and expertise of the graduate student. Students </w:t>
      </w:r>
      <w:r w:rsidR="00FC232D">
        <w:t xml:space="preserve">with full assistantships </w:t>
      </w:r>
      <w:r w:rsidR="00C05477">
        <w:t xml:space="preserve">(tuition and stipends) </w:t>
      </w:r>
      <w:r w:rsidR="00224215" w:rsidRPr="00E26EE9">
        <w:t>will be obligated to work up to 20 hours per week in an assigned position during the fall, winter session, and spring semesters. Depending on the pool of applicants and</w:t>
      </w:r>
      <w:r>
        <w:t xml:space="preserve"> the availability of funds, </w:t>
      </w:r>
      <w:r w:rsidR="00224215" w:rsidRPr="00E26EE9">
        <w:t>assistantships may be divided out into partial assistantships (tuition only).</w:t>
      </w:r>
      <w:r>
        <w:t xml:space="preserve"> </w:t>
      </w:r>
      <w:r w:rsidR="00224215" w:rsidRPr="00E26EE9">
        <w:t>The student must remain in good academic standing to be eligible for the continuation of the award.</w:t>
      </w:r>
    </w:p>
    <w:p w14:paraId="0498ED24" w14:textId="77777777" w:rsidR="00224215" w:rsidRPr="00E26EE9" w:rsidRDefault="00224215" w:rsidP="00224215"/>
    <w:p w14:paraId="79CE3958" w14:textId="2DA1A2CE" w:rsidR="00224215" w:rsidRPr="00E26EE9" w:rsidRDefault="00224215" w:rsidP="00224215">
      <w:pPr>
        <w:widowControl w:val="0"/>
        <w:autoSpaceDE w:val="0"/>
        <w:autoSpaceDN w:val="0"/>
        <w:adjustRightInd w:val="0"/>
      </w:pPr>
      <w:r w:rsidRPr="00E26EE9">
        <w:t xml:space="preserve">Students can also apply for </w:t>
      </w:r>
      <w:r w:rsidR="00C05477">
        <w:t>university</w:t>
      </w:r>
      <w:r w:rsidR="00C05477" w:rsidRPr="00E26EE9">
        <w:t xml:space="preserve"> </w:t>
      </w:r>
      <w:r w:rsidR="00C05477">
        <w:t xml:space="preserve">or external </w:t>
      </w:r>
      <w:r w:rsidRPr="00E26EE9">
        <w:t>funding.  For example, students can apply for any of the competiti</w:t>
      </w:r>
      <w:r w:rsidR="00EF4C58">
        <w:t>ve awards offered through the University of Delaware’s</w:t>
      </w:r>
      <w:r w:rsidRPr="00E26EE9">
        <w:t xml:space="preserve"> Research and Graduate Studies Office. This includes the University Graduate Scholar Award.</w:t>
      </w:r>
    </w:p>
    <w:p w14:paraId="41754CF5" w14:textId="77777777" w:rsidR="008A5A8F" w:rsidRPr="00E26EE9" w:rsidRDefault="008A5A8F" w:rsidP="00F66C27">
      <w:pPr>
        <w:rPr>
          <w:bCs/>
          <w:color w:val="000000" w:themeColor="text1"/>
          <w:u w:val="single"/>
        </w:rPr>
      </w:pPr>
    </w:p>
    <w:p w14:paraId="34AE6754" w14:textId="271A7443" w:rsidR="00F66C27" w:rsidRPr="00E26EE9" w:rsidRDefault="00F66C27" w:rsidP="00521FED">
      <w:pPr>
        <w:shd w:val="clear" w:color="auto" w:fill="FFF2CC" w:themeFill="accent4" w:themeFillTint="33"/>
        <w:rPr>
          <w:b/>
          <w:bCs/>
          <w:smallCaps/>
          <w:color w:val="002060"/>
        </w:rPr>
      </w:pPr>
      <w:r w:rsidRPr="00E26EE9">
        <w:rPr>
          <w:b/>
          <w:bCs/>
          <w:smallCaps/>
          <w:color w:val="002060"/>
        </w:rPr>
        <w:t>VI</w:t>
      </w:r>
      <w:r w:rsidR="00362323" w:rsidRPr="00E26EE9">
        <w:rPr>
          <w:b/>
          <w:bCs/>
          <w:smallCaps/>
          <w:color w:val="002060"/>
        </w:rPr>
        <w:t>I</w:t>
      </w:r>
      <w:r w:rsidRPr="00E26EE9">
        <w:rPr>
          <w:b/>
          <w:bCs/>
          <w:smallCaps/>
          <w:color w:val="002060"/>
        </w:rPr>
        <w:t xml:space="preserve">: </w:t>
      </w:r>
      <w:r w:rsidR="00521FED" w:rsidRPr="00E26EE9">
        <w:rPr>
          <w:b/>
          <w:bCs/>
          <w:smallCaps/>
          <w:color w:val="002060"/>
        </w:rPr>
        <w:t>Program Administration and Organization</w:t>
      </w:r>
    </w:p>
    <w:p w14:paraId="5EBC5F1D" w14:textId="72522766" w:rsidR="00864359" w:rsidRPr="00E26EE9" w:rsidRDefault="005775FF" w:rsidP="005775FF">
      <w:pPr>
        <w:pStyle w:val="BodyText"/>
        <w:tabs>
          <w:tab w:val="left" w:pos="813"/>
        </w:tabs>
        <w:spacing w:line="238" w:lineRule="exact"/>
        <w:ind w:left="0"/>
        <w:rPr>
          <w:color w:val="221E1F"/>
          <w:sz w:val="24"/>
          <w:szCs w:val="24"/>
        </w:rPr>
      </w:pPr>
      <w:r w:rsidRPr="00E26EE9">
        <w:rPr>
          <w:sz w:val="24"/>
          <w:szCs w:val="24"/>
        </w:rPr>
        <w:t xml:space="preserve"> </w:t>
      </w:r>
    </w:p>
    <w:p w14:paraId="45EF8C93" w14:textId="001F2E13" w:rsidR="006C3F6A" w:rsidRDefault="00EF4C58" w:rsidP="006C3F6A">
      <w:pPr>
        <w:widowControl w:val="0"/>
        <w:numPr>
          <w:ilvl w:val="1"/>
          <w:numId w:val="1"/>
        </w:numPr>
        <w:autoSpaceDE w:val="0"/>
        <w:autoSpaceDN w:val="0"/>
        <w:adjustRightInd w:val="0"/>
        <w:ind w:hanging="360"/>
        <w:rPr>
          <w:color w:val="221E1F"/>
          <w:u w:val="single"/>
        </w:rPr>
      </w:pPr>
      <w:r>
        <w:rPr>
          <w:color w:val="221E1F"/>
          <w:u w:val="single"/>
        </w:rPr>
        <w:t>A. Program Faculty</w:t>
      </w:r>
    </w:p>
    <w:p w14:paraId="47373F9B" w14:textId="77777777" w:rsidR="00EF4C58" w:rsidRPr="00E26EE9" w:rsidRDefault="00EF4C58" w:rsidP="006C3F6A">
      <w:pPr>
        <w:widowControl w:val="0"/>
        <w:numPr>
          <w:ilvl w:val="1"/>
          <w:numId w:val="1"/>
        </w:numPr>
        <w:autoSpaceDE w:val="0"/>
        <w:autoSpaceDN w:val="0"/>
        <w:adjustRightInd w:val="0"/>
        <w:ind w:hanging="360"/>
        <w:rPr>
          <w:color w:val="221E1F"/>
          <w:u w:val="single"/>
        </w:rPr>
      </w:pPr>
    </w:p>
    <w:p w14:paraId="5A1D5644" w14:textId="655F873F" w:rsidR="006C3F6A" w:rsidRPr="00EF4C58" w:rsidRDefault="00EF4C58" w:rsidP="00AA3DCE">
      <w:pPr>
        <w:widowControl w:val="0"/>
        <w:numPr>
          <w:ilvl w:val="1"/>
          <w:numId w:val="1"/>
        </w:numPr>
        <w:autoSpaceDE w:val="0"/>
        <w:autoSpaceDN w:val="0"/>
        <w:adjustRightInd w:val="0"/>
        <w:ind w:hanging="360"/>
        <w:rPr>
          <w:color w:val="000000" w:themeColor="text1"/>
          <w:u w:val="single"/>
        </w:rPr>
      </w:pPr>
      <w:r>
        <w:t>As the</w:t>
      </w:r>
      <w:r w:rsidR="006C3F6A" w:rsidRPr="00E26EE9">
        <w:t xml:space="preserve"> MPH </w:t>
      </w:r>
      <w:r>
        <w:t>Program i</w:t>
      </w:r>
      <w:r w:rsidR="006C3F6A" w:rsidRPr="00E26EE9">
        <w:t>s launched, it will be supported by current fac</w:t>
      </w:r>
      <w:r w:rsidR="006C0E35">
        <w:t>ulty from across the University, supplemented by new faculty hired as part of current searches in the Epidemiology Program and the School of Public Policy.</w:t>
      </w:r>
      <w:r w:rsidR="006C3F6A" w:rsidRPr="00E26EE9">
        <w:t xml:space="preserve"> </w:t>
      </w:r>
      <w:r w:rsidR="00CE0DD0">
        <w:t xml:space="preserve">It is expected that the MPH Program will be housed at the STAR Tower. </w:t>
      </w:r>
      <w:r w:rsidR="002A0CD6">
        <w:t>Initial affiliated faculty will include: Jennifer Horney (EPID); Erin Knight (SP</w:t>
      </w:r>
      <w:r w:rsidR="00C05477">
        <w:t>P</w:t>
      </w:r>
      <w:r w:rsidR="002A0CD6">
        <w:t xml:space="preserve">A); Freda Patterson (BHAN); </w:t>
      </w:r>
      <w:r w:rsidR="002807AB">
        <w:t>Ann Bell (SOCI</w:t>
      </w:r>
      <w:r w:rsidR="007B3568">
        <w:t xml:space="preserve">), </w:t>
      </w:r>
      <w:r w:rsidR="0036240C">
        <w:t>Melissa Melby (ANTH), and</w:t>
      </w:r>
      <w:r w:rsidR="002A0CD6">
        <w:t xml:space="preserve"> </w:t>
      </w:r>
      <w:r w:rsidR="00CB00F8">
        <w:t>Rita Landgraf (BHAN</w:t>
      </w:r>
      <w:r w:rsidR="0036240C">
        <w:t xml:space="preserve">). </w:t>
      </w:r>
      <w:r w:rsidR="00F22AC4">
        <w:rPr>
          <w:b/>
        </w:rPr>
        <w:t xml:space="preserve">Appendix </w:t>
      </w:r>
      <w:r w:rsidR="0031059F">
        <w:rPr>
          <w:b/>
        </w:rPr>
        <w:t>V</w:t>
      </w:r>
      <w:r w:rsidR="0031059F">
        <w:t xml:space="preserve"> provides a list of potential affiliated faculty</w:t>
      </w:r>
      <w:r w:rsidR="00BE542D">
        <w:t>, many of whom have participated on working groups during the development of the MPH Program Policy Statement,</w:t>
      </w:r>
      <w:r w:rsidR="0031059F">
        <w:t xml:space="preserve"> with</w:t>
      </w:r>
      <w:r w:rsidR="0031059F" w:rsidRPr="0031059F">
        <w:t xml:space="preserve"> </w:t>
      </w:r>
      <w:r w:rsidR="0031059F">
        <w:t>r</w:t>
      </w:r>
      <w:r w:rsidR="0031059F" w:rsidRPr="00E26EE9">
        <w:t xml:space="preserve">esearch and teaching expertise </w:t>
      </w:r>
      <w:r w:rsidR="0031059F">
        <w:t>relevant</w:t>
      </w:r>
      <w:r w:rsidR="0031059F" w:rsidRPr="00E26EE9">
        <w:t xml:space="preserve"> to the implementation and administration of the </w:t>
      </w:r>
      <w:r w:rsidR="0031059F">
        <w:t>MPH</w:t>
      </w:r>
      <w:r w:rsidR="002807AB">
        <w:t xml:space="preserve"> Program</w:t>
      </w:r>
      <w:r w:rsidR="0031059F" w:rsidRPr="00E26EE9">
        <w:t>.</w:t>
      </w:r>
      <w:r w:rsidR="0031059F">
        <w:t xml:space="preserve"> </w:t>
      </w:r>
      <w:r w:rsidR="002A0CD6">
        <w:t xml:space="preserve">The MPH Program Director will </w:t>
      </w:r>
      <w:r w:rsidR="00933E59">
        <w:t xml:space="preserve">evaluate </w:t>
      </w:r>
      <w:r w:rsidR="002A0CD6">
        <w:t xml:space="preserve">the CV of any faculty member interested in becoming affiliated with the MPH </w:t>
      </w:r>
      <w:r w:rsidR="002807AB">
        <w:t>Program due to their teaching,</w:t>
      </w:r>
      <w:r w:rsidR="002A0CD6">
        <w:t xml:space="preserve"> research</w:t>
      </w:r>
      <w:r w:rsidR="002807AB">
        <w:t>, or service</w:t>
      </w:r>
      <w:r w:rsidR="002A0CD6">
        <w:t>.</w:t>
      </w:r>
    </w:p>
    <w:p w14:paraId="668DA2EE" w14:textId="0DBC6B2A" w:rsidR="00EF4C58" w:rsidRPr="00EF4C58" w:rsidRDefault="00EF4C58" w:rsidP="00EF4C58">
      <w:pPr>
        <w:widowControl w:val="0"/>
        <w:autoSpaceDE w:val="0"/>
        <w:autoSpaceDN w:val="0"/>
        <w:adjustRightInd w:val="0"/>
        <w:rPr>
          <w:color w:val="000000" w:themeColor="text1"/>
          <w:u w:val="single"/>
        </w:rPr>
      </w:pPr>
    </w:p>
    <w:p w14:paraId="32834EFD" w14:textId="2D1EBA09" w:rsidR="006C3F6A" w:rsidRDefault="006C3F6A" w:rsidP="006C3F6A">
      <w:pPr>
        <w:widowControl w:val="0"/>
        <w:autoSpaceDE w:val="0"/>
        <w:autoSpaceDN w:val="0"/>
        <w:adjustRightInd w:val="0"/>
        <w:rPr>
          <w:color w:val="000000" w:themeColor="text1"/>
          <w:u w:val="single"/>
        </w:rPr>
      </w:pPr>
      <w:r w:rsidRPr="00E26EE9">
        <w:rPr>
          <w:color w:val="000000" w:themeColor="text1"/>
          <w:u w:val="single"/>
        </w:rPr>
        <w:t>B. MPH</w:t>
      </w:r>
      <w:r w:rsidR="00EF4C58">
        <w:rPr>
          <w:color w:val="000000" w:themeColor="text1"/>
          <w:u w:val="single"/>
        </w:rPr>
        <w:t xml:space="preserve"> Program Director</w:t>
      </w:r>
    </w:p>
    <w:p w14:paraId="0ED3B60D" w14:textId="77777777" w:rsidR="00EF4C58" w:rsidRPr="00E26EE9" w:rsidRDefault="00EF4C58" w:rsidP="006C3F6A">
      <w:pPr>
        <w:widowControl w:val="0"/>
        <w:autoSpaceDE w:val="0"/>
        <w:autoSpaceDN w:val="0"/>
        <w:adjustRightInd w:val="0"/>
        <w:rPr>
          <w:color w:val="000000" w:themeColor="text1"/>
          <w:u w:val="single"/>
        </w:rPr>
      </w:pPr>
    </w:p>
    <w:p w14:paraId="2603782E" w14:textId="1C4B975A" w:rsidR="00A572C9" w:rsidRPr="00A572C9" w:rsidRDefault="006C3F6A" w:rsidP="00A572C9">
      <w:pPr>
        <w:autoSpaceDE w:val="0"/>
        <w:autoSpaceDN w:val="0"/>
        <w:adjustRightInd w:val="0"/>
        <w:rPr>
          <w:color w:val="000000" w:themeColor="text1"/>
        </w:rPr>
      </w:pPr>
      <w:r w:rsidRPr="00E26EE9">
        <w:rPr>
          <w:color w:val="000000" w:themeColor="text1"/>
          <w:spacing w:val="-1"/>
        </w:rPr>
        <w:t xml:space="preserve">The </w:t>
      </w:r>
      <w:r w:rsidR="0036240C">
        <w:rPr>
          <w:color w:val="000000" w:themeColor="text1"/>
          <w:spacing w:val="-1"/>
        </w:rPr>
        <w:t xml:space="preserve">MPH Program Director will be a </w:t>
      </w:r>
      <w:r w:rsidR="00CB7881" w:rsidRPr="00E26EE9">
        <w:rPr>
          <w:color w:val="000000" w:themeColor="text1"/>
          <w:spacing w:val="-1"/>
        </w:rPr>
        <w:t>p</w:t>
      </w:r>
      <w:r w:rsidR="00CB7881">
        <w:rPr>
          <w:color w:val="000000" w:themeColor="text1"/>
          <w:spacing w:val="-1"/>
        </w:rPr>
        <w:t>rofessional staff or f</w:t>
      </w:r>
      <w:r w:rsidRPr="00E26EE9">
        <w:rPr>
          <w:color w:val="000000" w:themeColor="text1"/>
          <w:spacing w:val="-1"/>
        </w:rPr>
        <w:t xml:space="preserve">aculty member affiliated with the </w:t>
      </w:r>
      <w:r w:rsidR="00BE542D">
        <w:rPr>
          <w:color w:val="000000" w:themeColor="text1"/>
          <w:spacing w:val="-1"/>
        </w:rPr>
        <w:t>MPH P</w:t>
      </w:r>
      <w:r w:rsidRPr="00E26EE9">
        <w:rPr>
          <w:color w:val="000000" w:themeColor="text1"/>
          <w:spacing w:val="-1"/>
        </w:rPr>
        <w:t>rogram</w:t>
      </w:r>
      <w:r w:rsidRPr="00E26EE9">
        <w:rPr>
          <w:color w:val="000000" w:themeColor="text1"/>
        </w:rPr>
        <w:t xml:space="preserve">. </w:t>
      </w:r>
      <w:r w:rsidR="00CB7881">
        <w:rPr>
          <w:color w:val="000000" w:themeColor="text1"/>
        </w:rPr>
        <w:t>A search will be conducted for the MPH Program Director,</w:t>
      </w:r>
      <w:r w:rsidR="002A0CD6">
        <w:rPr>
          <w:color w:val="000000" w:themeColor="text1"/>
        </w:rPr>
        <w:t xml:space="preserve"> which may involve an interview process. </w:t>
      </w:r>
      <w:r w:rsidR="00A572C9">
        <w:rPr>
          <w:color w:val="000000" w:themeColor="text1"/>
        </w:rPr>
        <w:t xml:space="preserve">The Director will typically be from the College of Arts and Sciences or the College of Health Sciences, but other Colleges are possible provided the candidate has experience </w:t>
      </w:r>
      <w:r w:rsidR="00A572C9" w:rsidRPr="00A572C9">
        <w:rPr>
          <w:color w:val="000000" w:themeColor="text1"/>
        </w:rPr>
        <w:t>with related course</w:t>
      </w:r>
      <w:r w:rsidR="00933E59">
        <w:rPr>
          <w:color w:val="000000" w:themeColor="text1"/>
        </w:rPr>
        <w:t>s</w:t>
      </w:r>
      <w:r w:rsidR="00A572C9" w:rsidRPr="00A572C9">
        <w:rPr>
          <w:color w:val="000000" w:themeColor="text1"/>
        </w:rPr>
        <w:t>, projects, or subject matter. The approval of the Program Director’s home Department Chair</w:t>
      </w:r>
      <w:r w:rsidR="00CB7881">
        <w:rPr>
          <w:color w:val="000000" w:themeColor="text1"/>
        </w:rPr>
        <w:t>,</w:t>
      </w:r>
      <w:r w:rsidR="00A572C9" w:rsidRPr="00A572C9">
        <w:rPr>
          <w:color w:val="000000" w:themeColor="text1"/>
        </w:rPr>
        <w:t xml:space="preserve"> with appropriate course release or other support for the Program</w:t>
      </w:r>
      <w:r w:rsidR="00CB7881">
        <w:rPr>
          <w:color w:val="000000" w:themeColor="text1"/>
        </w:rPr>
        <w:t>,</w:t>
      </w:r>
      <w:r w:rsidR="00A572C9" w:rsidRPr="00A572C9">
        <w:rPr>
          <w:color w:val="000000" w:themeColor="text1"/>
        </w:rPr>
        <w:t xml:space="preserve"> is required. </w:t>
      </w:r>
      <w:r w:rsidRPr="00A572C9">
        <w:rPr>
          <w:color w:val="000000" w:themeColor="text1"/>
        </w:rPr>
        <w:t xml:space="preserve">The term of service for the </w:t>
      </w:r>
      <w:r w:rsidRPr="00A572C9">
        <w:rPr>
          <w:color w:val="000000" w:themeColor="text1"/>
          <w:spacing w:val="-1"/>
        </w:rPr>
        <w:t xml:space="preserve">MPH Program Director </w:t>
      </w:r>
      <w:r w:rsidRPr="00A572C9">
        <w:rPr>
          <w:color w:val="000000" w:themeColor="text1"/>
        </w:rPr>
        <w:t xml:space="preserve">is </w:t>
      </w:r>
      <w:r w:rsidR="00A572C9" w:rsidRPr="00A572C9">
        <w:rPr>
          <w:color w:val="000000" w:themeColor="text1"/>
        </w:rPr>
        <w:t>three</w:t>
      </w:r>
      <w:r w:rsidR="0036240C">
        <w:rPr>
          <w:color w:val="000000" w:themeColor="text1"/>
        </w:rPr>
        <w:t xml:space="preserve"> years</w:t>
      </w:r>
      <w:r w:rsidRPr="00A572C9">
        <w:rPr>
          <w:color w:val="000000" w:themeColor="text1"/>
        </w:rPr>
        <w:t xml:space="preserve">. </w:t>
      </w:r>
      <w:r w:rsidR="00A572C9" w:rsidRPr="00A572C9">
        <w:t>Re‐election requires a majority vote of the affiliated faculty that vote; the vote may be</w:t>
      </w:r>
      <w:r w:rsidR="00A572C9">
        <w:t xml:space="preserve"> </w:t>
      </w:r>
      <w:r w:rsidR="00A572C9" w:rsidRPr="00A572C9">
        <w:t>electronic. The initial appointment of the Program Director s</w:t>
      </w:r>
      <w:r w:rsidR="00A572C9">
        <w:t>hall be made after an interview process that involves the D</w:t>
      </w:r>
      <w:r w:rsidR="00A572C9" w:rsidRPr="00A572C9">
        <w:t xml:space="preserve">epartment </w:t>
      </w:r>
      <w:r w:rsidR="00A572C9">
        <w:t>C</w:t>
      </w:r>
      <w:r w:rsidR="00A572C9" w:rsidRPr="00A572C9">
        <w:t xml:space="preserve">hairs of </w:t>
      </w:r>
      <w:r w:rsidR="00A572C9">
        <w:rPr>
          <w:color w:val="000000" w:themeColor="text1"/>
        </w:rPr>
        <w:t xml:space="preserve">the </w:t>
      </w:r>
      <w:r w:rsidR="00A572C9" w:rsidRPr="00A572C9">
        <w:t>affiliated</w:t>
      </w:r>
      <w:r w:rsidR="00A572C9">
        <w:t xml:space="preserve"> </w:t>
      </w:r>
      <w:r w:rsidR="00D56623">
        <w:t>faculty. The</w:t>
      </w:r>
      <w:r w:rsidR="00A572C9" w:rsidRPr="00A572C9">
        <w:t xml:space="preserve"> </w:t>
      </w:r>
      <w:r w:rsidR="00D56623">
        <w:t>Department C</w:t>
      </w:r>
      <w:r w:rsidR="00A572C9" w:rsidRPr="00A572C9">
        <w:t xml:space="preserve">hairs will make recommendations to the </w:t>
      </w:r>
      <w:r w:rsidR="001E0F10">
        <w:t xml:space="preserve">Program’s </w:t>
      </w:r>
      <w:r w:rsidR="00A572C9" w:rsidRPr="00A572C9">
        <w:t>affiliated faculty.</w:t>
      </w:r>
      <w:r w:rsidR="00A572C9">
        <w:t xml:space="preserve"> </w:t>
      </w:r>
      <w:r w:rsidR="00A572C9" w:rsidRPr="00A572C9">
        <w:t>Applications will include a cover letter stating interest in the position and plans for the</w:t>
      </w:r>
      <w:r w:rsidR="00A572C9">
        <w:t xml:space="preserve"> </w:t>
      </w:r>
      <w:r w:rsidR="00BE542D">
        <w:t>MPH P</w:t>
      </w:r>
      <w:r w:rsidR="00A572C9" w:rsidRPr="00A572C9">
        <w:t xml:space="preserve">rogram, and a complete </w:t>
      </w:r>
      <w:r w:rsidR="00A572C9">
        <w:t>CV</w:t>
      </w:r>
      <w:r w:rsidR="00A572C9" w:rsidRPr="00A572C9">
        <w:t>.</w:t>
      </w:r>
    </w:p>
    <w:p w14:paraId="3E8F4D52" w14:textId="77777777" w:rsidR="00A572C9" w:rsidRPr="00A572C9" w:rsidRDefault="00A572C9" w:rsidP="006C3F6A">
      <w:pPr>
        <w:widowControl w:val="0"/>
        <w:autoSpaceDE w:val="0"/>
        <w:autoSpaceDN w:val="0"/>
        <w:adjustRightInd w:val="0"/>
        <w:rPr>
          <w:color w:val="000000" w:themeColor="text1"/>
        </w:rPr>
      </w:pPr>
    </w:p>
    <w:p w14:paraId="4D9E2FD4" w14:textId="2727B2FC" w:rsidR="006C3F6A" w:rsidRPr="00E26EE9" w:rsidRDefault="006C3F6A" w:rsidP="00A572C9">
      <w:pPr>
        <w:widowControl w:val="0"/>
        <w:autoSpaceDE w:val="0"/>
        <w:autoSpaceDN w:val="0"/>
        <w:adjustRightInd w:val="0"/>
        <w:rPr>
          <w:b/>
          <w:i/>
          <w:color w:val="000000" w:themeColor="text1"/>
          <w:spacing w:val="-1"/>
        </w:rPr>
      </w:pPr>
      <w:r w:rsidRPr="00E26EE9">
        <w:rPr>
          <w:color w:val="000000" w:themeColor="text1"/>
          <w:spacing w:val="-1"/>
        </w:rPr>
        <w:t>The MPH Program Director is</w:t>
      </w:r>
      <w:r w:rsidRPr="00E26EE9">
        <w:rPr>
          <w:color w:val="000000" w:themeColor="text1"/>
        </w:rPr>
        <w:t xml:space="preserve"> the central </w:t>
      </w:r>
      <w:r w:rsidR="00EF4C58">
        <w:rPr>
          <w:color w:val="000000" w:themeColor="text1"/>
        </w:rPr>
        <w:t xml:space="preserve">representative </w:t>
      </w:r>
      <w:r w:rsidR="00BE542D">
        <w:rPr>
          <w:color w:val="000000" w:themeColor="text1"/>
        </w:rPr>
        <w:t xml:space="preserve">of the program </w:t>
      </w:r>
      <w:r w:rsidR="00EF4C58">
        <w:rPr>
          <w:color w:val="000000" w:themeColor="text1"/>
        </w:rPr>
        <w:t>to CEPH and external evaluators</w:t>
      </w:r>
      <w:r w:rsidRPr="00E26EE9">
        <w:rPr>
          <w:color w:val="000000" w:themeColor="text1"/>
        </w:rPr>
        <w:t xml:space="preserve">. </w:t>
      </w:r>
      <w:r w:rsidR="00A572C9">
        <w:rPr>
          <w:color w:val="000000" w:themeColor="text1"/>
        </w:rPr>
        <w:t xml:space="preserve">Additional </w:t>
      </w:r>
      <w:r w:rsidRPr="00E26EE9">
        <w:rPr>
          <w:color w:val="000000" w:themeColor="text1"/>
          <w:spacing w:val="-1"/>
        </w:rPr>
        <w:t>responsibilities of the MPH Program Director include:</w:t>
      </w:r>
    </w:p>
    <w:p w14:paraId="489DAEC8" w14:textId="1D402539" w:rsidR="006C3F6A" w:rsidRPr="00E26EE9" w:rsidRDefault="006C3F6A" w:rsidP="006C3F6A">
      <w:pPr>
        <w:pStyle w:val="Heading3"/>
        <w:numPr>
          <w:ilvl w:val="0"/>
          <w:numId w:val="12"/>
        </w:numPr>
        <w:spacing w:before="0"/>
        <w:rPr>
          <w:rFonts w:ascii="Times New Roman" w:hAnsi="Times New Roman" w:cs="Times New Roman"/>
          <w:b/>
          <w:i/>
          <w:color w:val="000000" w:themeColor="text1"/>
          <w:spacing w:val="-1"/>
        </w:rPr>
      </w:pPr>
      <w:r w:rsidRPr="00E26EE9">
        <w:rPr>
          <w:rFonts w:ascii="Times New Roman" w:hAnsi="Times New Roman" w:cs="Times New Roman"/>
          <w:color w:val="000000" w:themeColor="text1"/>
          <w:spacing w:val="-1"/>
        </w:rPr>
        <w:t>Providing le</w:t>
      </w:r>
      <w:r w:rsidR="00B2628B">
        <w:rPr>
          <w:rFonts w:ascii="Times New Roman" w:hAnsi="Times New Roman" w:cs="Times New Roman"/>
          <w:color w:val="000000" w:themeColor="text1"/>
          <w:spacing w:val="-1"/>
        </w:rPr>
        <w:t>adership and oversight for the Program;</w:t>
      </w:r>
    </w:p>
    <w:p w14:paraId="057185C4" w14:textId="2C7FD97A" w:rsidR="00FC232D" w:rsidRDefault="006C3F6A" w:rsidP="006C3F6A">
      <w:pPr>
        <w:pStyle w:val="Heading3"/>
        <w:numPr>
          <w:ilvl w:val="0"/>
          <w:numId w:val="12"/>
        </w:numPr>
        <w:spacing w:before="0"/>
        <w:rPr>
          <w:rFonts w:ascii="Times New Roman" w:hAnsi="Times New Roman" w:cs="Times New Roman"/>
          <w:color w:val="000000" w:themeColor="text1"/>
          <w:spacing w:val="-1"/>
        </w:rPr>
      </w:pPr>
      <w:r w:rsidRPr="00E26EE9">
        <w:rPr>
          <w:rFonts w:ascii="Times New Roman" w:hAnsi="Times New Roman" w:cs="Times New Roman"/>
          <w:color w:val="000000" w:themeColor="text1"/>
          <w:spacing w:val="-1"/>
        </w:rPr>
        <w:t xml:space="preserve">Organizing and leading meetings of affiliated faculty and the MPH Program Committee; </w:t>
      </w:r>
    </w:p>
    <w:p w14:paraId="3FC6D4FE" w14:textId="3C46FEAC" w:rsidR="00CB7881" w:rsidRPr="00CB7881" w:rsidRDefault="00CB7881" w:rsidP="00CB7881">
      <w:pPr>
        <w:pStyle w:val="ListParagraph"/>
        <w:widowControl w:val="0"/>
        <w:numPr>
          <w:ilvl w:val="0"/>
          <w:numId w:val="12"/>
        </w:numPr>
        <w:autoSpaceDE w:val="0"/>
        <w:autoSpaceDN w:val="0"/>
        <w:adjustRightInd w:val="0"/>
      </w:pPr>
      <w:r w:rsidRPr="00E26EE9">
        <w:t>Approval of student programs of study</w:t>
      </w:r>
      <w:r>
        <w:t>, including approval of electives;</w:t>
      </w:r>
    </w:p>
    <w:p w14:paraId="64471588" w14:textId="6AE0FB98" w:rsidR="006C3F6A" w:rsidRPr="00E26EE9" w:rsidRDefault="00FC232D" w:rsidP="006C3F6A">
      <w:pPr>
        <w:pStyle w:val="Heading3"/>
        <w:numPr>
          <w:ilvl w:val="0"/>
          <w:numId w:val="12"/>
        </w:numPr>
        <w:spacing w:before="0"/>
        <w:rPr>
          <w:rFonts w:ascii="Times New Roman" w:hAnsi="Times New Roman" w:cs="Times New Roman"/>
          <w:b/>
          <w:i/>
          <w:color w:val="000000" w:themeColor="text1"/>
          <w:spacing w:val="-1"/>
        </w:rPr>
      </w:pPr>
      <w:r>
        <w:rPr>
          <w:rFonts w:ascii="Times New Roman" w:hAnsi="Times New Roman" w:cs="Times New Roman"/>
          <w:color w:val="000000" w:themeColor="text1"/>
          <w:spacing w:val="-1"/>
        </w:rPr>
        <w:t>R</w:t>
      </w:r>
      <w:r w:rsidR="006C3F6A" w:rsidRPr="00E26EE9">
        <w:rPr>
          <w:rFonts w:ascii="Times New Roman" w:hAnsi="Times New Roman" w:cs="Times New Roman"/>
          <w:color w:val="000000" w:themeColor="text1"/>
          <w:spacing w:val="-1"/>
        </w:rPr>
        <w:t>eviewing annual MPH student progress reports</w:t>
      </w:r>
      <w:r w:rsidR="00B2628B">
        <w:rPr>
          <w:rFonts w:ascii="Times New Roman" w:hAnsi="Times New Roman" w:cs="Times New Roman"/>
          <w:color w:val="000000" w:themeColor="text1"/>
          <w:spacing w:val="-1"/>
        </w:rPr>
        <w:t>;</w:t>
      </w:r>
    </w:p>
    <w:p w14:paraId="1611EB4F" w14:textId="097BCCFD" w:rsidR="006C3F6A" w:rsidRPr="00E26EE9" w:rsidRDefault="006C3F6A" w:rsidP="006C3F6A">
      <w:pPr>
        <w:pStyle w:val="Heading3"/>
        <w:numPr>
          <w:ilvl w:val="0"/>
          <w:numId w:val="12"/>
        </w:numPr>
        <w:spacing w:before="0"/>
        <w:rPr>
          <w:rFonts w:ascii="Times New Roman" w:hAnsi="Times New Roman" w:cs="Times New Roman"/>
          <w:b/>
          <w:i/>
          <w:color w:val="000000" w:themeColor="text1"/>
          <w:spacing w:val="-1"/>
        </w:rPr>
      </w:pPr>
      <w:r w:rsidRPr="00E26EE9">
        <w:rPr>
          <w:rFonts w:ascii="Times New Roman" w:hAnsi="Times New Roman" w:cs="Times New Roman"/>
          <w:color w:val="000000" w:themeColor="text1"/>
          <w:spacing w:val="-1"/>
        </w:rPr>
        <w:t>Communicating as necessary with the University</w:t>
      </w:r>
      <w:r w:rsidR="00EF4C58">
        <w:rPr>
          <w:rFonts w:ascii="Times New Roman" w:hAnsi="Times New Roman" w:cs="Times New Roman"/>
          <w:color w:val="000000" w:themeColor="text1"/>
          <w:spacing w:val="-1"/>
        </w:rPr>
        <w:t>’s Office of Graduate and Professional Studies</w:t>
      </w:r>
      <w:r w:rsidR="00B2628B">
        <w:rPr>
          <w:rFonts w:ascii="Times New Roman" w:hAnsi="Times New Roman" w:cs="Times New Roman"/>
          <w:color w:val="000000" w:themeColor="text1"/>
          <w:spacing w:val="-1"/>
        </w:rPr>
        <w:t>;</w:t>
      </w:r>
    </w:p>
    <w:p w14:paraId="487CF490" w14:textId="701D130A" w:rsidR="006C3F6A" w:rsidRPr="00E26EE9" w:rsidRDefault="006C3F6A" w:rsidP="006C3F6A">
      <w:pPr>
        <w:pStyle w:val="Heading3"/>
        <w:numPr>
          <w:ilvl w:val="0"/>
          <w:numId w:val="12"/>
        </w:numPr>
        <w:spacing w:before="0"/>
        <w:rPr>
          <w:rFonts w:ascii="Times New Roman" w:hAnsi="Times New Roman" w:cs="Times New Roman"/>
          <w:b/>
          <w:i/>
          <w:color w:val="000000" w:themeColor="text1"/>
          <w:spacing w:val="-1"/>
        </w:rPr>
      </w:pPr>
      <w:r w:rsidRPr="00E26EE9">
        <w:rPr>
          <w:rFonts w:ascii="Times New Roman" w:hAnsi="Times New Roman" w:cs="Times New Roman"/>
          <w:color w:val="000000" w:themeColor="text1"/>
          <w:spacing w:val="-1"/>
        </w:rPr>
        <w:t xml:space="preserve">Serving as the first point of contact for issues arising with </w:t>
      </w:r>
      <w:r w:rsidR="00BE542D">
        <w:rPr>
          <w:rFonts w:ascii="Times New Roman" w:hAnsi="Times New Roman" w:cs="Times New Roman"/>
          <w:color w:val="000000" w:themeColor="text1"/>
          <w:spacing w:val="-1"/>
        </w:rPr>
        <w:t>MPH P</w:t>
      </w:r>
      <w:r w:rsidRPr="00E26EE9">
        <w:rPr>
          <w:rFonts w:ascii="Times New Roman" w:hAnsi="Times New Roman" w:cs="Times New Roman"/>
          <w:color w:val="000000" w:themeColor="text1"/>
          <w:spacing w:val="-1"/>
        </w:rPr>
        <w:t>rogram students and faculty</w:t>
      </w:r>
      <w:r w:rsidR="00B2628B">
        <w:rPr>
          <w:rFonts w:ascii="Times New Roman" w:hAnsi="Times New Roman" w:cs="Times New Roman"/>
          <w:color w:val="000000" w:themeColor="text1"/>
          <w:spacing w:val="-1"/>
        </w:rPr>
        <w:t>;</w:t>
      </w:r>
    </w:p>
    <w:p w14:paraId="018ADC62" w14:textId="25E5C6E1" w:rsidR="00B2628B" w:rsidRDefault="006C3F6A" w:rsidP="006C3F6A">
      <w:pPr>
        <w:pStyle w:val="ListParagraph"/>
        <w:numPr>
          <w:ilvl w:val="0"/>
          <w:numId w:val="12"/>
        </w:numPr>
      </w:pPr>
      <w:r w:rsidRPr="00E26EE9">
        <w:t xml:space="preserve">Corresponding with prospective students and overseeing </w:t>
      </w:r>
      <w:r w:rsidR="00BE542D">
        <w:t>MPH P</w:t>
      </w:r>
      <w:r w:rsidRPr="00E26EE9">
        <w:t>rogram recruitment and admission decisions</w:t>
      </w:r>
      <w:r w:rsidR="00B2628B">
        <w:t>;</w:t>
      </w:r>
    </w:p>
    <w:p w14:paraId="182F9061" w14:textId="5C918432" w:rsidR="006C3F6A" w:rsidRPr="00E26EE9" w:rsidRDefault="00B2628B" w:rsidP="00B2628B">
      <w:pPr>
        <w:pStyle w:val="ListParagraph"/>
        <w:widowControl w:val="0"/>
        <w:numPr>
          <w:ilvl w:val="0"/>
          <w:numId w:val="12"/>
        </w:numPr>
        <w:autoSpaceDE w:val="0"/>
        <w:autoSpaceDN w:val="0"/>
        <w:adjustRightInd w:val="0"/>
      </w:pPr>
      <w:r w:rsidRPr="00E26EE9">
        <w:t>Approval of fieldwor</w:t>
      </w:r>
      <w:r>
        <w:t>k sites, APEs, and ILEs;</w:t>
      </w:r>
      <w:r w:rsidRPr="00E26EE9">
        <w:t xml:space="preserve"> and</w:t>
      </w:r>
      <w:r w:rsidR="006C3F6A" w:rsidRPr="00E26EE9">
        <w:t xml:space="preserve"> </w:t>
      </w:r>
    </w:p>
    <w:p w14:paraId="73C28764" w14:textId="77777777" w:rsidR="006C3F6A" w:rsidRPr="00E26EE9" w:rsidRDefault="006C3F6A" w:rsidP="006C3F6A">
      <w:pPr>
        <w:pStyle w:val="ListParagraph"/>
        <w:numPr>
          <w:ilvl w:val="0"/>
          <w:numId w:val="12"/>
        </w:numPr>
      </w:pPr>
      <w:r w:rsidRPr="00E26EE9">
        <w:t>Program evaluation and assessment.</w:t>
      </w:r>
    </w:p>
    <w:p w14:paraId="08D10357" w14:textId="77777777" w:rsidR="006C3F6A" w:rsidRPr="00E26EE9" w:rsidRDefault="006C3F6A" w:rsidP="006C3F6A">
      <w:pPr>
        <w:ind w:left="450"/>
      </w:pPr>
    </w:p>
    <w:p w14:paraId="5579C565" w14:textId="11DCC861" w:rsidR="006C3F6A" w:rsidRDefault="006C3F6A" w:rsidP="006C3F6A">
      <w:pPr>
        <w:widowControl w:val="0"/>
        <w:numPr>
          <w:ilvl w:val="1"/>
          <w:numId w:val="1"/>
        </w:numPr>
        <w:autoSpaceDE w:val="0"/>
        <w:autoSpaceDN w:val="0"/>
        <w:adjustRightInd w:val="0"/>
        <w:ind w:hanging="360"/>
        <w:rPr>
          <w:color w:val="221E1F"/>
          <w:u w:val="single"/>
        </w:rPr>
      </w:pPr>
      <w:r w:rsidRPr="00E26EE9">
        <w:rPr>
          <w:color w:val="221E1F"/>
          <w:u w:val="single"/>
        </w:rPr>
        <w:t xml:space="preserve">C. </w:t>
      </w:r>
      <w:r w:rsidRPr="00E26EE9">
        <w:rPr>
          <w:color w:val="000000" w:themeColor="text1"/>
          <w:spacing w:val="-1"/>
          <w:u w:val="single"/>
        </w:rPr>
        <w:t xml:space="preserve">MPH Program </w:t>
      </w:r>
      <w:r w:rsidR="00EF4C58">
        <w:rPr>
          <w:color w:val="221E1F"/>
          <w:u w:val="single"/>
        </w:rPr>
        <w:t>Committee</w:t>
      </w:r>
    </w:p>
    <w:p w14:paraId="5DFFFDF7" w14:textId="77777777" w:rsidR="00EF4C58" w:rsidRPr="00E26EE9" w:rsidRDefault="00EF4C58" w:rsidP="006C3F6A">
      <w:pPr>
        <w:widowControl w:val="0"/>
        <w:numPr>
          <w:ilvl w:val="1"/>
          <w:numId w:val="1"/>
        </w:numPr>
        <w:autoSpaceDE w:val="0"/>
        <w:autoSpaceDN w:val="0"/>
        <w:adjustRightInd w:val="0"/>
        <w:ind w:hanging="360"/>
        <w:rPr>
          <w:color w:val="221E1F"/>
          <w:u w:val="single"/>
        </w:rPr>
      </w:pPr>
    </w:p>
    <w:p w14:paraId="3B9694A6" w14:textId="4B569CFB" w:rsidR="006C3F6A" w:rsidRPr="00E26EE9" w:rsidRDefault="006C3F6A" w:rsidP="00EF4C58">
      <w:pPr>
        <w:widowControl w:val="0"/>
        <w:autoSpaceDE w:val="0"/>
        <w:autoSpaceDN w:val="0"/>
        <w:adjustRightInd w:val="0"/>
      </w:pPr>
      <w:r w:rsidRPr="00E26EE9">
        <w:t xml:space="preserve">The MPH Program Committee will </w:t>
      </w:r>
      <w:r w:rsidR="009906B8">
        <w:t xml:space="preserve">consist of at least one member from </w:t>
      </w:r>
      <w:r w:rsidR="009906B8">
        <w:rPr>
          <w:color w:val="000000" w:themeColor="text1"/>
        </w:rPr>
        <w:t xml:space="preserve">the College of Arts and Sciences </w:t>
      </w:r>
      <w:r w:rsidR="0036240C">
        <w:rPr>
          <w:color w:val="000000" w:themeColor="text1"/>
        </w:rPr>
        <w:t>and</w:t>
      </w:r>
      <w:r w:rsidR="009906B8">
        <w:rPr>
          <w:color w:val="000000" w:themeColor="text1"/>
        </w:rPr>
        <w:t xml:space="preserve"> </w:t>
      </w:r>
      <w:r w:rsidR="004125DC">
        <w:rPr>
          <w:color w:val="000000" w:themeColor="text1"/>
        </w:rPr>
        <w:t xml:space="preserve">one member from </w:t>
      </w:r>
      <w:r w:rsidR="009906B8">
        <w:rPr>
          <w:color w:val="000000" w:themeColor="text1"/>
        </w:rPr>
        <w:t xml:space="preserve">the College of Health Sciences plus four at-large members </w:t>
      </w:r>
      <w:r w:rsidR="009906B8">
        <w:t xml:space="preserve">and will </w:t>
      </w:r>
      <w:r w:rsidRPr="00E26EE9">
        <w:t>be responsible for the administrative duties needed to implement the MPH</w:t>
      </w:r>
      <w:r w:rsidR="00EF4C58">
        <w:t xml:space="preserve"> P</w:t>
      </w:r>
      <w:r w:rsidRPr="00E26EE9">
        <w:t>rogram at t</w:t>
      </w:r>
      <w:r w:rsidR="00EF4C58">
        <w:t>he University of Delaware. The Program C</w:t>
      </w:r>
      <w:r w:rsidRPr="00E26EE9">
        <w:t xml:space="preserve">ommittee will consist of at least 5 </w:t>
      </w:r>
      <w:r w:rsidR="00D56623">
        <w:t xml:space="preserve">MPH Program </w:t>
      </w:r>
      <w:r w:rsidR="00EF4C58">
        <w:t xml:space="preserve">affiliated faculty and will </w:t>
      </w:r>
      <w:r w:rsidRPr="00E26EE9">
        <w:t xml:space="preserve">be chaired by the MPH Program Director. Responsibilities of the MPH </w:t>
      </w:r>
      <w:r w:rsidR="009906B8">
        <w:t>Program</w:t>
      </w:r>
      <w:r w:rsidR="00EF4C58">
        <w:t xml:space="preserve"> C</w:t>
      </w:r>
      <w:r w:rsidRPr="00E26EE9">
        <w:t xml:space="preserve">ommittee include (but </w:t>
      </w:r>
      <w:r w:rsidR="007D3340" w:rsidRPr="00E26EE9">
        <w:t xml:space="preserve">are </w:t>
      </w:r>
      <w:r w:rsidRPr="00E26EE9">
        <w:t>not limited to):</w:t>
      </w:r>
    </w:p>
    <w:p w14:paraId="1AD17FCB" w14:textId="77777777" w:rsidR="006C3F6A" w:rsidRPr="00E26EE9" w:rsidRDefault="006C3F6A" w:rsidP="006C3F6A">
      <w:pPr>
        <w:widowControl w:val="0"/>
        <w:autoSpaceDE w:val="0"/>
        <w:autoSpaceDN w:val="0"/>
        <w:adjustRightInd w:val="0"/>
        <w:ind w:firstLine="30"/>
      </w:pPr>
    </w:p>
    <w:p w14:paraId="6EF14623" w14:textId="1F404F5B" w:rsidR="00EF4C58" w:rsidRDefault="006C3F6A" w:rsidP="00B2628B">
      <w:pPr>
        <w:pStyle w:val="ListParagraph"/>
        <w:widowControl w:val="0"/>
        <w:numPr>
          <w:ilvl w:val="0"/>
          <w:numId w:val="41"/>
        </w:numPr>
        <w:autoSpaceDE w:val="0"/>
        <w:autoSpaceDN w:val="0"/>
        <w:adjustRightInd w:val="0"/>
      </w:pPr>
      <w:r w:rsidRPr="00E26EE9">
        <w:t>Admissi</w:t>
      </w:r>
      <w:r w:rsidR="00B2628B">
        <w:t xml:space="preserve">on of students into the </w:t>
      </w:r>
      <w:r w:rsidR="00BE542D" w:rsidRPr="00E26EE9">
        <w:t xml:space="preserve">MPH </w:t>
      </w:r>
      <w:r w:rsidR="00BE542D">
        <w:t>Program</w:t>
      </w:r>
      <w:r w:rsidR="00B2628B">
        <w:t>;</w:t>
      </w:r>
    </w:p>
    <w:p w14:paraId="78D341B7" w14:textId="0476C5D3" w:rsidR="00EF4C58" w:rsidRDefault="006C3F6A" w:rsidP="00EF4C58">
      <w:pPr>
        <w:pStyle w:val="ListParagraph"/>
        <w:widowControl w:val="0"/>
        <w:numPr>
          <w:ilvl w:val="0"/>
          <w:numId w:val="41"/>
        </w:numPr>
        <w:autoSpaceDE w:val="0"/>
        <w:autoSpaceDN w:val="0"/>
        <w:adjustRightInd w:val="0"/>
      </w:pPr>
      <w:r w:rsidRPr="00E26EE9">
        <w:t xml:space="preserve">Approval of student selection of a new faculty advisor after admission to the </w:t>
      </w:r>
      <w:r w:rsidR="00BE542D" w:rsidRPr="00E26EE9">
        <w:t xml:space="preserve">MPH </w:t>
      </w:r>
      <w:r w:rsidR="00BE542D">
        <w:t>Program</w:t>
      </w:r>
      <w:r w:rsidR="00B2628B">
        <w:t>;</w:t>
      </w:r>
    </w:p>
    <w:p w14:paraId="708221C8" w14:textId="75FB787C" w:rsidR="00EF4C58" w:rsidRDefault="006C3F6A" w:rsidP="00EF4C58">
      <w:pPr>
        <w:pStyle w:val="ListParagraph"/>
        <w:widowControl w:val="0"/>
        <w:numPr>
          <w:ilvl w:val="0"/>
          <w:numId w:val="41"/>
        </w:numPr>
        <w:autoSpaceDE w:val="0"/>
        <w:autoSpaceDN w:val="0"/>
        <w:adjustRightInd w:val="0"/>
      </w:pPr>
      <w:r w:rsidRPr="00E26EE9">
        <w:t>Oversight of student progress in the program, including dismissal of students who fail to make satisfactory progress</w:t>
      </w:r>
      <w:r w:rsidR="00B2628B">
        <w:t>;</w:t>
      </w:r>
      <w:r w:rsidRPr="00E26EE9">
        <w:t xml:space="preserve"> </w:t>
      </w:r>
    </w:p>
    <w:p w14:paraId="4B4A10ED" w14:textId="4BBF7A80" w:rsidR="001E0F10" w:rsidRDefault="001E0F10" w:rsidP="00EF4C58">
      <w:pPr>
        <w:pStyle w:val="ListParagraph"/>
        <w:widowControl w:val="0"/>
        <w:numPr>
          <w:ilvl w:val="0"/>
          <w:numId w:val="41"/>
        </w:numPr>
        <w:autoSpaceDE w:val="0"/>
        <w:autoSpaceDN w:val="0"/>
        <w:adjustRightInd w:val="0"/>
      </w:pPr>
      <w:r>
        <w:t>Identifying contacts for projects and data for both on- and off-campus experiences;</w:t>
      </w:r>
    </w:p>
    <w:p w14:paraId="2D3E2D4E" w14:textId="02C283D5" w:rsidR="001E0F10" w:rsidRDefault="001E0F10" w:rsidP="00EF4C58">
      <w:pPr>
        <w:pStyle w:val="ListParagraph"/>
        <w:widowControl w:val="0"/>
        <w:numPr>
          <w:ilvl w:val="0"/>
          <w:numId w:val="41"/>
        </w:numPr>
        <w:autoSpaceDE w:val="0"/>
        <w:autoSpaceDN w:val="0"/>
        <w:adjustRightInd w:val="0"/>
      </w:pPr>
      <w:r>
        <w:t xml:space="preserve">Attending events as required for the </w:t>
      </w:r>
      <w:r w:rsidR="00BE542D">
        <w:t xml:space="preserve">MPH </w:t>
      </w:r>
      <w:r>
        <w:t>Program, such as for recruiting;</w:t>
      </w:r>
    </w:p>
    <w:p w14:paraId="1D143D76" w14:textId="62E22CE0" w:rsidR="006C3F6A" w:rsidRPr="00E26EE9" w:rsidRDefault="006C3F6A" w:rsidP="00EF4C58">
      <w:pPr>
        <w:pStyle w:val="ListParagraph"/>
        <w:widowControl w:val="0"/>
        <w:numPr>
          <w:ilvl w:val="0"/>
          <w:numId w:val="41"/>
        </w:numPr>
        <w:autoSpaceDE w:val="0"/>
        <w:autoSpaceDN w:val="0"/>
        <w:adjustRightInd w:val="0"/>
      </w:pPr>
      <w:r w:rsidRPr="00E26EE9">
        <w:t>Other tasks required for the continued success of the program.</w:t>
      </w:r>
    </w:p>
    <w:p w14:paraId="4D2EF19B" w14:textId="4EC7CE80" w:rsidR="00B16EF4" w:rsidRDefault="00B16EF4">
      <w:pPr>
        <w:rPr>
          <w:color w:val="221E1F"/>
        </w:rPr>
      </w:pPr>
    </w:p>
    <w:p w14:paraId="30FE1533" w14:textId="36D5C23A" w:rsidR="00A6352D" w:rsidRPr="00A6352D" w:rsidRDefault="00A6352D" w:rsidP="00A6352D">
      <w:pPr>
        <w:widowControl w:val="0"/>
        <w:numPr>
          <w:ilvl w:val="1"/>
          <w:numId w:val="1"/>
        </w:numPr>
        <w:autoSpaceDE w:val="0"/>
        <w:autoSpaceDN w:val="0"/>
        <w:adjustRightInd w:val="0"/>
        <w:ind w:hanging="360"/>
        <w:rPr>
          <w:color w:val="221E1F"/>
          <w:u w:val="single"/>
        </w:rPr>
      </w:pPr>
      <w:r w:rsidRPr="00A6352D">
        <w:rPr>
          <w:color w:val="221E1F"/>
          <w:u w:val="single"/>
        </w:rPr>
        <w:t xml:space="preserve">D. </w:t>
      </w:r>
      <w:r w:rsidRPr="00A6352D">
        <w:rPr>
          <w:color w:val="000000" w:themeColor="text1"/>
          <w:spacing w:val="-1"/>
          <w:u w:val="single"/>
        </w:rPr>
        <w:t>External Advisory Board</w:t>
      </w:r>
    </w:p>
    <w:p w14:paraId="51264A94" w14:textId="77777777" w:rsidR="00A6352D" w:rsidRPr="00A6352D" w:rsidRDefault="00A6352D" w:rsidP="00A6352D">
      <w:pPr>
        <w:widowControl w:val="0"/>
        <w:jc w:val="both"/>
      </w:pPr>
    </w:p>
    <w:p w14:paraId="1ACD1FE8" w14:textId="54839326" w:rsidR="00A6352D" w:rsidRPr="009906B8" w:rsidRDefault="00A6352D" w:rsidP="009906B8">
      <w:pPr>
        <w:autoSpaceDE w:val="0"/>
        <w:autoSpaceDN w:val="0"/>
        <w:adjustRightInd w:val="0"/>
      </w:pPr>
      <w:r w:rsidRPr="00A6352D">
        <w:t xml:space="preserve">We have consulted with and begun recruiting potential members for an </w:t>
      </w:r>
      <w:r w:rsidR="00FF70D3">
        <w:t>E</w:t>
      </w:r>
      <w:r w:rsidRPr="00A6352D">
        <w:t xml:space="preserve">xternal </w:t>
      </w:r>
      <w:r w:rsidR="00FF70D3">
        <w:t>A</w:t>
      </w:r>
      <w:r w:rsidRPr="00A6352D">
        <w:t xml:space="preserve">dvisory </w:t>
      </w:r>
      <w:r w:rsidR="00FF70D3">
        <w:t>B</w:t>
      </w:r>
      <w:r w:rsidRPr="00A6352D">
        <w:t>oard (</w:t>
      </w:r>
      <w:r w:rsidRPr="00D56623">
        <w:rPr>
          <w:b/>
        </w:rPr>
        <w:t xml:space="preserve">Table </w:t>
      </w:r>
      <w:r w:rsidR="008666FC" w:rsidRPr="00D56623">
        <w:rPr>
          <w:b/>
        </w:rPr>
        <w:t>3</w:t>
      </w:r>
      <w:r w:rsidRPr="00A6352D">
        <w:t xml:space="preserve">) aiming to fill </w:t>
      </w:r>
      <w:r w:rsidRPr="009906B8">
        <w:t xml:space="preserve">key positions along several </w:t>
      </w:r>
      <w:r w:rsidR="00D56623">
        <w:t xml:space="preserve">areas </w:t>
      </w:r>
      <w:r w:rsidRPr="009906B8">
        <w:t>(academic/professional specializations and expertise, community connections, regional geography, experience with new and established MPH programs).</w:t>
      </w:r>
      <w:r w:rsidR="009906B8" w:rsidRPr="009906B8">
        <w:t xml:space="preserve"> The External Advisory Board will be expected to meet at least annually to discuss and advise the </w:t>
      </w:r>
      <w:r w:rsidR="00BE542D">
        <w:t>MPH P</w:t>
      </w:r>
      <w:r w:rsidR="009906B8" w:rsidRPr="009906B8">
        <w:t>rogram.</w:t>
      </w:r>
    </w:p>
    <w:p w14:paraId="4188EBBC" w14:textId="77777777" w:rsidR="00A6352D" w:rsidRPr="00A6352D" w:rsidRDefault="00A6352D" w:rsidP="00A6352D">
      <w:pPr>
        <w:widowControl w:val="0"/>
        <w:numPr>
          <w:ilvl w:val="0"/>
          <w:numId w:val="1"/>
        </w:numPr>
        <w:autoSpaceDE w:val="0"/>
        <w:autoSpaceDN w:val="0"/>
        <w:adjustRightInd w:val="0"/>
        <w:ind w:hanging="360"/>
        <w:rPr>
          <w:color w:val="221E1F"/>
          <w:u w:val="single"/>
        </w:rPr>
      </w:pPr>
    </w:p>
    <w:p w14:paraId="1198E27A" w14:textId="6522E908" w:rsidR="00A6352D" w:rsidRPr="00A6352D" w:rsidRDefault="00A6352D" w:rsidP="00A6352D">
      <w:pPr>
        <w:widowControl w:val="0"/>
        <w:numPr>
          <w:ilvl w:val="1"/>
          <w:numId w:val="1"/>
        </w:numPr>
        <w:autoSpaceDE w:val="0"/>
        <w:autoSpaceDN w:val="0"/>
        <w:adjustRightInd w:val="0"/>
        <w:ind w:hanging="360"/>
        <w:rPr>
          <w:color w:val="221E1F"/>
          <w:u w:val="single"/>
        </w:rPr>
      </w:pPr>
      <w:r w:rsidRPr="00A6352D">
        <w:rPr>
          <w:b/>
        </w:rPr>
        <w:t>Table</w:t>
      </w:r>
      <w:r w:rsidR="00312E7B">
        <w:rPr>
          <w:b/>
        </w:rPr>
        <w:t xml:space="preserve"> </w:t>
      </w:r>
      <w:r w:rsidR="008666FC">
        <w:rPr>
          <w:b/>
        </w:rPr>
        <w:t>3</w:t>
      </w:r>
      <w:r w:rsidRPr="00A6352D">
        <w:rPr>
          <w:b/>
        </w:rPr>
        <w:t xml:space="preserve">. </w:t>
      </w:r>
      <w:r>
        <w:rPr>
          <w:b/>
        </w:rPr>
        <w:t>University of Delaware Potential External Advisory Board Members</w:t>
      </w:r>
      <w:r w:rsidRPr="00A6352D">
        <w:rPr>
          <w:b/>
        </w:rPr>
        <w:t xml:space="preserve"> </w:t>
      </w:r>
    </w:p>
    <w:p w14:paraId="3FE1E55F" w14:textId="77777777" w:rsidR="00A6352D" w:rsidRPr="00A6352D" w:rsidRDefault="00A6352D" w:rsidP="00A6352D">
      <w:pPr>
        <w:widowControl w:val="0"/>
        <w:numPr>
          <w:ilvl w:val="1"/>
          <w:numId w:val="1"/>
        </w:numPr>
        <w:autoSpaceDE w:val="0"/>
        <w:autoSpaceDN w:val="0"/>
        <w:adjustRightInd w:val="0"/>
        <w:ind w:hanging="360"/>
        <w:rPr>
          <w:color w:val="221E1F"/>
          <w:u w:val="single"/>
        </w:rPr>
      </w:pPr>
    </w:p>
    <w:tbl>
      <w:tblPr>
        <w:tblStyle w:val="TableGrid"/>
        <w:tblW w:w="0" w:type="auto"/>
        <w:tblLook w:val="04A0" w:firstRow="1" w:lastRow="0" w:firstColumn="1" w:lastColumn="0" w:noHBand="0" w:noVBand="1"/>
      </w:tblPr>
      <w:tblGrid>
        <w:gridCol w:w="3325"/>
        <w:gridCol w:w="3420"/>
        <w:gridCol w:w="3181"/>
      </w:tblGrid>
      <w:tr w:rsidR="00A6352D" w:rsidRPr="00FC78EA" w14:paraId="1A59FF87" w14:textId="77777777" w:rsidTr="00FC78EA">
        <w:tc>
          <w:tcPr>
            <w:tcW w:w="3325" w:type="dxa"/>
          </w:tcPr>
          <w:p w14:paraId="4AFF8FCC" w14:textId="5EA5A7DE" w:rsidR="00A6352D" w:rsidRPr="00FC78EA" w:rsidRDefault="00A6352D" w:rsidP="00A6352D">
            <w:pPr>
              <w:widowControl w:val="0"/>
              <w:numPr>
                <w:ilvl w:val="1"/>
                <w:numId w:val="1"/>
              </w:numPr>
              <w:autoSpaceDE w:val="0"/>
              <w:autoSpaceDN w:val="0"/>
              <w:adjustRightInd w:val="0"/>
              <w:rPr>
                <w:b/>
                <w:color w:val="221E1F"/>
              </w:rPr>
            </w:pPr>
            <w:r w:rsidRPr="00FC78EA">
              <w:rPr>
                <w:b/>
                <w:color w:val="221E1F"/>
              </w:rPr>
              <w:t>Name</w:t>
            </w:r>
          </w:p>
        </w:tc>
        <w:tc>
          <w:tcPr>
            <w:tcW w:w="3420" w:type="dxa"/>
          </w:tcPr>
          <w:p w14:paraId="493C58E1" w14:textId="761B056D" w:rsidR="00A6352D" w:rsidRPr="00FC78EA" w:rsidRDefault="00A6352D" w:rsidP="00A6352D">
            <w:pPr>
              <w:widowControl w:val="0"/>
              <w:numPr>
                <w:ilvl w:val="1"/>
                <w:numId w:val="1"/>
              </w:numPr>
              <w:autoSpaceDE w:val="0"/>
              <w:autoSpaceDN w:val="0"/>
              <w:adjustRightInd w:val="0"/>
              <w:rPr>
                <w:b/>
                <w:color w:val="221E1F"/>
              </w:rPr>
            </w:pPr>
            <w:r w:rsidRPr="00FC78EA">
              <w:rPr>
                <w:b/>
                <w:color w:val="221E1F"/>
              </w:rPr>
              <w:t>Institution</w:t>
            </w:r>
          </w:p>
        </w:tc>
        <w:tc>
          <w:tcPr>
            <w:tcW w:w="3181" w:type="dxa"/>
          </w:tcPr>
          <w:p w14:paraId="2B2A8C6D" w14:textId="6B32DA57" w:rsidR="00A6352D" w:rsidRPr="00FC78EA" w:rsidRDefault="00A6352D" w:rsidP="00A6352D">
            <w:pPr>
              <w:widowControl w:val="0"/>
              <w:numPr>
                <w:ilvl w:val="1"/>
                <w:numId w:val="1"/>
              </w:numPr>
              <w:autoSpaceDE w:val="0"/>
              <w:autoSpaceDN w:val="0"/>
              <w:adjustRightInd w:val="0"/>
              <w:rPr>
                <w:color w:val="221E1F"/>
                <w:u w:val="single"/>
              </w:rPr>
            </w:pPr>
            <w:r w:rsidRPr="00FC78EA">
              <w:rPr>
                <w:b/>
                <w:color w:val="221E1F"/>
              </w:rPr>
              <w:t>Position</w:t>
            </w:r>
          </w:p>
        </w:tc>
      </w:tr>
      <w:tr w:rsidR="00A6352D" w:rsidRPr="00FC78EA" w14:paraId="668BF177" w14:textId="77777777" w:rsidTr="00FC78EA">
        <w:tc>
          <w:tcPr>
            <w:tcW w:w="3325" w:type="dxa"/>
            <w:vAlign w:val="bottom"/>
          </w:tcPr>
          <w:p w14:paraId="09AC8DED" w14:textId="4BF5DD33"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Ralph D’Agostino, PhD</w:t>
            </w:r>
          </w:p>
        </w:tc>
        <w:tc>
          <w:tcPr>
            <w:tcW w:w="3420" w:type="dxa"/>
            <w:vAlign w:val="bottom"/>
          </w:tcPr>
          <w:p w14:paraId="3BCD7332" w14:textId="52C6A820"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Boston University</w:t>
            </w:r>
          </w:p>
        </w:tc>
        <w:tc>
          <w:tcPr>
            <w:tcW w:w="3181" w:type="dxa"/>
            <w:vAlign w:val="bottom"/>
          </w:tcPr>
          <w:p w14:paraId="53C9248C" w14:textId="0848E941"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Professor</w:t>
            </w:r>
          </w:p>
        </w:tc>
      </w:tr>
      <w:tr w:rsidR="00A6352D" w:rsidRPr="00FC78EA" w14:paraId="628FBC01" w14:textId="77777777" w:rsidTr="00FC78EA">
        <w:tc>
          <w:tcPr>
            <w:tcW w:w="3325" w:type="dxa"/>
            <w:vAlign w:val="center"/>
          </w:tcPr>
          <w:p w14:paraId="21BB3D92" w14:textId="70291796"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David B. Allison, PhD</w:t>
            </w:r>
          </w:p>
        </w:tc>
        <w:tc>
          <w:tcPr>
            <w:tcW w:w="3420" w:type="dxa"/>
            <w:vAlign w:val="bottom"/>
          </w:tcPr>
          <w:p w14:paraId="2735CDA0" w14:textId="13229167" w:rsidR="00A6352D" w:rsidRPr="00FC78EA" w:rsidRDefault="00A6352D"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University of I</w:t>
            </w:r>
            <w:r w:rsidR="00FC78EA">
              <w:rPr>
                <w:rFonts w:eastAsia="Times New Roman"/>
                <w:color w:val="000000"/>
                <w:lang w:eastAsia="ja-JP"/>
              </w:rPr>
              <w:t>ndiana</w:t>
            </w:r>
          </w:p>
        </w:tc>
        <w:tc>
          <w:tcPr>
            <w:tcW w:w="3181" w:type="dxa"/>
            <w:vAlign w:val="bottom"/>
          </w:tcPr>
          <w:p w14:paraId="561E46D2" w14:textId="69B90687" w:rsidR="00A6352D" w:rsidRPr="00FC78EA" w:rsidRDefault="00FC78EA" w:rsidP="00A6352D">
            <w:pPr>
              <w:widowControl w:val="0"/>
              <w:numPr>
                <w:ilvl w:val="1"/>
                <w:numId w:val="1"/>
              </w:numPr>
              <w:autoSpaceDE w:val="0"/>
              <w:autoSpaceDN w:val="0"/>
              <w:adjustRightInd w:val="0"/>
              <w:rPr>
                <w:color w:val="221E1F"/>
                <w:u w:val="single"/>
              </w:rPr>
            </w:pPr>
            <w:r>
              <w:rPr>
                <w:rFonts w:eastAsia="Times New Roman"/>
                <w:color w:val="000000"/>
                <w:lang w:eastAsia="ja-JP"/>
              </w:rPr>
              <w:t>Dean</w:t>
            </w:r>
          </w:p>
        </w:tc>
      </w:tr>
      <w:tr w:rsidR="00A6352D" w:rsidRPr="00FC78EA" w14:paraId="2E0F2B59" w14:textId="77777777" w:rsidTr="00FC78EA">
        <w:tc>
          <w:tcPr>
            <w:tcW w:w="3325" w:type="dxa"/>
            <w:vAlign w:val="bottom"/>
          </w:tcPr>
          <w:p w14:paraId="3F2C6AC6" w14:textId="2B2DA5EC"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 xml:space="preserve">Loretta DiPietro, PhD </w:t>
            </w:r>
          </w:p>
        </w:tc>
        <w:tc>
          <w:tcPr>
            <w:tcW w:w="3420" w:type="dxa"/>
            <w:vAlign w:val="bottom"/>
          </w:tcPr>
          <w:p w14:paraId="260903CD" w14:textId="6A7E92D3"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George Washington University</w:t>
            </w:r>
          </w:p>
        </w:tc>
        <w:tc>
          <w:tcPr>
            <w:tcW w:w="3181" w:type="dxa"/>
            <w:vAlign w:val="bottom"/>
          </w:tcPr>
          <w:p w14:paraId="42E38918" w14:textId="03977C1A" w:rsidR="00A6352D" w:rsidRPr="00FC78EA" w:rsidRDefault="00FC78EA" w:rsidP="00A6352D">
            <w:pPr>
              <w:widowControl w:val="0"/>
              <w:numPr>
                <w:ilvl w:val="1"/>
                <w:numId w:val="1"/>
              </w:numPr>
              <w:autoSpaceDE w:val="0"/>
              <w:autoSpaceDN w:val="0"/>
              <w:adjustRightInd w:val="0"/>
              <w:rPr>
                <w:color w:val="221E1F"/>
                <w:u w:val="single"/>
              </w:rPr>
            </w:pPr>
            <w:r>
              <w:rPr>
                <w:rFonts w:eastAsia="Times New Roman"/>
                <w:color w:val="000000"/>
                <w:lang w:eastAsia="ja-JP"/>
              </w:rPr>
              <w:t>Department Head</w:t>
            </w:r>
          </w:p>
        </w:tc>
      </w:tr>
      <w:tr w:rsidR="00A6352D" w:rsidRPr="00FC78EA" w14:paraId="4312124C" w14:textId="77777777" w:rsidTr="00FC78EA">
        <w:tc>
          <w:tcPr>
            <w:tcW w:w="3325" w:type="dxa"/>
            <w:vAlign w:val="bottom"/>
          </w:tcPr>
          <w:p w14:paraId="16FEAFB4" w14:textId="7DE8E285"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Penny Gordon-Larsen, PhD, FTOS, FAHA</w:t>
            </w:r>
          </w:p>
        </w:tc>
        <w:tc>
          <w:tcPr>
            <w:tcW w:w="3420" w:type="dxa"/>
            <w:vAlign w:val="bottom"/>
          </w:tcPr>
          <w:p w14:paraId="43A752F9" w14:textId="6EBC1751"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University of North Carolina at Chapel Hill</w:t>
            </w:r>
          </w:p>
        </w:tc>
        <w:tc>
          <w:tcPr>
            <w:tcW w:w="3181" w:type="dxa"/>
            <w:vAlign w:val="bottom"/>
          </w:tcPr>
          <w:p w14:paraId="0526F859" w14:textId="0240E566" w:rsidR="00A6352D" w:rsidRPr="00FC78EA" w:rsidRDefault="00A6352D"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Head of Obesity &amp; Environment Group</w:t>
            </w:r>
          </w:p>
        </w:tc>
      </w:tr>
      <w:tr w:rsidR="00A6352D" w:rsidRPr="00FC78EA" w14:paraId="5B0E0C63" w14:textId="77777777" w:rsidTr="00FC78EA">
        <w:tc>
          <w:tcPr>
            <w:tcW w:w="3325" w:type="dxa"/>
            <w:vAlign w:val="bottom"/>
          </w:tcPr>
          <w:p w14:paraId="2754CEA5" w14:textId="58EBB949"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Chanita Hughes-Halbert, PhD</w:t>
            </w:r>
          </w:p>
        </w:tc>
        <w:tc>
          <w:tcPr>
            <w:tcW w:w="3420" w:type="dxa"/>
            <w:vAlign w:val="bottom"/>
          </w:tcPr>
          <w:p w14:paraId="7B884C08" w14:textId="1EED892D"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Medical University of South Carolina</w:t>
            </w:r>
          </w:p>
        </w:tc>
        <w:tc>
          <w:tcPr>
            <w:tcW w:w="3181" w:type="dxa"/>
            <w:vAlign w:val="bottom"/>
          </w:tcPr>
          <w:p w14:paraId="36D9C2AC" w14:textId="5B5B72F8" w:rsidR="00A6352D" w:rsidRPr="00FC78EA" w:rsidRDefault="00A6352D" w:rsidP="00A6352D">
            <w:pPr>
              <w:widowControl w:val="0"/>
              <w:numPr>
                <w:ilvl w:val="1"/>
                <w:numId w:val="1"/>
              </w:numPr>
              <w:autoSpaceDE w:val="0"/>
              <w:autoSpaceDN w:val="0"/>
              <w:adjustRightInd w:val="0"/>
              <w:rPr>
                <w:color w:val="221E1F"/>
                <w:u w:val="single"/>
              </w:rPr>
            </w:pPr>
            <w:r w:rsidRPr="00FC78EA">
              <w:rPr>
                <w:rFonts w:eastAsia="Times New Roman"/>
                <w:color w:val="000000"/>
                <w:lang w:eastAsia="ja-JP"/>
              </w:rPr>
              <w:t>Professor</w:t>
            </w:r>
          </w:p>
        </w:tc>
      </w:tr>
      <w:tr w:rsidR="00FC78EA" w:rsidRPr="00FC78EA" w14:paraId="60ABA95C" w14:textId="77777777" w:rsidTr="00FC78EA">
        <w:tc>
          <w:tcPr>
            <w:tcW w:w="3325" w:type="dxa"/>
            <w:vAlign w:val="bottom"/>
          </w:tcPr>
          <w:p w14:paraId="03967BB2" w14:textId="4CA43E39" w:rsidR="00FC78EA" w:rsidRPr="00FC78EA" w:rsidRDefault="00FC78EA" w:rsidP="00FC78EA">
            <w:pPr>
              <w:widowControl w:val="0"/>
              <w:numPr>
                <w:ilvl w:val="1"/>
                <w:numId w:val="1"/>
              </w:numPr>
              <w:autoSpaceDE w:val="0"/>
              <w:autoSpaceDN w:val="0"/>
              <w:adjustRightInd w:val="0"/>
              <w:rPr>
                <w:rFonts w:eastAsia="Times New Roman"/>
                <w:color w:val="000000"/>
                <w:lang w:eastAsia="ja-JP"/>
              </w:rPr>
            </w:pPr>
            <w:r w:rsidRPr="00FC78EA">
              <w:rPr>
                <w:rFonts w:eastAsia="Times New Roman"/>
                <w:color w:val="000000"/>
                <w:lang w:eastAsia="ja-JP"/>
              </w:rPr>
              <w:t>Omar Khan, MD</w:t>
            </w:r>
          </w:p>
        </w:tc>
        <w:tc>
          <w:tcPr>
            <w:tcW w:w="3420" w:type="dxa"/>
            <w:vAlign w:val="bottom"/>
          </w:tcPr>
          <w:p w14:paraId="3F1413C9" w14:textId="09348DED" w:rsidR="00FC78EA" w:rsidRPr="00FC78EA" w:rsidRDefault="00FC78EA" w:rsidP="00FC78EA">
            <w:pPr>
              <w:widowControl w:val="0"/>
              <w:numPr>
                <w:ilvl w:val="1"/>
                <w:numId w:val="1"/>
              </w:numPr>
              <w:autoSpaceDE w:val="0"/>
              <w:autoSpaceDN w:val="0"/>
              <w:adjustRightInd w:val="0"/>
              <w:rPr>
                <w:rFonts w:eastAsia="Times New Roman"/>
                <w:color w:val="000000"/>
                <w:lang w:eastAsia="ja-JP"/>
              </w:rPr>
            </w:pPr>
            <w:r w:rsidRPr="00FC78EA">
              <w:rPr>
                <w:rFonts w:eastAsia="Times New Roman"/>
                <w:color w:val="000000"/>
                <w:lang w:eastAsia="ja-JP"/>
              </w:rPr>
              <w:t>Christiana Care Health System</w:t>
            </w:r>
          </w:p>
        </w:tc>
        <w:tc>
          <w:tcPr>
            <w:tcW w:w="3181" w:type="dxa"/>
            <w:vAlign w:val="bottom"/>
          </w:tcPr>
          <w:p w14:paraId="0047E1BC" w14:textId="51D7E905" w:rsidR="00FC78EA" w:rsidRPr="00FC78EA" w:rsidRDefault="00FC78EA" w:rsidP="00FC78EA">
            <w:pPr>
              <w:widowControl w:val="0"/>
              <w:numPr>
                <w:ilvl w:val="1"/>
                <w:numId w:val="1"/>
              </w:numPr>
              <w:autoSpaceDE w:val="0"/>
              <w:autoSpaceDN w:val="0"/>
              <w:adjustRightInd w:val="0"/>
              <w:rPr>
                <w:rFonts w:eastAsia="Times New Roman"/>
                <w:color w:val="000000"/>
                <w:lang w:eastAsia="ja-JP"/>
              </w:rPr>
            </w:pPr>
            <w:r>
              <w:rPr>
                <w:rFonts w:eastAsia="Times New Roman"/>
                <w:color w:val="000000"/>
                <w:lang w:eastAsia="ja-JP"/>
              </w:rPr>
              <w:t>Medical Director</w:t>
            </w:r>
          </w:p>
        </w:tc>
      </w:tr>
      <w:tr w:rsidR="00FC78EA" w:rsidRPr="00FC78EA" w14:paraId="0E72B6D4" w14:textId="77777777" w:rsidTr="00FC78EA">
        <w:tc>
          <w:tcPr>
            <w:tcW w:w="3325" w:type="dxa"/>
            <w:vAlign w:val="bottom"/>
          </w:tcPr>
          <w:p w14:paraId="44FE0BE1" w14:textId="5E568AB4"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Martha Y. Kubik, PhD, MSN</w:t>
            </w:r>
          </w:p>
        </w:tc>
        <w:tc>
          <w:tcPr>
            <w:tcW w:w="3420" w:type="dxa"/>
            <w:vAlign w:val="bottom"/>
          </w:tcPr>
          <w:p w14:paraId="611A8F60" w14:textId="4709C2E3"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Temple University</w:t>
            </w:r>
          </w:p>
        </w:tc>
        <w:tc>
          <w:tcPr>
            <w:tcW w:w="3181" w:type="dxa"/>
            <w:vAlign w:val="bottom"/>
          </w:tcPr>
          <w:p w14:paraId="52FB5181" w14:textId="39FF0D4C" w:rsidR="00FC78EA" w:rsidRPr="00FC78EA" w:rsidRDefault="00FC78EA" w:rsidP="00FC78EA">
            <w:pPr>
              <w:widowControl w:val="0"/>
              <w:numPr>
                <w:ilvl w:val="1"/>
                <w:numId w:val="1"/>
              </w:numPr>
              <w:autoSpaceDE w:val="0"/>
              <w:autoSpaceDN w:val="0"/>
              <w:adjustRightInd w:val="0"/>
              <w:rPr>
                <w:color w:val="221E1F"/>
                <w:u w:val="single"/>
              </w:rPr>
            </w:pPr>
            <w:r>
              <w:rPr>
                <w:rFonts w:eastAsia="Times New Roman"/>
                <w:color w:val="000000"/>
                <w:lang w:eastAsia="ja-JP"/>
              </w:rPr>
              <w:t>Department Head</w:t>
            </w:r>
          </w:p>
        </w:tc>
      </w:tr>
      <w:tr w:rsidR="00FC78EA" w:rsidRPr="00FC78EA" w14:paraId="1B1253A9" w14:textId="77777777" w:rsidTr="00FC78EA">
        <w:tc>
          <w:tcPr>
            <w:tcW w:w="3325" w:type="dxa"/>
            <w:vAlign w:val="bottom"/>
          </w:tcPr>
          <w:p w14:paraId="61FA0C3F" w14:textId="7A870791"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Shiriki K. Kumanyika, PhD, MPH</w:t>
            </w:r>
          </w:p>
        </w:tc>
        <w:tc>
          <w:tcPr>
            <w:tcW w:w="3420" w:type="dxa"/>
            <w:vAlign w:val="bottom"/>
          </w:tcPr>
          <w:p w14:paraId="50B4B809" w14:textId="293A30C0"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University of Pennsylvania</w:t>
            </w:r>
          </w:p>
        </w:tc>
        <w:tc>
          <w:tcPr>
            <w:tcW w:w="3181" w:type="dxa"/>
            <w:vAlign w:val="center"/>
          </w:tcPr>
          <w:p w14:paraId="4005015E" w14:textId="3E33CC71"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 xml:space="preserve">Emeritus Professor </w:t>
            </w:r>
          </w:p>
        </w:tc>
      </w:tr>
      <w:tr w:rsidR="00FC78EA" w:rsidRPr="00FC78EA" w14:paraId="187B643B" w14:textId="77777777" w:rsidTr="00FC78EA">
        <w:tc>
          <w:tcPr>
            <w:tcW w:w="3325" w:type="dxa"/>
            <w:vAlign w:val="bottom"/>
          </w:tcPr>
          <w:p w14:paraId="61DCAB3F" w14:textId="706A20F7" w:rsidR="00FC78EA" w:rsidRPr="00CB00F8" w:rsidRDefault="00CB00F8" w:rsidP="00FC78EA">
            <w:pPr>
              <w:widowControl w:val="0"/>
              <w:numPr>
                <w:ilvl w:val="1"/>
                <w:numId w:val="1"/>
              </w:numPr>
              <w:autoSpaceDE w:val="0"/>
              <w:autoSpaceDN w:val="0"/>
              <w:adjustRightInd w:val="0"/>
              <w:rPr>
                <w:u w:val="single"/>
              </w:rPr>
            </w:pPr>
            <w:r w:rsidRPr="00CB00F8">
              <w:t>Tabatha N. Offutt-Powell</w:t>
            </w:r>
          </w:p>
        </w:tc>
        <w:tc>
          <w:tcPr>
            <w:tcW w:w="3420" w:type="dxa"/>
            <w:vAlign w:val="bottom"/>
          </w:tcPr>
          <w:p w14:paraId="69A26D9F" w14:textId="69B76F07" w:rsidR="00FC78EA" w:rsidRPr="00CB00F8" w:rsidRDefault="00CB00F8" w:rsidP="00FC78EA">
            <w:pPr>
              <w:widowControl w:val="0"/>
              <w:numPr>
                <w:ilvl w:val="1"/>
                <w:numId w:val="1"/>
              </w:numPr>
              <w:autoSpaceDE w:val="0"/>
              <w:autoSpaceDN w:val="0"/>
              <w:adjustRightInd w:val="0"/>
              <w:rPr>
                <w:u w:val="single"/>
              </w:rPr>
            </w:pPr>
            <w:r>
              <w:rPr>
                <w:rFonts w:eastAsia="Times New Roman"/>
                <w:lang w:eastAsia="ja-JP"/>
              </w:rPr>
              <w:t>Delaware Department of Health and Social Services</w:t>
            </w:r>
          </w:p>
        </w:tc>
        <w:tc>
          <w:tcPr>
            <w:tcW w:w="3181" w:type="dxa"/>
            <w:vAlign w:val="bottom"/>
          </w:tcPr>
          <w:p w14:paraId="17544F85" w14:textId="6630020F" w:rsidR="00FC78EA" w:rsidRPr="00CB00F8" w:rsidRDefault="00CB00F8" w:rsidP="00CB00F8">
            <w:pPr>
              <w:widowControl w:val="0"/>
              <w:numPr>
                <w:ilvl w:val="1"/>
                <w:numId w:val="1"/>
              </w:numPr>
              <w:autoSpaceDE w:val="0"/>
              <w:autoSpaceDN w:val="0"/>
              <w:adjustRightInd w:val="0"/>
              <w:rPr>
                <w:u w:val="single"/>
              </w:rPr>
            </w:pPr>
            <w:r w:rsidRPr="00CB00F8">
              <w:rPr>
                <w:rFonts w:eastAsia="Times New Roman"/>
                <w:lang w:eastAsia="ja-JP"/>
              </w:rPr>
              <w:t xml:space="preserve">State Epidemiologist </w:t>
            </w:r>
          </w:p>
        </w:tc>
      </w:tr>
      <w:tr w:rsidR="00FC78EA" w:rsidRPr="00FC78EA" w14:paraId="13815EDD" w14:textId="77777777" w:rsidTr="00FC78EA">
        <w:tc>
          <w:tcPr>
            <w:tcW w:w="3325" w:type="dxa"/>
            <w:vAlign w:val="bottom"/>
          </w:tcPr>
          <w:p w14:paraId="5C16A6AF" w14:textId="334D9A5D"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Mia Papas, PhD</w:t>
            </w:r>
          </w:p>
        </w:tc>
        <w:tc>
          <w:tcPr>
            <w:tcW w:w="3420" w:type="dxa"/>
            <w:vAlign w:val="bottom"/>
          </w:tcPr>
          <w:p w14:paraId="6C057E68" w14:textId="6143F474"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Christiana Care Health System</w:t>
            </w:r>
          </w:p>
        </w:tc>
        <w:tc>
          <w:tcPr>
            <w:tcW w:w="3181" w:type="dxa"/>
            <w:vAlign w:val="bottom"/>
          </w:tcPr>
          <w:p w14:paraId="29CF5F22" w14:textId="76AEC112" w:rsidR="00FC78EA" w:rsidRPr="00CB00F8" w:rsidRDefault="00FC78EA" w:rsidP="00FC78EA">
            <w:pPr>
              <w:widowControl w:val="0"/>
              <w:numPr>
                <w:ilvl w:val="1"/>
                <w:numId w:val="1"/>
              </w:numPr>
              <w:autoSpaceDE w:val="0"/>
              <w:autoSpaceDN w:val="0"/>
              <w:adjustRightInd w:val="0"/>
              <w:rPr>
                <w:rFonts w:eastAsia="Times New Roman"/>
                <w:lang w:eastAsia="ja-JP"/>
              </w:rPr>
            </w:pPr>
            <w:r w:rsidRPr="00CB00F8">
              <w:rPr>
                <w:rFonts w:eastAsia="Times New Roman"/>
                <w:lang w:eastAsia="ja-JP"/>
              </w:rPr>
              <w:t>Director of Clinical Research and Health Outcomes</w:t>
            </w:r>
          </w:p>
        </w:tc>
      </w:tr>
      <w:tr w:rsidR="00FC78EA" w:rsidRPr="00FC78EA" w14:paraId="082AFA51" w14:textId="77777777" w:rsidTr="00FC78EA">
        <w:tc>
          <w:tcPr>
            <w:tcW w:w="3325" w:type="dxa"/>
            <w:vAlign w:val="center"/>
          </w:tcPr>
          <w:p w14:paraId="4CE641AA" w14:textId="2364DB7D" w:rsidR="00FC78EA" w:rsidRPr="00CB00F8" w:rsidRDefault="00FC78EA" w:rsidP="00FC78EA">
            <w:pPr>
              <w:widowControl w:val="0"/>
              <w:numPr>
                <w:ilvl w:val="1"/>
                <w:numId w:val="1"/>
              </w:numPr>
              <w:autoSpaceDE w:val="0"/>
              <w:autoSpaceDN w:val="0"/>
              <w:adjustRightInd w:val="0"/>
              <w:rPr>
                <w:u w:val="single"/>
                <w:lang w:val="sv-SE"/>
              </w:rPr>
            </w:pPr>
            <w:r w:rsidRPr="00CB00F8">
              <w:rPr>
                <w:rFonts w:eastAsia="Times New Roman"/>
                <w:lang w:val="sv-SE" w:eastAsia="ja-JP"/>
              </w:rPr>
              <w:t>Barbara K. Rimer, DrPH, MPH</w:t>
            </w:r>
          </w:p>
        </w:tc>
        <w:tc>
          <w:tcPr>
            <w:tcW w:w="3420" w:type="dxa"/>
            <w:vAlign w:val="center"/>
          </w:tcPr>
          <w:p w14:paraId="3871EAE7" w14:textId="5FF50218" w:rsidR="00FC78EA" w:rsidRPr="00CB00F8" w:rsidRDefault="00FC78EA" w:rsidP="00FC78EA">
            <w:pPr>
              <w:widowControl w:val="0"/>
              <w:numPr>
                <w:ilvl w:val="1"/>
                <w:numId w:val="1"/>
              </w:numPr>
              <w:autoSpaceDE w:val="0"/>
              <w:autoSpaceDN w:val="0"/>
              <w:adjustRightInd w:val="0"/>
              <w:rPr>
                <w:u w:val="single"/>
              </w:rPr>
            </w:pPr>
            <w:r w:rsidRPr="00CB00F8">
              <w:rPr>
                <w:rFonts w:eastAsia="Times New Roman"/>
                <w:lang w:eastAsia="ja-JP"/>
              </w:rPr>
              <w:t>University of North Carolina at Chapel Hill</w:t>
            </w:r>
          </w:p>
        </w:tc>
        <w:tc>
          <w:tcPr>
            <w:tcW w:w="3181" w:type="dxa"/>
            <w:vAlign w:val="bottom"/>
          </w:tcPr>
          <w:p w14:paraId="054D7916" w14:textId="05346A0A" w:rsidR="00FC78EA" w:rsidRPr="00CB00F8" w:rsidRDefault="00FC78EA" w:rsidP="00FC78EA">
            <w:pPr>
              <w:widowControl w:val="0"/>
              <w:numPr>
                <w:ilvl w:val="1"/>
                <w:numId w:val="1"/>
              </w:numPr>
              <w:autoSpaceDE w:val="0"/>
              <w:autoSpaceDN w:val="0"/>
              <w:adjustRightInd w:val="0"/>
              <w:rPr>
                <w:u w:val="single"/>
              </w:rPr>
            </w:pPr>
            <w:r w:rsidRPr="00CB00F8">
              <w:rPr>
                <w:rFonts w:eastAsia="Times New Roman"/>
                <w:lang w:eastAsia="ja-JP"/>
              </w:rPr>
              <w:t xml:space="preserve">Dean </w:t>
            </w:r>
          </w:p>
        </w:tc>
      </w:tr>
      <w:tr w:rsidR="00FC78EA" w:rsidRPr="00FC78EA" w14:paraId="63ED8D48" w14:textId="77777777" w:rsidTr="00D56623">
        <w:tc>
          <w:tcPr>
            <w:tcW w:w="3325" w:type="dxa"/>
            <w:tcBorders>
              <w:bottom w:val="single" w:sz="4" w:space="0" w:color="auto"/>
            </w:tcBorders>
            <w:vAlign w:val="bottom"/>
          </w:tcPr>
          <w:p w14:paraId="28444376" w14:textId="226CDCE6"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David A. Shoham, PhD, MSPH</w:t>
            </w:r>
          </w:p>
        </w:tc>
        <w:tc>
          <w:tcPr>
            <w:tcW w:w="3420" w:type="dxa"/>
            <w:tcBorders>
              <w:bottom w:val="single" w:sz="4" w:space="0" w:color="auto"/>
            </w:tcBorders>
            <w:vAlign w:val="bottom"/>
          </w:tcPr>
          <w:p w14:paraId="5DDCBD3D" w14:textId="3F88DDB0"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Loyola University</w:t>
            </w:r>
          </w:p>
        </w:tc>
        <w:tc>
          <w:tcPr>
            <w:tcW w:w="3181" w:type="dxa"/>
            <w:tcBorders>
              <w:bottom w:val="single" w:sz="4" w:space="0" w:color="auto"/>
            </w:tcBorders>
            <w:vAlign w:val="bottom"/>
          </w:tcPr>
          <w:p w14:paraId="7854AFEA" w14:textId="069F7243"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MPH Program Director</w:t>
            </w:r>
          </w:p>
        </w:tc>
      </w:tr>
      <w:tr w:rsidR="00FC78EA" w:rsidRPr="00FC78EA" w14:paraId="1C507A81" w14:textId="77777777" w:rsidTr="00D56623">
        <w:tc>
          <w:tcPr>
            <w:tcW w:w="3325" w:type="dxa"/>
            <w:tcBorders>
              <w:bottom w:val="single" w:sz="4" w:space="0" w:color="auto"/>
            </w:tcBorders>
            <w:vAlign w:val="bottom"/>
          </w:tcPr>
          <w:p w14:paraId="499B0FBC" w14:textId="2DEF24E5" w:rsidR="00FC78EA" w:rsidRPr="00FC78EA" w:rsidRDefault="00FC78EA" w:rsidP="00FC78EA">
            <w:pPr>
              <w:widowControl w:val="0"/>
              <w:numPr>
                <w:ilvl w:val="1"/>
                <w:numId w:val="1"/>
              </w:numPr>
              <w:autoSpaceDE w:val="0"/>
              <w:autoSpaceDN w:val="0"/>
              <w:adjustRightInd w:val="0"/>
              <w:rPr>
                <w:color w:val="221E1F"/>
                <w:u w:val="single"/>
              </w:rPr>
            </w:pPr>
            <w:r w:rsidRPr="00FC78EA">
              <w:rPr>
                <w:color w:val="000000"/>
                <w:lang w:eastAsia="ja-JP"/>
              </w:rPr>
              <w:t>Joseph Telfair, DrPH, MPH, MSW</w:t>
            </w:r>
          </w:p>
        </w:tc>
        <w:tc>
          <w:tcPr>
            <w:tcW w:w="3420" w:type="dxa"/>
            <w:tcBorders>
              <w:bottom w:val="single" w:sz="4" w:space="0" w:color="auto"/>
            </w:tcBorders>
            <w:vAlign w:val="bottom"/>
          </w:tcPr>
          <w:p w14:paraId="5CB78400" w14:textId="74D4B467" w:rsidR="00FC78EA" w:rsidRPr="00FC78EA" w:rsidRDefault="00FC78EA" w:rsidP="00FC78EA">
            <w:pPr>
              <w:widowControl w:val="0"/>
              <w:numPr>
                <w:ilvl w:val="1"/>
                <w:numId w:val="1"/>
              </w:numPr>
              <w:autoSpaceDE w:val="0"/>
              <w:autoSpaceDN w:val="0"/>
              <w:adjustRightInd w:val="0"/>
              <w:rPr>
                <w:color w:val="221E1F"/>
                <w:u w:val="single"/>
              </w:rPr>
            </w:pPr>
            <w:r w:rsidRPr="00FC78EA">
              <w:rPr>
                <w:color w:val="000000"/>
                <w:lang w:eastAsia="ja-JP"/>
              </w:rPr>
              <w:t>American Public Health Association</w:t>
            </w:r>
          </w:p>
        </w:tc>
        <w:tc>
          <w:tcPr>
            <w:tcW w:w="3181" w:type="dxa"/>
            <w:tcBorders>
              <w:bottom w:val="single" w:sz="4" w:space="0" w:color="auto"/>
            </w:tcBorders>
            <w:vAlign w:val="bottom"/>
          </w:tcPr>
          <w:p w14:paraId="074FD2A3" w14:textId="6A49873A" w:rsidR="00FC78EA" w:rsidRPr="00FC78EA" w:rsidRDefault="00FC78EA" w:rsidP="00FC78EA">
            <w:pPr>
              <w:widowControl w:val="0"/>
              <w:numPr>
                <w:ilvl w:val="1"/>
                <w:numId w:val="1"/>
              </w:numPr>
              <w:autoSpaceDE w:val="0"/>
              <w:autoSpaceDN w:val="0"/>
              <w:adjustRightInd w:val="0"/>
              <w:rPr>
                <w:color w:val="221E1F"/>
                <w:u w:val="single"/>
              </w:rPr>
            </w:pPr>
            <w:r w:rsidRPr="00FC78EA">
              <w:rPr>
                <w:color w:val="000000"/>
                <w:lang w:eastAsia="ja-JP"/>
              </w:rPr>
              <w:t xml:space="preserve">President </w:t>
            </w:r>
            <w:r>
              <w:rPr>
                <w:color w:val="000000"/>
                <w:lang w:eastAsia="ja-JP"/>
              </w:rPr>
              <w:t>through</w:t>
            </w:r>
            <w:r w:rsidRPr="00FC78EA">
              <w:rPr>
                <w:color w:val="000000"/>
                <w:lang w:eastAsia="ja-JP"/>
              </w:rPr>
              <w:t xml:space="preserve"> Nov 2019</w:t>
            </w:r>
          </w:p>
        </w:tc>
      </w:tr>
      <w:tr w:rsidR="00FC78EA" w:rsidRPr="00FC78EA" w14:paraId="4A7DE6E4" w14:textId="77777777" w:rsidTr="00D56623">
        <w:tc>
          <w:tcPr>
            <w:tcW w:w="3325" w:type="dxa"/>
            <w:tcBorders>
              <w:top w:val="single" w:sz="4" w:space="0" w:color="auto"/>
              <w:left w:val="single" w:sz="4" w:space="0" w:color="auto"/>
              <w:bottom w:val="single" w:sz="4" w:space="0" w:color="auto"/>
              <w:right w:val="single" w:sz="4" w:space="0" w:color="auto"/>
            </w:tcBorders>
            <w:vAlign w:val="bottom"/>
          </w:tcPr>
          <w:p w14:paraId="7E4F6CBA" w14:textId="2F9712C7"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Adewale Troutman, MD, MPH</w:t>
            </w:r>
          </w:p>
        </w:tc>
        <w:tc>
          <w:tcPr>
            <w:tcW w:w="3420" w:type="dxa"/>
            <w:tcBorders>
              <w:top w:val="single" w:sz="4" w:space="0" w:color="auto"/>
              <w:left w:val="single" w:sz="4" w:space="0" w:color="auto"/>
              <w:bottom w:val="single" w:sz="4" w:space="0" w:color="auto"/>
              <w:right w:val="single" w:sz="4" w:space="0" w:color="auto"/>
            </w:tcBorders>
            <w:vAlign w:val="bottom"/>
          </w:tcPr>
          <w:p w14:paraId="480B17E0" w14:textId="356F25FB"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University of South Florida</w:t>
            </w:r>
          </w:p>
        </w:tc>
        <w:tc>
          <w:tcPr>
            <w:tcW w:w="3181" w:type="dxa"/>
            <w:tcBorders>
              <w:top w:val="single" w:sz="4" w:space="0" w:color="auto"/>
              <w:left w:val="single" w:sz="4" w:space="0" w:color="auto"/>
              <w:bottom w:val="single" w:sz="4" w:space="0" w:color="auto"/>
              <w:right w:val="single" w:sz="4" w:space="0" w:color="auto"/>
            </w:tcBorders>
            <w:vAlign w:val="bottom"/>
          </w:tcPr>
          <w:p w14:paraId="6C9FD366" w14:textId="4DB5E0D6"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Assoc</w:t>
            </w:r>
            <w:r>
              <w:rPr>
                <w:rFonts w:eastAsia="Times New Roman"/>
                <w:color w:val="000000"/>
                <w:lang w:eastAsia="ja-JP"/>
              </w:rPr>
              <w:t>iate</w:t>
            </w:r>
            <w:r w:rsidRPr="00FC78EA">
              <w:rPr>
                <w:rFonts w:eastAsia="Times New Roman"/>
                <w:color w:val="000000"/>
                <w:lang w:eastAsia="ja-JP"/>
              </w:rPr>
              <w:t xml:space="preserve"> Dean for Health Equity and Engagement </w:t>
            </w:r>
          </w:p>
        </w:tc>
      </w:tr>
      <w:tr w:rsidR="00FC78EA" w:rsidRPr="00FC78EA" w14:paraId="3EBDC84A" w14:textId="77777777" w:rsidTr="00D56623">
        <w:tc>
          <w:tcPr>
            <w:tcW w:w="3325" w:type="dxa"/>
            <w:tcBorders>
              <w:top w:val="single" w:sz="4" w:space="0" w:color="auto"/>
              <w:left w:val="single" w:sz="4" w:space="0" w:color="auto"/>
              <w:bottom w:val="single" w:sz="4" w:space="0" w:color="auto"/>
              <w:right w:val="single" w:sz="4" w:space="0" w:color="auto"/>
            </w:tcBorders>
            <w:vAlign w:val="bottom"/>
          </w:tcPr>
          <w:p w14:paraId="69435F3E" w14:textId="6239DF85"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Nanette Turner, PhD, MPH</w:t>
            </w:r>
          </w:p>
        </w:tc>
        <w:tc>
          <w:tcPr>
            <w:tcW w:w="3420" w:type="dxa"/>
            <w:tcBorders>
              <w:top w:val="single" w:sz="4" w:space="0" w:color="auto"/>
              <w:left w:val="single" w:sz="4" w:space="0" w:color="auto"/>
              <w:bottom w:val="single" w:sz="4" w:space="0" w:color="auto"/>
              <w:right w:val="single" w:sz="4" w:space="0" w:color="auto"/>
            </w:tcBorders>
            <w:vAlign w:val="bottom"/>
          </w:tcPr>
          <w:p w14:paraId="58A9BD2B" w14:textId="3B0A87DD" w:rsidR="00FC78EA" w:rsidRPr="00FC78EA" w:rsidRDefault="00FC78EA" w:rsidP="00FC78EA">
            <w:pPr>
              <w:widowControl w:val="0"/>
              <w:numPr>
                <w:ilvl w:val="1"/>
                <w:numId w:val="1"/>
              </w:numPr>
              <w:autoSpaceDE w:val="0"/>
              <w:autoSpaceDN w:val="0"/>
              <w:adjustRightInd w:val="0"/>
              <w:rPr>
                <w:color w:val="221E1F"/>
                <w:u w:val="single"/>
              </w:rPr>
            </w:pPr>
            <w:r w:rsidRPr="00FC78EA">
              <w:rPr>
                <w:rFonts w:eastAsia="Times New Roman"/>
                <w:color w:val="000000"/>
                <w:lang w:eastAsia="ja-JP"/>
              </w:rPr>
              <w:t>Mercer University</w:t>
            </w:r>
          </w:p>
        </w:tc>
        <w:tc>
          <w:tcPr>
            <w:tcW w:w="3181" w:type="dxa"/>
            <w:tcBorders>
              <w:top w:val="single" w:sz="4" w:space="0" w:color="auto"/>
              <w:left w:val="single" w:sz="4" w:space="0" w:color="auto"/>
              <w:bottom w:val="single" w:sz="4" w:space="0" w:color="auto"/>
              <w:right w:val="single" w:sz="4" w:space="0" w:color="auto"/>
            </w:tcBorders>
            <w:vAlign w:val="bottom"/>
          </w:tcPr>
          <w:p w14:paraId="02CAF24B" w14:textId="61E89483" w:rsidR="00FC78EA" w:rsidRPr="00FC78EA" w:rsidRDefault="00FC78EA" w:rsidP="00FC78EA">
            <w:pPr>
              <w:widowControl w:val="0"/>
              <w:numPr>
                <w:ilvl w:val="1"/>
                <w:numId w:val="1"/>
              </w:numPr>
              <w:autoSpaceDE w:val="0"/>
              <w:autoSpaceDN w:val="0"/>
              <w:adjustRightInd w:val="0"/>
              <w:rPr>
                <w:color w:val="221E1F"/>
                <w:u w:val="single"/>
              </w:rPr>
            </w:pPr>
            <w:r>
              <w:rPr>
                <w:rFonts w:eastAsia="Times New Roman"/>
                <w:color w:val="000000"/>
                <w:lang w:eastAsia="ja-JP"/>
              </w:rPr>
              <w:t>Department Head</w:t>
            </w:r>
          </w:p>
        </w:tc>
      </w:tr>
    </w:tbl>
    <w:p w14:paraId="59E3F7C5" w14:textId="77777777" w:rsidR="00A25CCF" w:rsidRDefault="00A25CCF" w:rsidP="00A25CCF">
      <w:pPr>
        <w:widowControl w:val="0"/>
        <w:numPr>
          <w:ilvl w:val="1"/>
          <w:numId w:val="1"/>
        </w:numPr>
        <w:autoSpaceDE w:val="0"/>
        <w:autoSpaceDN w:val="0"/>
        <w:adjustRightInd w:val="0"/>
        <w:ind w:hanging="360"/>
        <w:rPr>
          <w:color w:val="221E1F"/>
          <w:u w:val="single"/>
        </w:rPr>
      </w:pPr>
    </w:p>
    <w:p w14:paraId="7E7A18B5" w14:textId="0E3D18DD" w:rsidR="00A25CCF" w:rsidRPr="00A25CCF" w:rsidRDefault="00A25CCF" w:rsidP="00A25CCF">
      <w:pPr>
        <w:widowControl w:val="0"/>
        <w:numPr>
          <w:ilvl w:val="1"/>
          <w:numId w:val="1"/>
        </w:numPr>
        <w:autoSpaceDE w:val="0"/>
        <w:autoSpaceDN w:val="0"/>
        <w:adjustRightInd w:val="0"/>
        <w:ind w:hanging="360"/>
        <w:rPr>
          <w:color w:val="221E1F"/>
          <w:u w:val="single"/>
        </w:rPr>
      </w:pPr>
      <w:r>
        <w:rPr>
          <w:color w:val="221E1F"/>
          <w:u w:val="single"/>
        </w:rPr>
        <w:t>E</w:t>
      </w:r>
      <w:r w:rsidRPr="00A6352D">
        <w:rPr>
          <w:color w:val="221E1F"/>
          <w:u w:val="single"/>
        </w:rPr>
        <w:t xml:space="preserve">. </w:t>
      </w:r>
      <w:r>
        <w:rPr>
          <w:color w:val="000000" w:themeColor="text1"/>
          <w:spacing w:val="-1"/>
          <w:u w:val="single"/>
        </w:rPr>
        <w:t>MPH Program Timetable</w:t>
      </w:r>
    </w:p>
    <w:p w14:paraId="58EF80D8" w14:textId="18058E02" w:rsidR="00A25CCF" w:rsidRDefault="00A25CCF" w:rsidP="00A25CCF">
      <w:pPr>
        <w:widowControl w:val="0"/>
        <w:autoSpaceDE w:val="0"/>
        <w:autoSpaceDN w:val="0"/>
        <w:adjustRightInd w:val="0"/>
        <w:rPr>
          <w:color w:val="221E1F"/>
          <w:u w:val="single"/>
        </w:rPr>
      </w:pPr>
    </w:p>
    <w:p w14:paraId="2825AE7B" w14:textId="7037F9B6" w:rsidR="00CE0DD0" w:rsidRDefault="00414080" w:rsidP="00A25CCF">
      <w:pPr>
        <w:widowControl w:val="0"/>
        <w:autoSpaceDE w:val="0"/>
        <w:autoSpaceDN w:val="0"/>
        <w:adjustRightInd w:val="0"/>
        <w:rPr>
          <w:color w:val="221E1F"/>
        </w:rPr>
      </w:pPr>
      <w:r>
        <w:rPr>
          <w:color w:val="221E1F"/>
        </w:rPr>
        <w:t>The first cohort of students will be</w:t>
      </w:r>
      <w:r w:rsidR="00D56623">
        <w:rPr>
          <w:color w:val="221E1F"/>
        </w:rPr>
        <w:t>gin</w:t>
      </w:r>
      <w:r>
        <w:rPr>
          <w:color w:val="221E1F"/>
        </w:rPr>
        <w:t xml:space="preserve"> the MPH in </w:t>
      </w:r>
      <w:r w:rsidR="00525A58">
        <w:rPr>
          <w:color w:val="221E1F"/>
        </w:rPr>
        <w:t>E</w:t>
      </w:r>
      <w:r>
        <w:rPr>
          <w:color w:val="221E1F"/>
        </w:rPr>
        <w:t>pidemiology</w:t>
      </w:r>
      <w:r w:rsidR="00D56623">
        <w:rPr>
          <w:color w:val="221E1F"/>
        </w:rPr>
        <w:t xml:space="preserve"> and the MPH in Health Policy and Management</w:t>
      </w:r>
      <w:r>
        <w:rPr>
          <w:color w:val="221E1F"/>
        </w:rPr>
        <w:t xml:space="preserve"> in Fall </w:t>
      </w:r>
      <w:r w:rsidR="00FF70D3">
        <w:rPr>
          <w:color w:val="221E1F"/>
        </w:rPr>
        <w:t xml:space="preserve">2019. The goal is to enroll </w:t>
      </w:r>
      <w:r>
        <w:rPr>
          <w:color w:val="221E1F"/>
        </w:rPr>
        <w:t>15</w:t>
      </w:r>
      <w:r w:rsidR="00FF70D3">
        <w:rPr>
          <w:color w:val="221E1F"/>
        </w:rPr>
        <w:t>-20</w:t>
      </w:r>
      <w:r>
        <w:rPr>
          <w:color w:val="221E1F"/>
        </w:rPr>
        <w:t xml:space="preserve"> students in this initial cohort and in the Fall 2020 cohort, with a planned growth to </w:t>
      </w:r>
      <w:r w:rsidR="00D82246">
        <w:rPr>
          <w:color w:val="221E1F"/>
        </w:rPr>
        <w:t xml:space="preserve">a </w:t>
      </w:r>
      <w:r>
        <w:rPr>
          <w:color w:val="221E1F"/>
        </w:rPr>
        <w:t xml:space="preserve">cohort of approximately </w:t>
      </w:r>
      <w:r w:rsidR="00943DDC">
        <w:rPr>
          <w:color w:val="221E1F"/>
        </w:rPr>
        <w:t>4</w:t>
      </w:r>
      <w:r>
        <w:rPr>
          <w:color w:val="221E1F"/>
        </w:rPr>
        <w:t>0 student</w:t>
      </w:r>
      <w:r w:rsidR="0036240C">
        <w:rPr>
          <w:color w:val="221E1F"/>
        </w:rPr>
        <w:t xml:space="preserve"> </w:t>
      </w:r>
      <w:r>
        <w:rPr>
          <w:color w:val="221E1F"/>
        </w:rPr>
        <w:t>by the start of the MPH Program’s fifth year, Fall 2023</w:t>
      </w:r>
      <w:r w:rsidR="00C05477">
        <w:rPr>
          <w:color w:val="221E1F"/>
        </w:rPr>
        <w:t>.</w:t>
      </w:r>
      <w:r w:rsidR="001335A4">
        <w:rPr>
          <w:color w:val="221E1F"/>
        </w:rPr>
        <w:t xml:space="preserve"> Market research conducted by the University of Delaware’s Office Corporate Program and Partnerships shows that the labor market in the Mid-Atlantic States for students with an MPH is strong and would support a program of this size.</w:t>
      </w:r>
    </w:p>
    <w:p w14:paraId="2347F3C9" w14:textId="77777777" w:rsidR="00CE0DD0" w:rsidRDefault="00CE0DD0">
      <w:pPr>
        <w:rPr>
          <w:color w:val="221E1F"/>
        </w:rPr>
      </w:pPr>
      <w:r>
        <w:rPr>
          <w:color w:val="221E1F"/>
        </w:rPr>
        <w:br w:type="page"/>
      </w:r>
    </w:p>
    <w:p w14:paraId="7E620D32" w14:textId="77777777" w:rsidR="00CE0DD0" w:rsidRPr="00D03E7E" w:rsidRDefault="00CE0DD0" w:rsidP="00CE0DD0">
      <w:pPr>
        <w:rPr>
          <w:b/>
          <w:bCs/>
          <w:color w:val="000000" w:themeColor="text1"/>
        </w:rPr>
      </w:pPr>
      <w:r w:rsidRPr="00D03E7E">
        <w:rPr>
          <w:b/>
          <w:bCs/>
          <w:color w:val="000000" w:themeColor="text1"/>
        </w:rPr>
        <w:t>Appendix I. CEPH Accreditation Foundational Knowledge Areas</w:t>
      </w:r>
    </w:p>
    <w:p w14:paraId="12A12589" w14:textId="77777777" w:rsidR="00CE0DD0" w:rsidRPr="00D03E7E" w:rsidRDefault="00CE0DD0" w:rsidP="00CE0DD0">
      <w:pPr>
        <w:rPr>
          <w:bCs/>
          <w:color w:val="000000" w:themeColor="text1"/>
          <w:u w:val="single"/>
        </w:rPr>
      </w:pPr>
    </w:p>
    <w:tbl>
      <w:tblPr>
        <w:tblW w:w="9769" w:type="dxa"/>
        <w:tblLook w:val="04A0" w:firstRow="1" w:lastRow="0" w:firstColumn="1" w:lastColumn="0" w:noHBand="0" w:noVBand="1"/>
      </w:tblPr>
      <w:tblGrid>
        <w:gridCol w:w="9769"/>
      </w:tblGrid>
      <w:tr w:rsidR="00CE0DD0" w:rsidRPr="00D03E7E" w14:paraId="1BF7D993" w14:textId="77777777" w:rsidTr="00312E7B">
        <w:trPr>
          <w:trHeight w:val="315"/>
        </w:trPr>
        <w:tc>
          <w:tcPr>
            <w:tcW w:w="9769" w:type="dxa"/>
            <w:tcBorders>
              <w:top w:val="nil"/>
              <w:left w:val="nil"/>
              <w:bottom w:val="single" w:sz="4" w:space="0" w:color="auto"/>
              <w:right w:val="nil"/>
            </w:tcBorders>
            <w:shd w:val="clear" w:color="auto" w:fill="auto"/>
            <w:noWrap/>
            <w:vAlign w:val="bottom"/>
            <w:hideMark/>
          </w:tcPr>
          <w:p w14:paraId="4B29C1AD"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Foundational Knowledge</w:t>
            </w:r>
          </w:p>
        </w:tc>
      </w:tr>
      <w:tr w:rsidR="00CE0DD0" w:rsidRPr="00D03E7E" w14:paraId="77BD6AD2" w14:textId="77777777" w:rsidTr="00312E7B">
        <w:trPr>
          <w:trHeight w:val="315"/>
        </w:trPr>
        <w:tc>
          <w:tcPr>
            <w:tcW w:w="9769" w:type="dxa"/>
            <w:tcBorders>
              <w:top w:val="nil"/>
              <w:left w:val="nil"/>
              <w:bottom w:val="nil"/>
              <w:right w:val="nil"/>
            </w:tcBorders>
            <w:shd w:val="clear" w:color="auto" w:fill="auto"/>
            <w:noWrap/>
            <w:vAlign w:val="bottom"/>
            <w:hideMark/>
          </w:tcPr>
          <w:p w14:paraId="0E629A12"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Profession &amp; Science of Public Health</w:t>
            </w:r>
          </w:p>
        </w:tc>
      </w:tr>
      <w:tr w:rsidR="00CE0DD0" w:rsidRPr="00D03E7E" w14:paraId="017F6EA6" w14:textId="77777777" w:rsidTr="00312E7B">
        <w:trPr>
          <w:trHeight w:val="315"/>
        </w:trPr>
        <w:tc>
          <w:tcPr>
            <w:tcW w:w="9769" w:type="dxa"/>
            <w:tcBorders>
              <w:top w:val="nil"/>
              <w:left w:val="nil"/>
              <w:bottom w:val="nil"/>
              <w:right w:val="nil"/>
            </w:tcBorders>
            <w:shd w:val="clear" w:color="auto" w:fill="auto"/>
            <w:noWrap/>
            <w:vAlign w:val="bottom"/>
            <w:hideMark/>
          </w:tcPr>
          <w:p w14:paraId="38B7E2AA"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 Explain public health history, philosophy and values</w:t>
            </w:r>
          </w:p>
        </w:tc>
      </w:tr>
      <w:tr w:rsidR="00CE0DD0" w:rsidRPr="00D03E7E" w14:paraId="60CC5979" w14:textId="77777777" w:rsidTr="00312E7B">
        <w:trPr>
          <w:trHeight w:val="315"/>
        </w:trPr>
        <w:tc>
          <w:tcPr>
            <w:tcW w:w="9769" w:type="dxa"/>
            <w:tcBorders>
              <w:top w:val="nil"/>
              <w:left w:val="nil"/>
              <w:bottom w:val="nil"/>
              <w:right w:val="nil"/>
            </w:tcBorders>
            <w:shd w:val="clear" w:color="auto" w:fill="auto"/>
            <w:noWrap/>
            <w:vAlign w:val="bottom"/>
            <w:hideMark/>
          </w:tcPr>
          <w:p w14:paraId="10C49672"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2. Identify the core functions of public health and the 10 Essential Services</w:t>
            </w:r>
          </w:p>
        </w:tc>
      </w:tr>
      <w:tr w:rsidR="00CE0DD0" w:rsidRPr="00D03E7E" w14:paraId="549A5AE2" w14:textId="77777777" w:rsidTr="00312E7B">
        <w:trPr>
          <w:trHeight w:val="315"/>
        </w:trPr>
        <w:tc>
          <w:tcPr>
            <w:tcW w:w="9769" w:type="dxa"/>
            <w:tcBorders>
              <w:top w:val="nil"/>
              <w:left w:val="nil"/>
              <w:bottom w:val="nil"/>
              <w:right w:val="nil"/>
            </w:tcBorders>
            <w:shd w:val="clear" w:color="auto" w:fill="auto"/>
            <w:noWrap/>
            <w:vAlign w:val="bottom"/>
            <w:hideMark/>
          </w:tcPr>
          <w:p w14:paraId="1A9155EE"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3. Explain the role of quantitative and qualitative methods and sciences in describing and assessing a population’s health</w:t>
            </w:r>
          </w:p>
        </w:tc>
      </w:tr>
      <w:tr w:rsidR="00CE0DD0" w:rsidRPr="00D03E7E" w14:paraId="750F7087" w14:textId="77777777" w:rsidTr="00312E7B">
        <w:trPr>
          <w:trHeight w:val="315"/>
        </w:trPr>
        <w:tc>
          <w:tcPr>
            <w:tcW w:w="9769" w:type="dxa"/>
            <w:tcBorders>
              <w:top w:val="nil"/>
              <w:left w:val="nil"/>
              <w:bottom w:val="nil"/>
              <w:right w:val="nil"/>
            </w:tcBorders>
            <w:shd w:val="clear" w:color="auto" w:fill="auto"/>
            <w:noWrap/>
            <w:vAlign w:val="bottom"/>
            <w:hideMark/>
          </w:tcPr>
          <w:p w14:paraId="409D7E9F"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4. List major causes and trends of morbidity and mortality in the US or other community relevant to the school or program</w:t>
            </w:r>
          </w:p>
        </w:tc>
      </w:tr>
      <w:tr w:rsidR="00CE0DD0" w:rsidRPr="00D03E7E" w14:paraId="3FEE0D59" w14:textId="77777777" w:rsidTr="00312E7B">
        <w:trPr>
          <w:trHeight w:val="315"/>
        </w:trPr>
        <w:tc>
          <w:tcPr>
            <w:tcW w:w="9769" w:type="dxa"/>
            <w:tcBorders>
              <w:top w:val="nil"/>
              <w:left w:val="nil"/>
              <w:bottom w:val="nil"/>
              <w:right w:val="nil"/>
            </w:tcBorders>
            <w:shd w:val="clear" w:color="auto" w:fill="auto"/>
            <w:noWrap/>
            <w:vAlign w:val="bottom"/>
            <w:hideMark/>
          </w:tcPr>
          <w:p w14:paraId="6C5CD1EB"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5. Discuss the science of primary, secondary and tertiary prevention in population health, including health promotion, screening, etc.</w:t>
            </w:r>
          </w:p>
        </w:tc>
      </w:tr>
      <w:tr w:rsidR="00CE0DD0" w:rsidRPr="00D03E7E" w14:paraId="783B710E" w14:textId="77777777" w:rsidTr="00312E7B">
        <w:trPr>
          <w:trHeight w:val="315"/>
        </w:trPr>
        <w:tc>
          <w:tcPr>
            <w:tcW w:w="9769" w:type="dxa"/>
            <w:tcBorders>
              <w:top w:val="nil"/>
              <w:left w:val="nil"/>
              <w:bottom w:val="nil"/>
              <w:right w:val="nil"/>
            </w:tcBorders>
            <w:shd w:val="clear" w:color="auto" w:fill="auto"/>
            <w:noWrap/>
            <w:vAlign w:val="bottom"/>
            <w:hideMark/>
          </w:tcPr>
          <w:p w14:paraId="2A82D53E"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6. Explain the critical importance of evidence in advancing public health knowledge</w:t>
            </w:r>
          </w:p>
        </w:tc>
      </w:tr>
      <w:tr w:rsidR="00CE0DD0" w:rsidRPr="00D03E7E" w14:paraId="42DED399" w14:textId="77777777" w:rsidTr="00312E7B">
        <w:trPr>
          <w:trHeight w:val="315"/>
        </w:trPr>
        <w:tc>
          <w:tcPr>
            <w:tcW w:w="9769" w:type="dxa"/>
            <w:tcBorders>
              <w:top w:val="nil"/>
              <w:left w:val="nil"/>
              <w:bottom w:val="nil"/>
              <w:right w:val="nil"/>
            </w:tcBorders>
            <w:shd w:val="clear" w:color="auto" w:fill="auto"/>
            <w:noWrap/>
            <w:vAlign w:val="bottom"/>
            <w:hideMark/>
          </w:tcPr>
          <w:p w14:paraId="1B6D1582"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Factors Related to Human Health</w:t>
            </w:r>
          </w:p>
        </w:tc>
      </w:tr>
      <w:tr w:rsidR="00CE0DD0" w:rsidRPr="00D03E7E" w14:paraId="37B70784" w14:textId="77777777" w:rsidTr="00312E7B">
        <w:trPr>
          <w:trHeight w:val="315"/>
        </w:trPr>
        <w:tc>
          <w:tcPr>
            <w:tcW w:w="9769" w:type="dxa"/>
            <w:tcBorders>
              <w:top w:val="nil"/>
              <w:left w:val="nil"/>
              <w:bottom w:val="nil"/>
              <w:right w:val="nil"/>
            </w:tcBorders>
            <w:shd w:val="clear" w:color="auto" w:fill="auto"/>
            <w:noWrap/>
            <w:vAlign w:val="bottom"/>
            <w:hideMark/>
          </w:tcPr>
          <w:p w14:paraId="79687756"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7. Explain effects of environmental factors on a population’s health</w:t>
            </w:r>
          </w:p>
        </w:tc>
      </w:tr>
      <w:tr w:rsidR="00CE0DD0" w:rsidRPr="00D03E7E" w14:paraId="66FBEBB5" w14:textId="77777777" w:rsidTr="00312E7B">
        <w:trPr>
          <w:trHeight w:val="315"/>
        </w:trPr>
        <w:tc>
          <w:tcPr>
            <w:tcW w:w="9769" w:type="dxa"/>
            <w:tcBorders>
              <w:top w:val="nil"/>
              <w:left w:val="nil"/>
              <w:bottom w:val="nil"/>
              <w:right w:val="nil"/>
            </w:tcBorders>
            <w:shd w:val="clear" w:color="auto" w:fill="auto"/>
            <w:noWrap/>
            <w:vAlign w:val="bottom"/>
            <w:hideMark/>
          </w:tcPr>
          <w:p w14:paraId="03A834BD"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8. Explain biological and genetic factors that affect a population’s health</w:t>
            </w:r>
          </w:p>
        </w:tc>
      </w:tr>
      <w:tr w:rsidR="00CE0DD0" w:rsidRPr="00D03E7E" w14:paraId="185EE910" w14:textId="77777777" w:rsidTr="00312E7B">
        <w:trPr>
          <w:trHeight w:val="315"/>
        </w:trPr>
        <w:tc>
          <w:tcPr>
            <w:tcW w:w="9769" w:type="dxa"/>
            <w:tcBorders>
              <w:top w:val="nil"/>
              <w:left w:val="nil"/>
              <w:bottom w:val="nil"/>
              <w:right w:val="nil"/>
            </w:tcBorders>
            <w:shd w:val="clear" w:color="auto" w:fill="auto"/>
            <w:noWrap/>
            <w:vAlign w:val="bottom"/>
            <w:hideMark/>
          </w:tcPr>
          <w:p w14:paraId="698E6FAB"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9. Explain behavioral and psychological factors that affect a population’s health</w:t>
            </w:r>
          </w:p>
        </w:tc>
      </w:tr>
      <w:tr w:rsidR="00CE0DD0" w:rsidRPr="00D03E7E" w14:paraId="38443506" w14:textId="77777777" w:rsidTr="00312E7B">
        <w:trPr>
          <w:trHeight w:val="315"/>
        </w:trPr>
        <w:tc>
          <w:tcPr>
            <w:tcW w:w="9769" w:type="dxa"/>
            <w:tcBorders>
              <w:top w:val="nil"/>
              <w:left w:val="nil"/>
              <w:bottom w:val="nil"/>
              <w:right w:val="nil"/>
            </w:tcBorders>
            <w:shd w:val="clear" w:color="auto" w:fill="auto"/>
            <w:noWrap/>
            <w:vAlign w:val="bottom"/>
            <w:hideMark/>
          </w:tcPr>
          <w:p w14:paraId="0C1FBA8C"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10. Explain the social, political and economic determinants of health and how they contribute to population health and health inequities</w:t>
            </w:r>
          </w:p>
        </w:tc>
      </w:tr>
      <w:tr w:rsidR="00CE0DD0" w:rsidRPr="00D03E7E" w14:paraId="098C18E9" w14:textId="77777777" w:rsidTr="00312E7B">
        <w:trPr>
          <w:trHeight w:val="315"/>
        </w:trPr>
        <w:tc>
          <w:tcPr>
            <w:tcW w:w="9769" w:type="dxa"/>
            <w:tcBorders>
              <w:top w:val="nil"/>
              <w:left w:val="nil"/>
              <w:bottom w:val="nil"/>
              <w:right w:val="nil"/>
            </w:tcBorders>
            <w:shd w:val="clear" w:color="auto" w:fill="auto"/>
            <w:noWrap/>
            <w:vAlign w:val="bottom"/>
            <w:hideMark/>
          </w:tcPr>
          <w:p w14:paraId="2BB2E872"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11. Explain how globalization affects global burdens of disease</w:t>
            </w:r>
          </w:p>
        </w:tc>
      </w:tr>
      <w:tr w:rsidR="00CE0DD0" w:rsidRPr="00D03E7E" w14:paraId="62D06630" w14:textId="77777777" w:rsidTr="00312E7B">
        <w:trPr>
          <w:trHeight w:val="315"/>
        </w:trPr>
        <w:tc>
          <w:tcPr>
            <w:tcW w:w="9769" w:type="dxa"/>
            <w:tcBorders>
              <w:top w:val="nil"/>
              <w:left w:val="nil"/>
              <w:bottom w:val="nil"/>
              <w:right w:val="nil"/>
            </w:tcBorders>
            <w:shd w:val="clear" w:color="auto" w:fill="auto"/>
            <w:noWrap/>
            <w:vAlign w:val="bottom"/>
            <w:hideMark/>
          </w:tcPr>
          <w:p w14:paraId="5EA45EA9" w14:textId="28C24471" w:rsidR="00CE0DD0" w:rsidRPr="00D03E7E" w:rsidRDefault="00CE0DD0" w:rsidP="00312E7B">
            <w:pPr>
              <w:rPr>
                <w:rFonts w:eastAsia="Times New Roman"/>
                <w:color w:val="000000"/>
                <w:lang w:eastAsia="ja-JP"/>
              </w:rPr>
            </w:pPr>
            <w:r w:rsidRPr="00D03E7E">
              <w:rPr>
                <w:rFonts w:eastAsia="Times New Roman"/>
                <w:color w:val="000000"/>
                <w:lang w:eastAsia="ja-JP"/>
              </w:rPr>
              <w:t>12. Explain an ecological perspective on the connections among human health, animal health and ecosystem health (e</w:t>
            </w:r>
            <w:r w:rsidR="00C05477">
              <w:rPr>
                <w:rFonts w:eastAsia="Times New Roman"/>
                <w:color w:val="000000"/>
                <w:lang w:eastAsia="ja-JP"/>
              </w:rPr>
              <w:t>.</w:t>
            </w:r>
            <w:r w:rsidRPr="00D03E7E">
              <w:rPr>
                <w:rFonts w:eastAsia="Times New Roman"/>
                <w:color w:val="000000"/>
                <w:lang w:eastAsia="ja-JP"/>
              </w:rPr>
              <w:t>g</w:t>
            </w:r>
            <w:r w:rsidR="00C05477">
              <w:rPr>
                <w:rFonts w:eastAsia="Times New Roman"/>
                <w:color w:val="000000"/>
                <w:lang w:eastAsia="ja-JP"/>
              </w:rPr>
              <w:t>.</w:t>
            </w:r>
            <w:r w:rsidRPr="00D03E7E">
              <w:rPr>
                <w:rFonts w:eastAsia="Times New Roman"/>
                <w:color w:val="000000"/>
                <w:lang w:eastAsia="ja-JP"/>
              </w:rPr>
              <w:t>, One Health)</w:t>
            </w:r>
          </w:p>
        </w:tc>
      </w:tr>
    </w:tbl>
    <w:p w14:paraId="6FED35BF" w14:textId="77777777" w:rsidR="00CE0DD0" w:rsidRPr="00D03E7E" w:rsidRDefault="00CE0DD0" w:rsidP="00CE0DD0">
      <w:pPr>
        <w:rPr>
          <w:bCs/>
          <w:color w:val="000000" w:themeColor="text1"/>
          <w:u w:val="single"/>
        </w:rPr>
      </w:pPr>
    </w:p>
    <w:p w14:paraId="7A33D951" w14:textId="77777777" w:rsidR="00CE0DD0" w:rsidRDefault="00CE0DD0" w:rsidP="00CE0DD0">
      <w:pPr>
        <w:rPr>
          <w:rFonts w:ascii="Arial" w:hAnsi="Arial" w:cs="Arial"/>
          <w:bCs/>
          <w:color w:val="000000" w:themeColor="text1"/>
          <w:sz w:val="22"/>
          <w:szCs w:val="22"/>
          <w:u w:val="single"/>
        </w:rPr>
      </w:pPr>
    </w:p>
    <w:p w14:paraId="3224FF39" w14:textId="77777777" w:rsidR="00CE0DD0" w:rsidRDefault="00CE0DD0" w:rsidP="00CE0DD0"/>
    <w:p w14:paraId="33953695" w14:textId="27DFB3C3" w:rsidR="00CE0DD0" w:rsidRDefault="00CE0DD0">
      <w:pPr>
        <w:rPr>
          <w:color w:val="221E1F"/>
        </w:rPr>
      </w:pPr>
      <w:r>
        <w:rPr>
          <w:color w:val="221E1F"/>
        </w:rPr>
        <w:br w:type="page"/>
      </w:r>
    </w:p>
    <w:p w14:paraId="53EAD817" w14:textId="77777777" w:rsidR="00CE0DD0" w:rsidRPr="00D03E7E" w:rsidRDefault="00CE0DD0" w:rsidP="00CE0DD0">
      <w:pPr>
        <w:rPr>
          <w:b/>
          <w:bCs/>
          <w:color w:val="000000" w:themeColor="text1"/>
        </w:rPr>
      </w:pPr>
      <w:r w:rsidRPr="00D03E7E">
        <w:rPr>
          <w:b/>
          <w:bCs/>
          <w:color w:val="000000" w:themeColor="text1"/>
        </w:rPr>
        <w:t>Appendix II. CEPH Accreditation Foundational Competencies</w:t>
      </w:r>
    </w:p>
    <w:p w14:paraId="7370DB0B" w14:textId="77777777" w:rsidR="00CE0DD0" w:rsidRPr="00D03E7E" w:rsidRDefault="00CE0DD0" w:rsidP="00CE0DD0">
      <w:pPr>
        <w:rPr>
          <w:bCs/>
          <w:color w:val="000000" w:themeColor="text1"/>
          <w:u w:val="single"/>
        </w:rPr>
      </w:pPr>
    </w:p>
    <w:tbl>
      <w:tblPr>
        <w:tblW w:w="8880" w:type="dxa"/>
        <w:tblLook w:val="04A0" w:firstRow="1" w:lastRow="0" w:firstColumn="1" w:lastColumn="0" w:noHBand="0" w:noVBand="1"/>
      </w:tblPr>
      <w:tblGrid>
        <w:gridCol w:w="8880"/>
      </w:tblGrid>
      <w:tr w:rsidR="00CE0DD0" w:rsidRPr="00D03E7E" w14:paraId="7769AADB" w14:textId="77777777" w:rsidTr="00312E7B">
        <w:trPr>
          <w:trHeight w:val="315"/>
        </w:trPr>
        <w:tc>
          <w:tcPr>
            <w:tcW w:w="8880" w:type="dxa"/>
            <w:tcBorders>
              <w:top w:val="nil"/>
              <w:left w:val="nil"/>
              <w:bottom w:val="single" w:sz="4" w:space="0" w:color="auto"/>
              <w:right w:val="nil"/>
            </w:tcBorders>
            <w:shd w:val="clear" w:color="auto" w:fill="auto"/>
            <w:vAlign w:val="bottom"/>
            <w:hideMark/>
          </w:tcPr>
          <w:p w14:paraId="4B903C64"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Foundational Competencies</w:t>
            </w:r>
          </w:p>
        </w:tc>
      </w:tr>
      <w:tr w:rsidR="00CE0DD0" w:rsidRPr="00D03E7E" w14:paraId="617B9B1A" w14:textId="77777777" w:rsidTr="00312E7B">
        <w:trPr>
          <w:trHeight w:val="315"/>
        </w:trPr>
        <w:tc>
          <w:tcPr>
            <w:tcW w:w="8880" w:type="dxa"/>
            <w:tcBorders>
              <w:top w:val="nil"/>
              <w:left w:val="nil"/>
              <w:bottom w:val="nil"/>
              <w:right w:val="nil"/>
            </w:tcBorders>
            <w:shd w:val="clear" w:color="auto" w:fill="auto"/>
            <w:vAlign w:val="bottom"/>
            <w:hideMark/>
          </w:tcPr>
          <w:p w14:paraId="2BCC8E4B"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Evidence-based Approaches to Public Health</w:t>
            </w:r>
          </w:p>
        </w:tc>
      </w:tr>
      <w:tr w:rsidR="00CE0DD0" w:rsidRPr="00D03E7E" w14:paraId="5E1F6B63" w14:textId="77777777" w:rsidTr="00312E7B">
        <w:trPr>
          <w:trHeight w:val="315"/>
        </w:trPr>
        <w:tc>
          <w:tcPr>
            <w:tcW w:w="8880" w:type="dxa"/>
            <w:tcBorders>
              <w:top w:val="nil"/>
              <w:left w:val="nil"/>
              <w:bottom w:val="nil"/>
              <w:right w:val="nil"/>
            </w:tcBorders>
            <w:shd w:val="clear" w:color="auto" w:fill="auto"/>
            <w:vAlign w:val="bottom"/>
            <w:hideMark/>
          </w:tcPr>
          <w:p w14:paraId="5DFA15B3"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 Apply epidemiological methods to the breadth of settings and situations in public health practice</w:t>
            </w:r>
          </w:p>
        </w:tc>
      </w:tr>
      <w:tr w:rsidR="00CE0DD0" w:rsidRPr="00D03E7E" w14:paraId="7FE68F19" w14:textId="77777777" w:rsidTr="00312E7B">
        <w:trPr>
          <w:trHeight w:val="315"/>
        </w:trPr>
        <w:tc>
          <w:tcPr>
            <w:tcW w:w="8880" w:type="dxa"/>
            <w:tcBorders>
              <w:top w:val="nil"/>
              <w:left w:val="nil"/>
              <w:bottom w:val="nil"/>
              <w:right w:val="nil"/>
            </w:tcBorders>
            <w:shd w:val="clear" w:color="auto" w:fill="auto"/>
            <w:vAlign w:val="bottom"/>
            <w:hideMark/>
          </w:tcPr>
          <w:p w14:paraId="76679C5D"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2. Select quantitative and qualitative data collection methods appropriate for a given public health context</w:t>
            </w:r>
          </w:p>
        </w:tc>
      </w:tr>
      <w:tr w:rsidR="00CE0DD0" w:rsidRPr="00D03E7E" w14:paraId="3E858A45" w14:textId="77777777" w:rsidTr="00312E7B">
        <w:trPr>
          <w:trHeight w:val="525"/>
        </w:trPr>
        <w:tc>
          <w:tcPr>
            <w:tcW w:w="8880" w:type="dxa"/>
            <w:tcBorders>
              <w:top w:val="nil"/>
              <w:left w:val="nil"/>
              <w:bottom w:val="nil"/>
              <w:right w:val="nil"/>
            </w:tcBorders>
            <w:shd w:val="clear" w:color="auto" w:fill="auto"/>
            <w:vAlign w:val="bottom"/>
            <w:hideMark/>
          </w:tcPr>
          <w:p w14:paraId="4B0CA0E7"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3. Analyze quantitative and qualitative data using biostatistics, informatics, computer-based programming and software, as appropriate</w:t>
            </w:r>
          </w:p>
        </w:tc>
      </w:tr>
      <w:tr w:rsidR="00CE0DD0" w:rsidRPr="00D03E7E" w14:paraId="07FE79E1" w14:textId="77777777" w:rsidTr="00312E7B">
        <w:trPr>
          <w:trHeight w:val="315"/>
        </w:trPr>
        <w:tc>
          <w:tcPr>
            <w:tcW w:w="8880" w:type="dxa"/>
            <w:tcBorders>
              <w:top w:val="nil"/>
              <w:left w:val="nil"/>
              <w:bottom w:val="nil"/>
              <w:right w:val="nil"/>
            </w:tcBorders>
            <w:shd w:val="clear" w:color="auto" w:fill="auto"/>
            <w:vAlign w:val="bottom"/>
            <w:hideMark/>
          </w:tcPr>
          <w:p w14:paraId="2416566E"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4. Interpret results of data analysis for public health research, policy or practice</w:t>
            </w:r>
          </w:p>
        </w:tc>
      </w:tr>
      <w:tr w:rsidR="00CE0DD0" w:rsidRPr="00D03E7E" w14:paraId="4B9CD3A9" w14:textId="77777777" w:rsidTr="00312E7B">
        <w:trPr>
          <w:trHeight w:val="315"/>
        </w:trPr>
        <w:tc>
          <w:tcPr>
            <w:tcW w:w="8880" w:type="dxa"/>
            <w:tcBorders>
              <w:top w:val="nil"/>
              <w:left w:val="nil"/>
              <w:bottom w:val="nil"/>
              <w:right w:val="nil"/>
            </w:tcBorders>
            <w:shd w:val="clear" w:color="auto" w:fill="auto"/>
            <w:vAlign w:val="bottom"/>
            <w:hideMark/>
          </w:tcPr>
          <w:p w14:paraId="48965DE4" w14:textId="77777777" w:rsidR="00CE0DD0" w:rsidRPr="00D03E7E" w:rsidRDefault="00CE0DD0" w:rsidP="00312E7B">
            <w:pPr>
              <w:rPr>
                <w:rFonts w:eastAsia="Times New Roman"/>
                <w:color w:val="000000"/>
                <w:lang w:eastAsia="ja-JP"/>
              </w:rPr>
            </w:pPr>
          </w:p>
        </w:tc>
      </w:tr>
      <w:tr w:rsidR="00CE0DD0" w:rsidRPr="00D03E7E" w14:paraId="375F5E64" w14:textId="77777777" w:rsidTr="00312E7B">
        <w:trPr>
          <w:trHeight w:val="315"/>
        </w:trPr>
        <w:tc>
          <w:tcPr>
            <w:tcW w:w="8880" w:type="dxa"/>
            <w:tcBorders>
              <w:top w:val="nil"/>
              <w:left w:val="nil"/>
              <w:bottom w:val="nil"/>
              <w:right w:val="nil"/>
            </w:tcBorders>
            <w:shd w:val="clear" w:color="auto" w:fill="auto"/>
            <w:vAlign w:val="bottom"/>
            <w:hideMark/>
          </w:tcPr>
          <w:p w14:paraId="5A70E072"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 xml:space="preserve">Public Health &amp; Health Care Systems </w:t>
            </w:r>
          </w:p>
        </w:tc>
      </w:tr>
      <w:tr w:rsidR="00CE0DD0" w:rsidRPr="00D03E7E" w14:paraId="173B51D3" w14:textId="77777777" w:rsidTr="00312E7B">
        <w:trPr>
          <w:trHeight w:val="525"/>
        </w:trPr>
        <w:tc>
          <w:tcPr>
            <w:tcW w:w="8880" w:type="dxa"/>
            <w:tcBorders>
              <w:top w:val="nil"/>
              <w:left w:val="nil"/>
              <w:bottom w:val="nil"/>
              <w:right w:val="nil"/>
            </w:tcBorders>
            <w:shd w:val="clear" w:color="auto" w:fill="auto"/>
            <w:vAlign w:val="bottom"/>
            <w:hideMark/>
          </w:tcPr>
          <w:p w14:paraId="60B4E829"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5. Compare the organization, structure and function of health care, public health and regulatory systems across national and international settings</w:t>
            </w:r>
          </w:p>
        </w:tc>
      </w:tr>
      <w:tr w:rsidR="00CE0DD0" w:rsidRPr="00D03E7E" w14:paraId="09911A4E" w14:textId="77777777" w:rsidTr="00312E7B">
        <w:trPr>
          <w:trHeight w:val="525"/>
        </w:trPr>
        <w:tc>
          <w:tcPr>
            <w:tcW w:w="8880" w:type="dxa"/>
            <w:tcBorders>
              <w:top w:val="nil"/>
              <w:left w:val="nil"/>
              <w:bottom w:val="nil"/>
              <w:right w:val="nil"/>
            </w:tcBorders>
            <w:shd w:val="clear" w:color="auto" w:fill="auto"/>
            <w:vAlign w:val="bottom"/>
            <w:hideMark/>
          </w:tcPr>
          <w:p w14:paraId="59BED8D4"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6. Discuss the means by which structural bias, social inequities and racism undermine health and create challenges to achieving health equity at organizational, community and societal levels</w:t>
            </w:r>
          </w:p>
        </w:tc>
      </w:tr>
      <w:tr w:rsidR="00CE0DD0" w:rsidRPr="00D03E7E" w14:paraId="1BAB34CC" w14:textId="77777777" w:rsidTr="00312E7B">
        <w:trPr>
          <w:trHeight w:val="315"/>
        </w:trPr>
        <w:tc>
          <w:tcPr>
            <w:tcW w:w="8880" w:type="dxa"/>
            <w:tcBorders>
              <w:top w:val="nil"/>
              <w:left w:val="nil"/>
              <w:bottom w:val="nil"/>
              <w:right w:val="nil"/>
            </w:tcBorders>
            <w:shd w:val="clear" w:color="auto" w:fill="auto"/>
            <w:vAlign w:val="bottom"/>
            <w:hideMark/>
          </w:tcPr>
          <w:p w14:paraId="1EAADB49" w14:textId="77777777" w:rsidR="00CE0DD0" w:rsidRPr="00D03E7E" w:rsidRDefault="00CE0DD0" w:rsidP="00312E7B">
            <w:pPr>
              <w:rPr>
                <w:rFonts w:eastAsia="Times New Roman"/>
                <w:color w:val="000000"/>
                <w:lang w:eastAsia="ja-JP"/>
              </w:rPr>
            </w:pPr>
          </w:p>
        </w:tc>
      </w:tr>
      <w:tr w:rsidR="00CE0DD0" w:rsidRPr="00D03E7E" w14:paraId="51C0C777" w14:textId="77777777" w:rsidTr="00312E7B">
        <w:trPr>
          <w:trHeight w:val="315"/>
        </w:trPr>
        <w:tc>
          <w:tcPr>
            <w:tcW w:w="8880" w:type="dxa"/>
            <w:tcBorders>
              <w:top w:val="nil"/>
              <w:left w:val="nil"/>
              <w:bottom w:val="nil"/>
              <w:right w:val="nil"/>
            </w:tcBorders>
            <w:shd w:val="clear" w:color="auto" w:fill="auto"/>
            <w:vAlign w:val="bottom"/>
            <w:hideMark/>
          </w:tcPr>
          <w:p w14:paraId="12152F35"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Planning &amp; Management to Promote Health</w:t>
            </w:r>
          </w:p>
        </w:tc>
      </w:tr>
      <w:tr w:rsidR="00CE0DD0" w:rsidRPr="00D03E7E" w14:paraId="7F11BABC" w14:textId="77777777" w:rsidTr="00312E7B">
        <w:trPr>
          <w:trHeight w:val="315"/>
        </w:trPr>
        <w:tc>
          <w:tcPr>
            <w:tcW w:w="8880" w:type="dxa"/>
            <w:tcBorders>
              <w:top w:val="nil"/>
              <w:left w:val="nil"/>
              <w:bottom w:val="nil"/>
              <w:right w:val="nil"/>
            </w:tcBorders>
            <w:shd w:val="clear" w:color="auto" w:fill="auto"/>
            <w:vAlign w:val="bottom"/>
            <w:hideMark/>
          </w:tcPr>
          <w:p w14:paraId="6BB0F772"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7. Assess population needs, assets and capacities that affect communities’ health</w:t>
            </w:r>
          </w:p>
        </w:tc>
      </w:tr>
      <w:tr w:rsidR="00CE0DD0" w:rsidRPr="00D03E7E" w14:paraId="356A16CD" w14:textId="77777777" w:rsidTr="00312E7B">
        <w:trPr>
          <w:trHeight w:val="315"/>
        </w:trPr>
        <w:tc>
          <w:tcPr>
            <w:tcW w:w="8880" w:type="dxa"/>
            <w:tcBorders>
              <w:top w:val="nil"/>
              <w:left w:val="nil"/>
              <w:bottom w:val="nil"/>
              <w:right w:val="nil"/>
            </w:tcBorders>
            <w:shd w:val="clear" w:color="auto" w:fill="auto"/>
            <w:vAlign w:val="bottom"/>
            <w:hideMark/>
          </w:tcPr>
          <w:p w14:paraId="6635B4E8"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8. Apply awareness of cultural values and practices to the design or implementation of public health policies or programs</w:t>
            </w:r>
          </w:p>
        </w:tc>
      </w:tr>
      <w:tr w:rsidR="00CE0DD0" w:rsidRPr="00D03E7E" w14:paraId="1DAC440A" w14:textId="77777777" w:rsidTr="00312E7B">
        <w:trPr>
          <w:trHeight w:val="315"/>
        </w:trPr>
        <w:tc>
          <w:tcPr>
            <w:tcW w:w="8880" w:type="dxa"/>
            <w:tcBorders>
              <w:top w:val="nil"/>
              <w:left w:val="nil"/>
              <w:bottom w:val="nil"/>
              <w:right w:val="nil"/>
            </w:tcBorders>
            <w:shd w:val="clear" w:color="auto" w:fill="auto"/>
            <w:vAlign w:val="bottom"/>
            <w:hideMark/>
          </w:tcPr>
          <w:p w14:paraId="41F98D3D"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9. Design a population-based policy, program, project or intervention</w:t>
            </w:r>
          </w:p>
        </w:tc>
      </w:tr>
      <w:tr w:rsidR="00CE0DD0" w:rsidRPr="00D03E7E" w14:paraId="4382B4D9" w14:textId="77777777" w:rsidTr="00312E7B">
        <w:trPr>
          <w:trHeight w:val="315"/>
        </w:trPr>
        <w:tc>
          <w:tcPr>
            <w:tcW w:w="8880" w:type="dxa"/>
            <w:tcBorders>
              <w:top w:val="nil"/>
              <w:left w:val="nil"/>
              <w:bottom w:val="nil"/>
              <w:right w:val="nil"/>
            </w:tcBorders>
            <w:shd w:val="clear" w:color="auto" w:fill="auto"/>
            <w:vAlign w:val="bottom"/>
            <w:hideMark/>
          </w:tcPr>
          <w:p w14:paraId="74BAF62B"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10. Explain basic principles and tools of budget and resource management</w:t>
            </w:r>
          </w:p>
        </w:tc>
      </w:tr>
      <w:tr w:rsidR="00CE0DD0" w:rsidRPr="00D03E7E" w14:paraId="056377C7" w14:textId="77777777" w:rsidTr="00312E7B">
        <w:trPr>
          <w:trHeight w:val="315"/>
        </w:trPr>
        <w:tc>
          <w:tcPr>
            <w:tcW w:w="8880" w:type="dxa"/>
            <w:tcBorders>
              <w:top w:val="nil"/>
              <w:left w:val="nil"/>
              <w:bottom w:val="nil"/>
              <w:right w:val="nil"/>
            </w:tcBorders>
            <w:shd w:val="clear" w:color="auto" w:fill="auto"/>
            <w:vAlign w:val="bottom"/>
            <w:hideMark/>
          </w:tcPr>
          <w:p w14:paraId="0860D1F6"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11. Select methods to evaluate public health programs</w:t>
            </w:r>
          </w:p>
        </w:tc>
      </w:tr>
      <w:tr w:rsidR="00CE0DD0" w:rsidRPr="00D03E7E" w14:paraId="3CBB5253" w14:textId="77777777" w:rsidTr="00312E7B">
        <w:trPr>
          <w:trHeight w:val="315"/>
        </w:trPr>
        <w:tc>
          <w:tcPr>
            <w:tcW w:w="8880" w:type="dxa"/>
            <w:tcBorders>
              <w:top w:val="nil"/>
              <w:left w:val="nil"/>
              <w:bottom w:val="nil"/>
              <w:right w:val="nil"/>
            </w:tcBorders>
            <w:shd w:val="clear" w:color="auto" w:fill="auto"/>
            <w:vAlign w:val="bottom"/>
            <w:hideMark/>
          </w:tcPr>
          <w:p w14:paraId="53F6C39D" w14:textId="77777777" w:rsidR="00CE0DD0" w:rsidRPr="00D03E7E" w:rsidRDefault="00CE0DD0" w:rsidP="00312E7B">
            <w:pPr>
              <w:rPr>
                <w:rFonts w:eastAsia="Times New Roman"/>
                <w:color w:val="000000"/>
                <w:lang w:eastAsia="ja-JP"/>
              </w:rPr>
            </w:pPr>
          </w:p>
        </w:tc>
      </w:tr>
      <w:tr w:rsidR="00CE0DD0" w:rsidRPr="00D03E7E" w14:paraId="5C4BCF27" w14:textId="77777777" w:rsidTr="00312E7B">
        <w:trPr>
          <w:trHeight w:val="315"/>
        </w:trPr>
        <w:tc>
          <w:tcPr>
            <w:tcW w:w="8880" w:type="dxa"/>
            <w:tcBorders>
              <w:top w:val="nil"/>
              <w:left w:val="nil"/>
              <w:bottom w:val="nil"/>
              <w:right w:val="nil"/>
            </w:tcBorders>
            <w:shd w:val="clear" w:color="auto" w:fill="auto"/>
            <w:vAlign w:val="bottom"/>
            <w:hideMark/>
          </w:tcPr>
          <w:p w14:paraId="79521064"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Policy in Public Health</w:t>
            </w:r>
          </w:p>
        </w:tc>
      </w:tr>
      <w:tr w:rsidR="00CE0DD0" w:rsidRPr="00D03E7E" w14:paraId="1876C593" w14:textId="77777777" w:rsidTr="00312E7B">
        <w:trPr>
          <w:trHeight w:val="315"/>
        </w:trPr>
        <w:tc>
          <w:tcPr>
            <w:tcW w:w="8880" w:type="dxa"/>
            <w:tcBorders>
              <w:top w:val="nil"/>
              <w:left w:val="nil"/>
              <w:bottom w:val="nil"/>
              <w:right w:val="nil"/>
            </w:tcBorders>
            <w:shd w:val="clear" w:color="auto" w:fill="auto"/>
            <w:vAlign w:val="bottom"/>
            <w:hideMark/>
          </w:tcPr>
          <w:p w14:paraId="6356EAB3"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12. Discuss multiple dimensions of the policy-making process, including the roles of ethics and evidence</w:t>
            </w:r>
          </w:p>
        </w:tc>
      </w:tr>
      <w:tr w:rsidR="00CE0DD0" w:rsidRPr="00D03E7E" w14:paraId="7D17140C" w14:textId="77777777" w:rsidTr="00312E7B">
        <w:trPr>
          <w:trHeight w:val="315"/>
        </w:trPr>
        <w:tc>
          <w:tcPr>
            <w:tcW w:w="8880" w:type="dxa"/>
            <w:tcBorders>
              <w:top w:val="nil"/>
              <w:left w:val="nil"/>
              <w:bottom w:val="nil"/>
              <w:right w:val="nil"/>
            </w:tcBorders>
            <w:shd w:val="clear" w:color="auto" w:fill="auto"/>
            <w:vAlign w:val="bottom"/>
            <w:hideMark/>
          </w:tcPr>
          <w:p w14:paraId="1F864523"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13. Propose strategies to identify stakeholders and build coalitions and partnerships for influencing public health outcomes</w:t>
            </w:r>
          </w:p>
        </w:tc>
      </w:tr>
      <w:tr w:rsidR="00CE0DD0" w:rsidRPr="00D03E7E" w14:paraId="4CB34CD2" w14:textId="77777777" w:rsidTr="00312E7B">
        <w:trPr>
          <w:trHeight w:val="315"/>
        </w:trPr>
        <w:tc>
          <w:tcPr>
            <w:tcW w:w="8880" w:type="dxa"/>
            <w:tcBorders>
              <w:top w:val="nil"/>
              <w:left w:val="nil"/>
              <w:bottom w:val="nil"/>
              <w:right w:val="nil"/>
            </w:tcBorders>
            <w:shd w:val="clear" w:color="auto" w:fill="auto"/>
            <w:vAlign w:val="bottom"/>
            <w:hideMark/>
          </w:tcPr>
          <w:p w14:paraId="7969035F"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14. Advocate for political, social or economic policies and programs that will improve health in diverse populations</w:t>
            </w:r>
          </w:p>
        </w:tc>
      </w:tr>
      <w:tr w:rsidR="00CE0DD0" w:rsidRPr="00D03E7E" w14:paraId="5AAD347C" w14:textId="77777777" w:rsidTr="00312E7B">
        <w:trPr>
          <w:trHeight w:val="315"/>
        </w:trPr>
        <w:tc>
          <w:tcPr>
            <w:tcW w:w="8880" w:type="dxa"/>
            <w:tcBorders>
              <w:top w:val="nil"/>
              <w:left w:val="nil"/>
              <w:bottom w:val="nil"/>
              <w:right w:val="nil"/>
            </w:tcBorders>
            <w:shd w:val="clear" w:color="auto" w:fill="auto"/>
            <w:vAlign w:val="bottom"/>
            <w:hideMark/>
          </w:tcPr>
          <w:p w14:paraId="1596F121"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15. Evaluate policies for their impact on public health and health equity</w:t>
            </w:r>
          </w:p>
        </w:tc>
      </w:tr>
      <w:tr w:rsidR="00CE0DD0" w:rsidRPr="00D03E7E" w14:paraId="0149325C" w14:textId="77777777" w:rsidTr="00312E7B">
        <w:trPr>
          <w:trHeight w:val="315"/>
        </w:trPr>
        <w:tc>
          <w:tcPr>
            <w:tcW w:w="8880" w:type="dxa"/>
            <w:tcBorders>
              <w:top w:val="nil"/>
              <w:left w:val="nil"/>
              <w:bottom w:val="nil"/>
              <w:right w:val="nil"/>
            </w:tcBorders>
            <w:shd w:val="clear" w:color="auto" w:fill="auto"/>
            <w:vAlign w:val="bottom"/>
            <w:hideMark/>
          </w:tcPr>
          <w:p w14:paraId="41C36D69" w14:textId="77777777" w:rsidR="00CE0DD0" w:rsidRPr="00D03E7E" w:rsidRDefault="00CE0DD0" w:rsidP="00312E7B">
            <w:pPr>
              <w:rPr>
                <w:rFonts w:eastAsia="Times New Roman"/>
                <w:color w:val="000000"/>
                <w:lang w:eastAsia="ja-JP"/>
              </w:rPr>
            </w:pPr>
          </w:p>
        </w:tc>
      </w:tr>
      <w:tr w:rsidR="00CE0DD0" w:rsidRPr="00D03E7E" w14:paraId="3C5F19D1" w14:textId="77777777" w:rsidTr="00312E7B">
        <w:trPr>
          <w:trHeight w:val="315"/>
        </w:trPr>
        <w:tc>
          <w:tcPr>
            <w:tcW w:w="8880" w:type="dxa"/>
            <w:tcBorders>
              <w:top w:val="nil"/>
              <w:left w:val="nil"/>
              <w:bottom w:val="nil"/>
              <w:right w:val="nil"/>
            </w:tcBorders>
            <w:shd w:val="clear" w:color="auto" w:fill="auto"/>
            <w:vAlign w:val="bottom"/>
            <w:hideMark/>
          </w:tcPr>
          <w:p w14:paraId="701DA565"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Leadership</w:t>
            </w:r>
          </w:p>
        </w:tc>
      </w:tr>
      <w:tr w:rsidR="00CE0DD0" w:rsidRPr="00D03E7E" w14:paraId="487B961F" w14:textId="77777777" w:rsidTr="00312E7B">
        <w:trPr>
          <w:trHeight w:val="525"/>
        </w:trPr>
        <w:tc>
          <w:tcPr>
            <w:tcW w:w="8880" w:type="dxa"/>
            <w:tcBorders>
              <w:top w:val="nil"/>
              <w:left w:val="nil"/>
              <w:bottom w:val="nil"/>
              <w:right w:val="nil"/>
            </w:tcBorders>
            <w:shd w:val="clear" w:color="auto" w:fill="auto"/>
            <w:vAlign w:val="bottom"/>
            <w:hideMark/>
          </w:tcPr>
          <w:p w14:paraId="276E2B30"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16. Apply principles of leadership, governance and management, which include creating a vision, empowering others, fostering collaboration and guiding decision making</w:t>
            </w:r>
          </w:p>
        </w:tc>
      </w:tr>
      <w:tr w:rsidR="00CE0DD0" w:rsidRPr="00D03E7E" w14:paraId="199F6509" w14:textId="77777777" w:rsidTr="00312E7B">
        <w:trPr>
          <w:trHeight w:val="315"/>
        </w:trPr>
        <w:tc>
          <w:tcPr>
            <w:tcW w:w="8880" w:type="dxa"/>
            <w:tcBorders>
              <w:top w:val="nil"/>
              <w:left w:val="nil"/>
              <w:bottom w:val="nil"/>
              <w:right w:val="nil"/>
            </w:tcBorders>
            <w:shd w:val="clear" w:color="auto" w:fill="auto"/>
            <w:vAlign w:val="bottom"/>
            <w:hideMark/>
          </w:tcPr>
          <w:p w14:paraId="483AFA41"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17. Apply negotiation and mediation skills to address organizational or community challenges</w:t>
            </w:r>
          </w:p>
        </w:tc>
      </w:tr>
      <w:tr w:rsidR="00CE0DD0" w:rsidRPr="00D03E7E" w14:paraId="2C2A9568" w14:textId="77777777" w:rsidTr="00312E7B">
        <w:trPr>
          <w:trHeight w:val="315"/>
        </w:trPr>
        <w:tc>
          <w:tcPr>
            <w:tcW w:w="8880" w:type="dxa"/>
            <w:tcBorders>
              <w:top w:val="nil"/>
              <w:left w:val="nil"/>
              <w:bottom w:val="nil"/>
              <w:right w:val="nil"/>
            </w:tcBorders>
            <w:shd w:val="clear" w:color="auto" w:fill="auto"/>
            <w:vAlign w:val="bottom"/>
            <w:hideMark/>
          </w:tcPr>
          <w:p w14:paraId="12F3C072" w14:textId="77777777" w:rsidR="00CE0DD0" w:rsidRPr="00D03E7E" w:rsidRDefault="00CE0DD0" w:rsidP="00312E7B">
            <w:pPr>
              <w:rPr>
                <w:rFonts w:eastAsia="Times New Roman"/>
                <w:color w:val="000000"/>
                <w:lang w:eastAsia="ja-JP"/>
              </w:rPr>
            </w:pPr>
          </w:p>
        </w:tc>
      </w:tr>
      <w:tr w:rsidR="00CE0DD0" w:rsidRPr="00D03E7E" w14:paraId="70556FA1" w14:textId="77777777" w:rsidTr="00312E7B">
        <w:trPr>
          <w:trHeight w:val="315"/>
        </w:trPr>
        <w:tc>
          <w:tcPr>
            <w:tcW w:w="8880" w:type="dxa"/>
            <w:tcBorders>
              <w:top w:val="nil"/>
              <w:left w:val="nil"/>
              <w:bottom w:val="nil"/>
              <w:right w:val="nil"/>
            </w:tcBorders>
            <w:shd w:val="clear" w:color="auto" w:fill="auto"/>
            <w:vAlign w:val="bottom"/>
            <w:hideMark/>
          </w:tcPr>
          <w:p w14:paraId="78B26EE6"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Communication</w:t>
            </w:r>
          </w:p>
        </w:tc>
      </w:tr>
      <w:tr w:rsidR="00CE0DD0" w:rsidRPr="00D03E7E" w14:paraId="0D8E4B8A" w14:textId="77777777" w:rsidTr="00312E7B">
        <w:trPr>
          <w:trHeight w:val="315"/>
        </w:trPr>
        <w:tc>
          <w:tcPr>
            <w:tcW w:w="8880" w:type="dxa"/>
            <w:tcBorders>
              <w:top w:val="nil"/>
              <w:left w:val="nil"/>
              <w:bottom w:val="nil"/>
              <w:right w:val="nil"/>
            </w:tcBorders>
            <w:shd w:val="clear" w:color="auto" w:fill="auto"/>
            <w:vAlign w:val="bottom"/>
            <w:hideMark/>
          </w:tcPr>
          <w:p w14:paraId="18A859EB"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18. Select communication strategies for different audiences and sectors</w:t>
            </w:r>
          </w:p>
        </w:tc>
      </w:tr>
      <w:tr w:rsidR="00CE0DD0" w:rsidRPr="00D03E7E" w14:paraId="12776A33" w14:textId="77777777" w:rsidTr="00312E7B">
        <w:trPr>
          <w:trHeight w:val="315"/>
        </w:trPr>
        <w:tc>
          <w:tcPr>
            <w:tcW w:w="8880" w:type="dxa"/>
            <w:tcBorders>
              <w:top w:val="nil"/>
              <w:left w:val="nil"/>
              <w:bottom w:val="nil"/>
              <w:right w:val="nil"/>
            </w:tcBorders>
            <w:shd w:val="clear" w:color="auto" w:fill="auto"/>
            <w:vAlign w:val="bottom"/>
            <w:hideMark/>
          </w:tcPr>
          <w:p w14:paraId="26F4A555"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19. Communicate audience-appropriate public health content, both in writing and through oral presentation</w:t>
            </w:r>
          </w:p>
        </w:tc>
      </w:tr>
      <w:tr w:rsidR="00CE0DD0" w:rsidRPr="00D03E7E" w14:paraId="36C9FB6C" w14:textId="77777777" w:rsidTr="00312E7B">
        <w:trPr>
          <w:trHeight w:val="315"/>
        </w:trPr>
        <w:tc>
          <w:tcPr>
            <w:tcW w:w="8880" w:type="dxa"/>
            <w:tcBorders>
              <w:top w:val="nil"/>
              <w:left w:val="nil"/>
              <w:bottom w:val="nil"/>
              <w:right w:val="nil"/>
            </w:tcBorders>
            <w:shd w:val="clear" w:color="auto" w:fill="auto"/>
            <w:vAlign w:val="bottom"/>
            <w:hideMark/>
          </w:tcPr>
          <w:p w14:paraId="0A31E279"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20. Describe the importance of cultural competence in communicating public health content</w:t>
            </w:r>
          </w:p>
        </w:tc>
      </w:tr>
      <w:tr w:rsidR="00CE0DD0" w:rsidRPr="00D03E7E" w14:paraId="2AF9AC89" w14:textId="77777777" w:rsidTr="00312E7B">
        <w:trPr>
          <w:trHeight w:val="315"/>
        </w:trPr>
        <w:tc>
          <w:tcPr>
            <w:tcW w:w="8880" w:type="dxa"/>
            <w:tcBorders>
              <w:top w:val="nil"/>
              <w:left w:val="nil"/>
              <w:bottom w:val="nil"/>
              <w:right w:val="nil"/>
            </w:tcBorders>
            <w:shd w:val="clear" w:color="auto" w:fill="auto"/>
            <w:vAlign w:val="bottom"/>
            <w:hideMark/>
          </w:tcPr>
          <w:p w14:paraId="7DBF324D" w14:textId="77777777" w:rsidR="00CE0DD0" w:rsidRPr="00D03E7E" w:rsidRDefault="00CE0DD0" w:rsidP="00312E7B">
            <w:pPr>
              <w:rPr>
                <w:rFonts w:eastAsia="Times New Roman"/>
                <w:color w:val="000000"/>
                <w:lang w:eastAsia="ja-JP"/>
              </w:rPr>
            </w:pPr>
          </w:p>
        </w:tc>
      </w:tr>
      <w:tr w:rsidR="00CE0DD0" w:rsidRPr="00D03E7E" w14:paraId="4C6FEC3A" w14:textId="77777777" w:rsidTr="00312E7B">
        <w:trPr>
          <w:trHeight w:val="315"/>
        </w:trPr>
        <w:tc>
          <w:tcPr>
            <w:tcW w:w="8880" w:type="dxa"/>
            <w:tcBorders>
              <w:top w:val="nil"/>
              <w:left w:val="nil"/>
              <w:bottom w:val="nil"/>
              <w:right w:val="nil"/>
            </w:tcBorders>
            <w:shd w:val="clear" w:color="auto" w:fill="auto"/>
            <w:vAlign w:val="bottom"/>
            <w:hideMark/>
          </w:tcPr>
          <w:p w14:paraId="475CC149"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Interprofessional Practice</w:t>
            </w:r>
          </w:p>
        </w:tc>
      </w:tr>
      <w:tr w:rsidR="00CE0DD0" w:rsidRPr="00D03E7E" w14:paraId="61050300" w14:textId="77777777" w:rsidTr="00312E7B">
        <w:trPr>
          <w:trHeight w:val="315"/>
        </w:trPr>
        <w:tc>
          <w:tcPr>
            <w:tcW w:w="8880" w:type="dxa"/>
            <w:tcBorders>
              <w:top w:val="nil"/>
              <w:left w:val="nil"/>
              <w:bottom w:val="nil"/>
              <w:right w:val="nil"/>
            </w:tcBorders>
            <w:shd w:val="clear" w:color="auto" w:fill="auto"/>
            <w:vAlign w:val="bottom"/>
            <w:hideMark/>
          </w:tcPr>
          <w:p w14:paraId="7CC65DAF"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21. Perform effectively on interprofessional teams</w:t>
            </w:r>
          </w:p>
        </w:tc>
      </w:tr>
      <w:tr w:rsidR="00CE0DD0" w:rsidRPr="00D03E7E" w14:paraId="7622A388" w14:textId="77777777" w:rsidTr="00312E7B">
        <w:trPr>
          <w:trHeight w:val="315"/>
        </w:trPr>
        <w:tc>
          <w:tcPr>
            <w:tcW w:w="8880" w:type="dxa"/>
            <w:tcBorders>
              <w:top w:val="nil"/>
              <w:left w:val="nil"/>
              <w:bottom w:val="nil"/>
              <w:right w:val="nil"/>
            </w:tcBorders>
            <w:shd w:val="clear" w:color="auto" w:fill="auto"/>
            <w:vAlign w:val="bottom"/>
            <w:hideMark/>
          </w:tcPr>
          <w:p w14:paraId="1850FDBB" w14:textId="77777777" w:rsidR="00CE0DD0" w:rsidRPr="00D03E7E" w:rsidRDefault="00CE0DD0" w:rsidP="00312E7B">
            <w:pPr>
              <w:rPr>
                <w:rFonts w:eastAsia="Times New Roman"/>
                <w:color w:val="000000"/>
                <w:lang w:eastAsia="ja-JP"/>
              </w:rPr>
            </w:pPr>
          </w:p>
        </w:tc>
      </w:tr>
      <w:tr w:rsidR="00CE0DD0" w:rsidRPr="00D03E7E" w14:paraId="5864CAC0" w14:textId="77777777" w:rsidTr="00312E7B">
        <w:trPr>
          <w:trHeight w:val="315"/>
        </w:trPr>
        <w:tc>
          <w:tcPr>
            <w:tcW w:w="8880" w:type="dxa"/>
            <w:tcBorders>
              <w:top w:val="nil"/>
              <w:left w:val="nil"/>
              <w:bottom w:val="nil"/>
              <w:right w:val="nil"/>
            </w:tcBorders>
            <w:shd w:val="clear" w:color="auto" w:fill="auto"/>
            <w:vAlign w:val="bottom"/>
            <w:hideMark/>
          </w:tcPr>
          <w:p w14:paraId="29E885E1" w14:textId="77777777" w:rsidR="00CE0DD0" w:rsidRPr="00D03E7E" w:rsidRDefault="00CE0DD0" w:rsidP="00312E7B">
            <w:pPr>
              <w:rPr>
                <w:rFonts w:eastAsia="Times New Roman"/>
                <w:b/>
                <w:bCs/>
                <w:color w:val="000000"/>
                <w:lang w:eastAsia="ja-JP"/>
              </w:rPr>
            </w:pPr>
            <w:r w:rsidRPr="00D03E7E">
              <w:rPr>
                <w:rFonts w:eastAsia="Times New Roman"/>
                <w:b/>
                <w:bCs/>
                <w:color w:val="000000"/>
                <w:lang w:eastAsia="ja-JP"/>
              </w:rPr>
              <w:t>Systems Thinking</w:t>
            </w:r>
          </w:p>
        </w:tc>
      </w:tr>
      <w:tr w:rsidR="00CE0DD0" w:rsidRPr="00D03E7E" w14:paraId="2D462DD9" w14:textId="77777777" w:rsidTr="00312E7B">
        <w:trPr>
          <w:trHeight w:val="315"/>
        </w:trPr>
        <w:tc>
          <w:tcPr>
            <w:tcW w:w="8880" w:type="dxa"/>
            <w:tcBorders>
              <w:top w:val="nil"/>
              <w:left w:val="nil"/>
              <w:bottom w:val="nil"/>
              <w:right w:val="nil"/>
            </w:tcBorders>
            <w:shd w:val="clear" w:color="auto" w:fill="auto"/>
            <w:vAlign w:val="bottom"/>
            <w:hideMark/>
          </w:tcPr>
          <w:p w14:paraId="2DC30291" w14:textId="77777777" w:rsidR="00CE0DD0" w:rsidRPr="00D03E7E" w:rsidRDefault="00CE0DD0" w:rsidP="00312E7B">
            <w:pPr>
              <w:rPr>
                <w:rFonts w:eastAsia="Times New Roman"/>
                <w:color w:val="000000"/>
                <w:lang w:eastAsia="ja-JP"/>
              </w:rPr>
            </w:pPr>
            <w:r w:rsidRPr="00D03E7E">
              <w:rPr>
                <w:rFonts w:eastAsia="Times New Roman"/>
                <w:color w:val="000000"/>
                <w:lang w:eastAsia="ja-JP"/>
              </w:rPr>
              <w:t>22. Apply systems thinking tools to a public health issue</w:t>
            </w:r>
          </w:p>
        </w:tc>
      </w:tr>
    </w:tbl>
    <w:p w14:paraId="7859A802" w14:textId="77777777" w:rsidR="00CE0DD0" w:rsidRPr="00D90427" w:rsidRDefault="00CE0DD0" w:rsidP="00CE0DD0"/>
    <w:p w14:paraId="4C000AFE" w14:textId="67C99FD3" w:rsidR="00CE0DD0" w:rsidRDefault="00CE0DD0">
      <w:pPr>
        <w:rPr>
          <w:color w:val="221E1F"/>
        </w:rPr>
      </w:pPr>
      <w:r>
        <w:rPr>
          <w:color w:val="221E1F"/>
        </w:rPr>
        <w:br w:type="page"/>
      </w:r>
    </w:p>
    <w:p w14:paraId="6F805F38" w14:textId="42DF870E" w:rsidR="00312E7B" w:rsidRDefault="00312E7B" w:rsidP="00312E7B">
      <w:pPr>
        <w:rPr>
          <w:b/>
          <w:bCs/>
          <w:color w:val="000000" w:themeColor="text1"/>
        </w:rPr>
      </w:pPr>
      <w:r w:rsidRPr="00D03E7E">
        <w:rPr>
          <w:b/>
          <w:bCs/>
          <w:color w:val="000000" w:themeColor="text1"/>
        </w:rPr>
        <w:t>Appendix I</w:t>
      </w:r>
      <w:r>
        <w:rPr>
          <w:b/>
          <w:bCs/>
          <w:color w:val="000000" w:themeColor="text1"/>
        </w:rPr>
        <w:t>I</w:t>
      </w:r>
      <w:r w:rsidRPr="00D03E7E">
        <w:rPr>
          <w:b/>
          <w:bCs/>
          <w:color w:val="000000" w:themeColor="text1"/>
        </w:rPr>
        <w:t xml:space="preserve">I. </w:t>
      </w:r>
      <w:r>
        <w:rPr>
          <w:b/>
          <w:bCs/>
          <w:color w:val="000000" w:themeColor="text1"/>
        </w:rPr>
        <w:t>Potential Courses for Electives</w:t>
      </w:r>
    </w:p>
    <w:p w14:paraId="144CFB3B" w14:textId="23DAA830" w:rsidR="00312E7B" w:rsidRDefault="00312E7B" w:rsidP="00312E7B">
      <w:pPr>
        <w:rPr>
          <w:b/>
          <w:bCs/>
          <w:color w:val="000000" w:themeColor="text1"/>
        </w:rPr>
      </w:pPr>
    </w:p>
    <w:p w14:paraId="1672F89B" w14:textId="393AF6F5" w:rsidR="00312E7B" w:rsidRDefault="00312E7B" w:rsidP="00312E7B">
      <w:pPr>
        <w:rPr>
          <w:bCs/>
          <w:color w:val="000000" w:themeColor="text1"/>
        </w:rPr>
      </w:pPr>
      <w:r>
        <w:rPr>
          <w:bCs/>
          <w:color w:val="000000" w:themeColor="text1"/>
        </w:rPr>
        <w:t>The MPH degree includes flexibility for a student to select two electives. Courses from some areas are listed below as a sample</w:t>
      </w:r>
      <w:r w:rsidR="00F22AC4">
        <w:rPr>
          <w:bCs/>
          <w:color w:val="000000" w:themeColor="text1"/>
        </w:rPr>
        <w:t xml:space="preserve"> (</w:t>
      </w:r>
      <w:r w:rsidR="00F22AC4" w:rsidRPr="00F22AC4">
        <w:rPr>
          <w:b/>
          <w:bCs/>
          <w:color w:val="000000" w:themeColor="text1"/>
        </w:rPr>
        <w:t>Table A1</w:t>
      </w:r>
      <w:r w:rsidR="00F22AC4">
        <w:rPr>
          <w:bCs/>
          <w:color w:val="000000" w:themeColor="text1"/>
        </w:rPr>
        <w:t>)</w:t>
      </w:r>
      <w:r>
        <w:rPr>
          <w:bCs/>
          <w:color w:val="000000" w:themeColor="text1"/>
        </w:rPr>
        <w:t xml:space="preserve">. This list is not meant to be exhaustive. The electives taken by the student must be approved by the MPH Program </w:t>
      </w:r>
      <w:r w:rsidR="00CB7881">
        <w:rPr>
          <w:bCs/>
          <w:color w:val="000000" w:themeColor="text1"/>
        </w:rPr>
        <w:t>Director</w:t>
      </w:r>
      <w:r>
        <w:rPr>
          <w:bCs/>
          <w:color w:val="000000" w:themeColor="text1"/>
        </w:rPr>
        <w:t>.</w:t>
      </w:r>
    </w:p>
    <w:p w14:paraId="65670A3A" w14:textId="345C53A3" w:rsidR="00312E7B" w:rsidRDefault="00312E7B" w:rsidP="00312E7B">
      <w:pPr>
        <w:rPr>
          <w:bCs/>
          <w:color w:val="000000" w:themeColor="text1"/>
        </w:rPr>
      </w:pPr>
    </w:p>
    <w:p w14:paraId="55016F07" w14:textId="7BA058D6" w:rsidR="00312E7B" w:rsidRDefault="00312E7B" w:rsidP="00312E7B">
      <w:pPr>
        <w:rPr>
          <w:bCs/>
          <w:color w:val="000000" w:themeColor="text1"/>
        </w:rPr>
      </w:pPr>
      <w:r>
        <w:rPr>
          <w:bCs/>
          <w:color w:val="000000" w:themeColor="text1"/>
        </w:rPr>
        <w:t>This list includes the course number, title, and typical semesters in which the course is offered. The typical semester the course is offered is subject to change.</w:t>
      </w:r>
      <w:r w:rsidR="000D2A34">
        <w:rPr>
          <w:bCs/>
          <w:color w:val="000000" w:themeColor="text1"/>
        </w:rPr>
        <w:t xml:space="preserve"> Additional courses are likely to be added as they are requested by students or departments and subsequently approved by the MPH Program Director.</w:t>
      </w:r>
    </w:p>
    <w:p w14:paraId="4D28EEC1" w14:textId="170CB7B5" w:rsidR="00312E7B" w:rsidRDefault="00312E7B" w:rsidP="00312E7B">
      <w:pPr>
        <w:rPr>
          <w:bCs/>
          <w:color w:val="000000" w:themeColor="text1"/>
        </w:rPr>
      </w:pPr>
    </w:p>
    <w:p w14:paraId="3D055F4F" w14:textId="3B4D91DC" w:rsidR="00A25CCF" w:rsidRDefault="00F22AC4" w:rsidP="00A25CCF">
      <w:pPr>
        <w:widowControl w:val="0"/>
        <w:autoSpaceDE w:val="0"/>
        <w:autoSpaceDN w:val="0"/>
        <w:adjustRightInd w:val="0"/>
        <w:rPr>
          <w:b/>
          <w:bCs/>
          <w:color w:val="000000" w:themeColor="text1"/>
        </w:rPr>
      </w:pPr>
      <w:r>
        <w:rPr>
          <w:b/>
          <w:bCs/>
          <w:color w:val="000000" w:themeColor="text1"/>
        </w:rPr>
        <w:t>Table A1</w:t>
      </w:r>
      <w:r w:rsidR="00312E7B">
        <w:rPr>
          <w:b/>
          <w:bCs/>
          <w:color w:val="000000" w:themeColor="text1"/>
        </w:rPr>
        <w:t>. Potential Courses for Electives</w:t>
      </w:r>
    </w:p>
    <w:tbl>
      <w:tblPr>
        <w:tblW w:w="8880" w:type="dxa"/>
        <w:tblLook w:val="04A0" w:firstRow="1" w:lastRow="0" w:firstColumn="1" w:lastColumn="0" w:noHBand="0" w:noVBand="1"/>
      </w:tblPr>
      <w:tblGrid>
        <w:gridCol w:w="8880"/>
      </w:tblGrid>
      <w:tr w:rsidR="00312E7B" w:rsidRPr="00D03E7E" w14:paraId="71734669" w14:textId="77777777" w:rsidTr="00312E7B">
        <w:trPr>
          <w:trHeight w:val="315"/>
        </w:trPr>
        <w:tc>
          <w:tcPr>
            <w:tcW w:w="8880" w:type="dxa"/>
            <w:tcBorders>
              <w:top w:val="nil"/>
              <w:left w:val="nil"/>
              <w:bottom w:val="nil"/>
              <w:right w:val="nil"/>
            </w:tcBorders>
            <w:shd w:val="clear" w:color="auto" w:fill="auto"/>
            <w:vAlign w:val="bottom"/>
            <w:hideMark/>
          </w:tcPr>
          <w:p w14:paraId="6143F656" w14:textId="77777777" w:rsidR="00312E7B" w:rsidRPr="00B13DFF" w:rsidRDefault="00312E7B" w:rsidP="00312E7B">
            <w:pPr>
              <w:rPr>
                <w:b/>
              </w:rPr>
            </w:pPr>
          </w:p>
          <w:tbl>
            <w:tblPr>
              <w:tblStyle w:val="TableGrid"/>
              <w:tblW w:w="0" w:type="auto"/>
              <w:tblLook w:val="04A0" w:firstRow="1" w:lastRow="0" w:firstColumn="1" w:lastColumn="0" w:noHBand="0" w:noVBand="1"/>
            </w:tblPr>
            <w:tblGrid>
              <w:gridCol w:w="1747"/>
              <w:gridCol w:w="2504"/>
              <w:gridCol w:w="2875"/>
              <w:gridCol w:w="1528"/>
            </w:tblGrid>
            <w:tr w:rsidR="00CE46E0" w14:paraId="6D3DA9CB" w14:textId="77777777" w:rsidTr="00D56623">
              <w:tc>
                <w:tcPr>
                  <w:tcW w:w="1747" w:type="dxa"/>
                </w:tcPr>
                <w:p w14:paraId="074E353C" w14:textId="77777777" w:rsidR="00CE46E0" w:rsidRDefault="00CE46E0" w:rsidP="00312E7B">
                  <w:r>
                    <w:t>Couse ID and Number</w:t>
                  </w:r>
                </w:p>
              </w:tc>
              <w:tc>
                <w:tcPr>
                  <w:tcW w:w="2504" w:type="dxa"/>
                </w:tcPr>
                <w:p w14:paraId="37924F1C" w14:textId="707C9483" w:rsidR="00CE46E0" w:rsidRDefault="00CE46E0" w:rsidP="00312E7B">
                  <w:r>
                    <w:t>Course Title</w:t>
                  </w:r>
                </w:p>
              </w:tc>
              <w:tc>
                <w:tcPr>
                  <w:tcW w:w="2875" w:type="dxa"/>
                </w:tcPr>
                <w:p w14:paraId="5E5CF92A" w14:textId="6BBC72F0" w:rsidR="00CE46E0" w:rsidRDefault="00CE46E0" w:rsidP="00312E7B">
                  <w:r>
                    <w:t>Department / College</w:t>
                  </w:r>
                </w:p>
              </w:tc>
              <w:tc>
                <w:tcPr>
                  <w:tcW w:w="1528" w:type="dxa"/>
                </w:tcPr>
                <w:p w14:paraId="2FCFAD34" w14:textId="77777777" w:rsidR="00CE46E0" w:rsidRDefault="00CE46E0" w:rsidP="00312E7B">
                  <w:r>
                    <w:t>Semester Offered</w:t>
                  </w:r>
                </w:p>
              </w:tc>
            </w:tr>
            <w:tr w:rsidR="00943DDC" w14:paraId="5F5B5FCB" w14:textId="77777777" w:rsidTr="00D56623">
              <w:tc>
                <w:tcPr>
                  <w:tcW w:w="1747" w:type="dxa"/>
                </w:tcPr>
                <w:p w14:paraId="0EF3D88B" w14:textId="0D6DAE43" w:rsidR="00943DDC" w:rsidRDefault="00943DDC" w:rsidP="00943DDC">
                  <w:r>
                    <w:t>BHAN609</w:t>
                  </w:r>
                </w:p>
              </w:tc>
              <w:tc>
                <w:tcPr>
                  <w:tcW w:w="2504" w:type="dxa"/>
                </w:tcPr>
                <w:p w14:paraId="3BC6F8B4" w14:textId="43C2E774" w:rsidR="00943DDC" w:rsidRDefault="00943DDC" w:rsidP="00943DDC">
                  <w:r>
                    <w:t>Survey Research Methods</w:t>
                  </w:r>
                </w:p>
              </w:tc>
              <w:tc>
                <w:tcPr>
                  <w:tcW w:w="2875" w:type="dxa"/>
                </w:tcPr>
                <w:p w14:paraId="5B3FF1AC" w14:textId="0388FEA3" w:rsidR="00943DDC" w:rsidRDefault="00943DDC" w:rsidP="00943DDC">
                  <w:r>
                    <w:t>Behavioral Health and Nutrition/ Health Sciences</w:t>
                  </w:r>
                </w:p>
              </w:tc>
              <w:tc>
                <w:tcPr>
                  <w:tcW w:w="1528" w:type="dxa"/>
                </w:tcPr>
                <w:p w14:paraId="3F273CFC" w14:textId="399D6425" w:rsidR="00943DDC" w:rsidRDefault="00943DDC" w:rsidP="00943DDC">
                  <w:r>
                    <w:t>Fall</w:t>
                  </w:r>
                </w:p>
              </w:tc>
            </w:tr>
            <w:tr w:rsidR="00943DDC" w14:paraId="539CAA62" w14:textId="77777777" w:rsidTr="00D56623">
              <w:tc>
                <w:tcPr>
                  <w:tcW w:w="1747" w:type="dxa"/>
                </w:tcPr>
                <w:p w14:paraId="3B1E47E8" w14:textId="68275639" w:rsidR="00943DDC" w:rsidRDefault="00943DDC" w:rsidP="00943DDC">
                  <w:r>
                    <w:t>DISA650</w:t>
                  </w:r>
                </w:p>
              </w:tc>
              <w:tc>
                <w:tcPr>
                  <w:tcW w:w="2504" w:type="dxa"/>
                </w:tcPr>
                <w:p w14:paraId="20FF53CA" w14:textId="4823AF49" w:rsidR="00943DDC" w:rsidRDefault="00943DDC" w:rsidP="00943DDC">
                  <w:r>
                    <w:t>Overview of Disaster Science and Management</w:t>
                  </w:r>
                </w:p>
              </w:tc>
              <w:tc>
                <w:tcPr>
                  <w:tcW w:w="2875" w:type="dxa"/>
                </w:tcPr>
                <w:p w14:paraId="13B97231" w14:textId="019A8C27" w:rsidR="00943DDC" w:rsidRDefault="00943DDC" w:rsidP="00943DDC">
                  <w:r>
                    <w:t>Public Policy and Administration/ Arts and Sciences</w:t>
                  </w:r>
                </w:p>
              </w:tc>
              <w:tc>
                <w:tcPr>
                  <w:tcW w:w="1528" w:type="dxa"/>
                </w:tcPr>
                <w:p w14:paraId="4C5E6C49" w14:textId="77777777" w:rsidR="00943DDC" w:rsidRDefault="00943DDC" w:rsidP="00943DDC">
                  <w:r>
                    <w:t>Fall</w:t>
                  </w:r>
                </w:p>
              </w:tc>
            </w:tr>
            <w:tr w:rsidR="00943DDC" w14:paraId="0417E81D" w14:textId="77777777" w:rsidTr="00D56623">
              <w:tc>
                <w:tcPr>
                  <w:tcW w:w="1747" w:type="dxa"/>
                </w:tcPr>
                <w:p w14:paraId="4A1F16A5" w14:textId="564A0B6D" w:rsidR="00943DDC" w:rsidRDefault="00943DDC" w:rsidP="00943DDC">
                  <w:r>
                    <w:t>GEOG622</w:t>
                  </w:r>
                </w:p>
              </w:tc>
              <w:tc>
                <w:tcPr>
                  <w:tcW w:w="2504" w:type="dxa"/>
                </w:tcPr>
                <w:p w14:paraId="44185ECC" w14:textId="71A53507" w:rsidR="00943DDC" w:rsidRDefault="00943DDC" w:rsidP="00943DDC">
                  <w:r>
                    <w:t>Resources, Development and the Environment</w:t>
                  </w:r>
                </w:p>
              </w:tc>
              <w:tc>
                <w:tcPr>
                  <w:tcW w:w="2875" w:type="dxa"/>
                </w:tcPr>
                <w:p w14:paraId="25B495D4" w14:textId="54DC56C7" w:rsidR="00943DDC" w:rsidRDefault="00943DDC" w:rsidP="00D56623">
                  <w:r>
                    <w:t xml:space="preserve">Geography/ Earth, </w:t>
                  </w:r>
                  <w:r w:rsidR="00D56623">
                    <w:t>Ocean</w:t>
                  </w:r>
                  <w:r>
                    <w:t xml:space="preserve"> and Environment</w:t>
                  </w:r>
                </w:p>
              </w:tc>
              <w:tc>
                <w:tcPr>
                  <w:tcW w:w="1528" w:type="dxa"/>
                </w:tcPr>
                <w:p w14:paraId="1BE4B059" w14:textId="77777777" w:rsidR="00943DDC" w:rsidRDefault="00943DDC" w:rsidP="00943DDC">
                  <w:r>
                    <w:t>Spring</w:t>
                  </w:r>
                </w:p>
              </w:tc>
            </w:tr>
            <w:tr w:rsidR="00943DDC" w14:paraId="4A33EE88" w14:textId="77777777" w:rsidTr="00D56623">
              <w:tc>
                <w:tcPr>
                  <w:tcW w:w="1747" w:type="dxa"/>
                </w:tcPr>
                <w:p w14:paraId="24304D1F" w14:textId="41931957" w:rsidR="00943DDC" w:rsidRDefault="00943DDC" w:rsidP="00943DDC">
                  <w:r>
                    <w:t>GEOG630</w:t>
                  </w:r>
                </w:p>
              </w:tc>
              <w:tc>
                <w:tcPr>
                  <w:tcW w:w="2504" w:type="dxa"/>
                </w:tcPr>
                <w:p w14:paraId="008F3DE7" w14:textId="433FF55F" w:rsidR="00943DDC" w:rsidRDefault="00943DDC" w:rsidP="00943DDC">
                  <w:r>
                    <w:t>Food Geographies &amp; Food Justice</w:t>
                  </w:r>
                </w:p>
              </w:tc>
              <w:tc>
                <w:tcPr>
                  <w:tcW w:w="2875" w:type="dxa"/>
                </w:tcPr>
                <w:p w14:paraId="6C0B54A8" w14:textId="75F985CF" w:rsidR="00943DDC" w:rsidRDefault="00943DDC" w:rsidP="00943DDC">
                  <w:r>
                    <w:t>Geography/ Earth, Ocean and Environment</w:t>
                  </w:r>
                </w:p>
              </w:tc>
              <w:tc>
                <w:tcPr>
                  <w:tcW w:w="1528" w:type="dxa"/>
                </w:tcPr>
                <w:p w14:paraId="09BBAC4B" w14:textId="77777777" w:rsidR="00943DDC" w:rsidRDefault="00943DDC" w:rsidP="00943DDC">
                  <w:r>
                    <w:t>Spring</w:t>
                  </w:r>
                </w:p>
              </w:tc>
            </w:tr>
            <w:tr w:rsidR="00943DDC" w14:paraId="35646F22" w14:textId="77777777" w:rsidTr="00D56623">
              <w:tc>
                <w:tcPr>
                  <w:tcW w:w="1747" w:type="dxa"/>
                </w:tcPr>
                <w:p w14:paraId="4552B118" w14:textId="4B41D2DD" w:rsidR="00943DDC" w:rsidRDefault="00943DDC" w:rsidP="00943DDC">
                  <w:r>
                    <w:t>GEOG670</w:t>
                  </w:r>
                </w:p>
              </w:tc>
              <w:tc>
                <w:tcPr>
                  <w:tcW w:w="2504" w:type="dxa"/>
                </w:tcPr>
                <w:p w14:paraId="37112C80" w14:textId="37434D84" w:rsidR="00943DDC" w:rsidRDefault="00943DDC" w:rsidP="00943DDC">
                  <w:r>
                    <w:t>Geographic Information Systems and Science</w:t>
                  </w:r>
                </w:p>
              </w:tc>
              <w:tc>
                <w:tcPr>
                  <w:tcW w:w="2875" w:type="dxa"/>
                </w:tcPr>
                <w:p w14:paraId="1060CFD2" w14:textId="701894FD" w:rsidR="00943DDC" w:rsidRDefault="00943DDC" w:rsidP="00943DDC">
                  <w:r>
                    <w:t xml:space="preserve">Geography/ Earth, </w:t>
                  </w:r>
                  <w:r w:rsidR="00D56623">
                    <w:t>Ocean</w:t>
                  </w:r>
                  <w:r>
                    <w:t xml:space="preserve"> and Environment</w:t>
                  </w:r>
                </w:p>
              </w:tc>
              <w:tc>
                <w:tcPr>
                  <w:tcW w:w="1528" w:type="dxa"/>
                </w:tcPr>
                <w:p w14:paraId="6D11668E" w14:textId="77777777" w:rsidR="00943DDC" w:rsidRDefault="00943DDC" w:rsidP="00943DDC">
                  <w:r>
                    <w:t>Spring, Fall</w:t>
                  </w:r>
                </w:p>
              </w:tc>
            </w:tr>
            <w:tr w:rsidR="00943DDC" w14:paraId="378BD5B8" w14:textId="77777777" w:rsidTr="00D56623">
              <w:tc>
                <w:tcPr>
                  <w:tcW w:w="1747" w:type="dxa"/>
                </w:tcPr>
                <w:p w14:paraId="6908482F" w14:textId="5123F761" w:rsidR="00943DDC" w:rsidRDefault="00943DDC" w:rsidP="00943DDC">
                  <w:r>
                    <w:t>GEOG671</w:t>
                  </w:r>
                </w:p>
              </w:tc>
              <w:tc>
                <w:tcPr>
                  <w:tcW w:w="2504" w:type="dxa"/>
                </w:tcPr>
                <w:p w14:paraId="73C36C4F" w14:textId="6BD6250B" w:rsidR="00943DDC" w:rsidRDefault="00943DDC" w:rsidP="00943DDC">
                  <w:r>
                    <w:t>Advanced Geographic Information Systems</w:t>
                  </w:r>
                </w:p>
              </w:tc>
              <w:tc>
                <w:tcPr>
                  <w:tcW w:w="2875" w:type="dxa"/>
                </w:tcPr>
                <w:p w14:paraId="7DC6354C" w14:textId="5F4C8760" w:rsidR="00943DDC" w:rsidRDefault="00943DDC" w:rsidP="00D56623">
                  <w:r>
                    <w:t xml:space="preserve">Geography/ Earth, </w:t>
                  </w:r>
                  <w:r w:rsidR="00D56623">
                    <w:t xml:space="preserve">Ocean </w:t>
                  </w:r>
                  <w:r>
                    <w:t xml:space="preserve"> and Environment</w:t>
                  </w:r>
                </w:p>
              </w:tc>
              <w:tc>
                <w:tcPr>
                  <w:tcW w:w="1528" w:type="dxa"/>
                </w:tcPr>
                <w:p w14:paraId="37F798F9" w14:textId="77777777" w:rsidR="00943DDC" w:rsidRDefault="00943DDC" w:rsidP="00943DDC">
                  <w:r>
                    <w:t>Spring</w:t>
                  </w:r>
                </w:p>
              </w:tc>
            </w:tr>
            <w:tr w:rsidR="00943DDC" w14:paraId="0B65E8CE" w14:textId="77777777" w:rsidTr="00D56623">
              <w:tc>
                <w:tcPr>
                  <w:tcW w:w="1747" w:type="dxa"/>
                </w:tcPr>
                <w:p w14:paraId="20CF6974" w14:textId="46BCDBC3" w:rsidR="00943DDC" w:rsidRDefault="00943DDC" w:rsidP="00943DDC">
                  <w:r>
                    <w:t>HLPR605</w:t>
                  </w:r>
                </w:p>
              </w:tc>
              <w:tc>
                <w:tcPr>
                  <w:tcW w:w="2504" w:type="dxa"/>
                </w:tcPr>
                <w:p w14:paraId="78246F06" w14:textId="5647B1B6" w:rsidR="00943DDC" w:rsidRDefault="00943DDC" w:rsidP="00943DDC">
                  <w:r>
                    <w:t>Concepts of Chronic Disease Management</w:t>
                  </w:r>
                </w:p>
              </w:tc>
              <w:tc>
                <w:tcPr>
                  <w:tcW w:w="2875" w:type="dxa"/>
                </w:tcPr>
                <w:p w14:paraId="500D5CA2" w14:textId="3E081434" w:rsidR="00943DDC" w:rsidRDefault="00943DDC" w:rsidP="00943DDC">
                  <w:r>
                    <w:t>Behavioral Health and Nutrition/ Health Sciences</w:t>
                  </w:r>
                </w:p>
              </w:tc>
              <w:tc>
                <w:tcPr>
                  <w:tcW w:w="1528" w:type="dxa"/>
                </w:tcPr>
                <w:p w14:paraId="2BA7965C" w14:textId="77777777" w:rsidR="00943DDC" w:rsidRDefault="00943DDC" w:rsidP="00943DDC">
                  <w:r>
                    <w:t>Fall</w:t>
                  </w:r>
                </w:p>
              </w:tc>
            </w:tr>
            <w:tr w:rsidR="00943DDC" w14:paraId="71299902" w14:textId="77777777" w:rsidTr="00D56623">
              <w:tc>
                <w:tcPr>
                  <w:tcW w:w="1747" w:type="dxa"/>
                </w:tcPr>
                <w:p w14:paraId="5FA0E7CD" w14:textId="2C1E7918" w:rsidR="00943DDC" w:rsidRDefault="00943DDC" w:rsidP="00943DDC">
                  <w:r>
                    <w:t>HLPR610</w:t>
                  </w:r>
                </w:p>
              </w:tc>
              <w:tc>
                <w:tcPr>
                  <w:tcW w:w="2504" w:type="dxa"/>
                </w:tcPr>
                <w:p w14:paraId="08143638" w14:textId="28185F64" w:rsidR="00943DDC" w:rsidRDefault="00943DDC" w:rsidP="00943DDC">
                  <w:r>
                    <w:t>Health and the Media</w:t>
                  </w:r>
                </w:p>
              </w:tc>
              <w:tc>
                <w:tcPr>
                  <w:tcW w:w="2875" w:type="dxa"/>
                </w:tcPr>
                <w:p w14:paraId="3AE98073" w14:textId="28C426E0" w:rsidR="00943DDC" w:rsidRDefault="00943DDC" w:rsidP="00943DDC">
                  <w:r>
                    <w:t>Behavioral Science and Nutrition/ Health Sciences</w:t>
                  </w:r>
                </w:p>
              </w:tc>
              <w:tc>
                <w:tcPr>
                  <w:tcW w:w="1528" w:type="dxa"/>
                </w:tcPr>
                <w:p w14:paraId="2AF1964B" w14:textId="77777777" w:rsidR="00943DDC" w:rsidRDefault="00943DDC" w:rsidP="00943DDC">
                  <w:r>
                    <w:t>Winter</w:t>
                  </w:r>
                </w:p>
              </w:tc>
            </w:tr>
            <w:tr w:rsidR="00943DDC" w14:paraId="60C2C99A" w14:textId="77777777" w:rsidTr="00D56623">
              <w:tc>
                <w:tcPr>
                  <w:tcW w:w="1747" w:type="dxa"/>
                </w:tcPr>
                <w:p w14:paraId="63DFE8D2" w14:textId="70285911" w:rsidR="00943DDC" w:rsidRDefault="00943DDC" w:rsidP="00943DDC">
                  <w:r>
                    <w:t>HLPR630</w:t>
                  </w:r>
                </w:p>
              </w:tc>
              <w:tc>
                <w:tcPr>
                  <w:tcW w:w="2504" w:type="dxa"/>
                </w:tcPr>
                <w:p w14:paraId="23FB886F" w14:textId="56EDD34A" w:rsidR="00943DDC" w:rsidRDefault="00943DDC" w:rsidP="00943DDC">
                  <w:r>
                    <w:t>Behavior Change Strategies and Tactics</w:t>
                  </w:r>
                </w:p>
              </w:tc>
              <w:tc>
                <w:tcPr>
                  <w:tcW w:w="2875" w:type="dxa"/>
                </w:tcPr>
                <w:p w14:paraId="1FF3AD50" w14:textId="708F5EC4" w:rsidR="00943DDC" w:rsidRDefault="00943DDC" w:rsidP="00943DDC">
                  <w:r>
                    <w:t>Behavioral Health and Nutrition/ Health Sciences</w:t>
                  </w:r>
                </w:p>
              </w:tc>
              <w:tc>
                <w:tcPr>
                  <w:tcW w:w="1528" w:type="dxa"/>
                </w:tcPr>
                <w:p w14:paraId="624C948D" w14:textId="77777777" w:rsidR="00943DDC" w:rsidRDefault="00943DDC" w:rsidP="00943DDC">
                  <w:r>
                    <w:t>Fall</w:t>
                  </w:r>
                </w:p>
              </w:tc>
            </w:tr>
            <w:tr w:rsidR="00943DDC" w14:paraId="0D0D9027" w14:textId="77777777" w:rsidTr="00D56623">
              <w:tc>
                <w:tcPr>
                  <w:tcW w:w="1747" w:type="dxa"/>
                </w:tcPr>
                <w:p w14:paraId="2BBD0D03" w14:textId="46AB3B76" w:rsidR="00943DDC" w:rsidRDefault="00943DDC" w:rsidP="00943DDC">
                  <w:r>
                    <w:t>HLPR632</w:t>
                  </w:r>
                </w:p>
              </w:tc>
              <w:tc>
                <w:tcPr>
                  <w:tcW w:w="2504" w:type="dxa"/>
                </w:tcPr>
                <w:p w14:paraId="3D1A7ED7" w14:textId="3214EE6B" w:rsidR="00943DDC" w:rsidRDefault="00943DDC" w:rsidP="00943DDC">
                  <w:r>
                    <w:t>Health Science Data Analysis</w:t>
                  </w:r>
                </w:p>
              </w:tc>
              <w:tc>
                <w:tcPr>
                  <w:tcW w:w="2875" w:type="dxa"/>
                </w:tcPr>
                <w:p w14:paraId="0EA8ED6E" w14:textId="3683D790" w:rsidR="00943DDC" w:rsidRDefault="00943DDC" w:rsidP="00943DDC">
                  <w:r>
                    <w:t>Behavioral Health and Nutrition/ Health Sciences</w:t>
                  </w:r>
                </w:p>
              </w:tc>
              <w:tc>
                <w:tcPr>
                  <w:tcW w:w="1528" w:type="dxa"/>
                </w:tcPr>
                <w:p w14:paraId="01A9576D" w14:textId="77777777" w:rsidR="00943DDC" w:rsidRDefault="00943DDC" w:rsidP="00943DDC">
                  <w:r>
                    <w:t>Fall</w:t>
                  </w:r>
                </w:p>
              </w:tc>
            </w:tr>
            <w:tr w:rsidR="00943DDC" w14:paraId="1CEB4616" w14:textId="77777777" w:rsidTr="00D56623">
              <w:tc>
                <w:tcPr>
                  <w:tcW w:w="1747" w:type="dxa"/>
                </w:tcPr>
                <w:p w14:paraId="5C5FDEC0" w14:textId="121B608C" w:rsidR="00943DDC" w:rsidRDefault="00943DDC" w:rsidP="00943DDC">
                  <w:r>
                    <w:t>HLPR803</w:t>
                  </w:r>
                </w:p>
              </w:tc>
              <w:tc>
                <w:tcPr>
                  <w:tcW w:w="2504" w:type="dxa"/>
                </w:tcPr>
                <w:p w14:paraId="369E4870" w14:textId="3F53A0FE" w:rsidR="00943DDC" w:rsidRDefault="00943DDC" w:rsidP="00943DDC">
                  <w:r>
                    <w:t>Advanced Health Promotion Programming</w:t>
                  </w:r>
                </w:p>
              </w:tc>
              <w:tc>
                <w:tcPr>
                  <w:tcW w:w="2875" w:type="dxa"/>
                </w:tcPr>
                <w:p w14:paraId="64F1653F" w14:textId="1244BF18" w:rsidR="00943DDC" w:rsidRDefault="00943DDC" w:rsidP="00943DDC">
                  <w:r>
                    <w:t>Behavioral Health and Nutrition/ Health Sciences</w:t>
                  </w:r>
                </w:p>
              </w:tc>
              <w:tc>
                <w:tcPr>
                  <w:tcW w:w="1528" w:type="dxa"/>
                </w:tcPr>
                <w:p w14:paraId="1BC5FCDA" w14:textId="77777777" w:rsidR="00943DDC" w:rsidRDefault="00943DDC" w:rsidP="00943DDC">
                  <w:r>
                    <w:t>Fall</w:t>
                  </w:r>
                </w:p>
              </w:tc>
            </w:tr>
            <w:tr w:rsidR="00943DDC" w14:paraId="62D0B794" w14:textId="77777777" w:rsidTr="00D56623">
              <w:tc>
                <w:tcPr>
                  <w:tcW w:w="1747" w:type="dxa"/>
                </w:tcPr>
                <w:p w14:paraId="08EC83F3" w14:textId="612BCB2C" w:rsidR="00943DDC" w:rsidRDefault="00943DDC" w:rsidP="00943DDC">
                  <w:r>
                    <w:t>HLPR807</w:t>
                  </w:r>
                </w:p>
              </w:tc>
              <w:tc>
                <w:tcPr>
                  <w:tcW w:w="2504" w:type="dxa"/>
                </w:tcPr>
                <w:p w14:paraId="51A4401A" w14:textId="681E35C4" w:rsidR="00943DDC" w:rsidRDefault="00943DDC" w:rsidP="00943DDC">
                  <w:r>
                    <w:t>Topics and Issues in Health Promotion</w:t>
                  </w:r>
                </w:p>
              </w:tc>
              <w:tc>
                <w:tcPr>
                  <w:tcW w:w="2875" w:type="dxa"/>
                </w:tcPr>
                <w:p w14:paraId="748EBF77" w14:textId="52C510A3" w:rsidR="00943DDC" w:rsidRDefault="00943DDC" w:rsidP="00943DDC">
                  <w:r>
                    <w:t>Behavioral Health and Nutrition/ Health Sciences</w:t>
                  </w:r>
                </w:p>
              </w:tc>
              <w:tc>
                <w:tcPr>
                  <w:tcW w:w="1528" w:type="dxa"/>
                </w:tcPr>
                <w:p w14:paraId="23542F4B" w14:textId="77777777" w:rsidR="00943DDC" w:rsidRDefault="00943DDC" w:rsidP="00943DDC">
                  <w:r>
                    <w:t>Spring</w:t>
                  </w:r>
                </w:p>
              </w:tc>
            </w:tr>
            <w:tr w:rsidR="00943DDC" w14:paraId="45CDC4DB" w14:textId="77777777" w:rsidTr="00D56623">
              <w:tc>
                <w:tcPr>
                  <w:tcW w:w="1747" w:type="dxa"/>
                </w:tcPr>
                <w:p w14:paraId="7C1F8C6B" w14:textId="5A28F653" w:rsidR="00943DDC" w:rsidRDefault="00943DDC" w:rsidP="00943DDC">
                  <w:r>
                    <w:t>HLPR823</w:t>
                  </w:r>
                </w:p>
              </w:tc>
              <w:tc>
                <w:tcPr>
                  <w:tcW w:w="2504" w:type="dxa"/>
                </w:tcPr>
                <w:p w14:paraId="08E2EF06" w14:textId="707EB51A" w:rsidR="00943DDC" w:rsidRDefault="00943DDC" w:rsidP="00943DDC">
                  <w:r>
                    <w:t>Human Response to Stress</w:t>
                  </w:r>
                </w:p>
              </w:tc>
              <w:tc>
                <w:tcPr>
                  <w:tcW w:w="2875" w:type="dxa"/>
                </w:tcPr>
                <w:p w14:paraId="615AD509" w14:textId="2BA9F32A" w:rsidR="00943DDC" w:rsidRDefault="00943DDC" w:rsidP="00943DDC">
                  <w:r>
                    <w:t>Behavioral Health and Nutrition/ Health Sciences</w:t>
                  </w:r>
                </w:p>
              </w:tc>
              <w:tc>
                <w:tcPr>
                  <w:tcW w:w="1528" w:type="dxa"/>
                </w:tcPr>
                <w:p w14:paraId="74ABB752" w14:textId="77777777" w:rsidR="00943DDC" w:rsidRDefault="00943DDC" w:rsidP="00943DDC">
                  <w:r>
                    <w:t>Spring</w:t>
                  </w:r>
                </w:p>
              </w:tc>
            </w:tr>
            <w:tr w:rsidR="00943DDC" w14:paraId="0E256E90" w14:textId="77777777" w:rsidTr="00D56623">
              <w:tc>
                <w:tcPr>
                  <w:tcW w:w="1747" w:type="dxa"/>
                </w:tcPr>
                <w:p w14:paraId="0205E2D9" w14:textId="721F294E" w:rsidR="00943DDC" w:rsidRDefault="00943DDC" w:rsidP="0060227A">
                  <w:r>
                    <w:t>KAAP60</w:t>
                  </w:r>
                  <w:r w:rsidR="0060227A">
                    <w:t>9</w:t>
                  </w:r>
                </w:p>
              </w:tc>
              <w:tc>
                <w:tcPr>
                  <w:tcW w:w="2504" w:type="dxa"/>
                </w:tcPr>
                <w:p w14:paraId="4A4D709E" w14:textId="03AA1C27" w:rsidR="00943DDC" w:rsidRDefault="0060227A" w:rsidP="00943DDC">
                  <w:r>
                    <w:t>Concussion Pathology and Management</w:t>
                  </w:r>
                </w:p>
              </w:tc>
              <w:tc>
                <w:tcPr>
                  <w:tcW w:w="2875" w:type="dxa"/>
                </w:tcPr>
                <w:p w14:paraId="36DC57C7" w14:textId="3EA14D64" w:rsidR="00943DDC" w:rsidRDefault="00943DDC" w:rsidP="00943DDC">
                  <w:r>
                    <w:t>Kinesiology and Applied Psychology/ Health Sciences</w:t>
                  </w:r>
                </w:p>
              </w:tc>
              <w:tc>
                <w:tcPr>
                  <w:tcW w:w="1528" w:type="dxa"/>
                </w:tcPr>
                <w:p w14:paraId="3E2048EF" w14:textId="77777777" w:rsidR="00943DDC" w:rsidRDefault="00943DDC" w:rsidP="00943DDC">
                  <w:r>
                    <w:t>Spring</w:t>
                  </w:r>
                </w:p>
              </w:tc>
            </w:tr>
            <w:tr w:rsidR="00943DDC" w14:paraId="19B2F994" w14:textId="77777777" w:rsidTr="00D56623">
              <w:tc>
                <w:tcPr>
                  <w:tcW w:w="1747" w:type="dxa"/>
                </w:tcPr>
                <w:p w14:paraId="27F9C50B" w14:textId="0CACBCAC" w:rsidR="00943DDC" w:rsidRDefault="00943DDC" w:rsidP="00943DDC">
                  <w:r>
                    <w:t>SOCI605</w:t>
                  </w:r>
                </w:p>
              </w:tc>
              <w:tc>
                <w:tcPr>
                  <w:tcW w:w="2504" w:type="dxa"/>
                </w:tcPr>
                <w:p w14:paraId="58627B39" w14:textId="59CEBFD1" w:rsidR="00943DDC" w:rsidRDefault="00943DDC" w:rsidP="00943DDC">
                  <w:r>
                    <w:t>Data Collection and Analysis</w:t>
                  </w:r>
                </w:p>
              </w:tc>
              <w:tc>
                <w:tcPr>
                  <w:tcW w:w="2875" w:type="dxa"/>
                </w:tcPr>
                <w:p w14:paraId="3408FEDA" w14:textId="4BDC2ACB" w:rsidR="00943DDC" w:rsidRDefault="00943DDC" w:rsidP="00943DDC">
                  <w:r>
                    <w:t>Sociology and Criminal Justice/ Arts and Sciences</w:t>
                  </w:r>
                </w:p>
              </w:tc>
              <w:tc>
                <w:tcPr>
                  <w:tcW w:w="1528" w:type="dxa"/>
                </w:tcPr>
                <w:p w14:paraId="5825D273" w14:textId="77777777" w:rsidR="00943DDC" w:rsidRDefault="00943DDC" w:rsidP="00943DDC">
                  <w:r>
                    <w:t>Fall, Summer</w:t>
                  </w:r>
                </w:p>
              </w:tc>
            </w:tr>
            <w:tr w:rsidR="00943DDC" w14:paraId="4EE60BD5" w14:textId="77777777" w:rsidTr="00D56623">
              <w:tc>
                <w:tcPr>
                  <w:tcW w:w="1747" w:type="dxa"/>
                </w:tcPr>
                <w:p w14:paraId="5C6A6C78" w14:textId="2F50ADFD" w:rsidR="00943DDC" w:rsidRDefault="00943DDC" w:rsidP="00943DDC">
                  <w:r>
                    <w:t>STAT609</w:t>
                  </w:r>
                </w:p>
              </w:tc>
              <w:tc>
                <w:tcPr>
                  <w:tcW w:w="2504" w:type="dxa"/>
                </w:tcPr>
                <w:p w14:paraId="75678A59" w14:textId="452F98DA" w:rsidR="00943DDC" w:rsidRDefault="00943DDC" w:rsidP="00943DDC">
                  <w:r>
                    <w:t>Regression and Experimental Design</w:t>
                  </w:r>
                </w:p>
              </w:tc>
              <w:tc>
                <w:tcPr>
                  <w:tcW w:w="2875" w:type="dxa"/>
                </w:tcPr>
                <w:p w14:paraId="79D03193" w14:textId="32796013" w:rsidR="00943DDC" w:rsidRDefault="00943DDC" w:rsidP="00943DDC">
                  <w:r>
                    <w:t>Applied Economics and Statistics/ Agriculture and Nat Resources</w:t>
                  </w:r>
                </w:p>
              </w:tc>
              <w:tc>
                <w:tcPr>
                  <w:tcW w:w="1528" w:type="dxa"/>
                </w:tcPr>
                <w:p w14:paraId="430AC984" w14:textId="77777777" w:rsidR="00943DDC" w:rsidRDefault="00943DDC" w:rsidP="00943DDC">
                  <w:r>
                    <w:t>Spring</w:t>
                  </w:r>
                </w:p>
              </w:tc>
            </w:tr>
            <w:tr w:rsidR="00943DDC" w14:paraId="61A71076" w14:textId="77777777" w:rsidTr="00D56623">
              <w:tc>
                <w:tcPr>
                  <w:tcW w:w="1747" w:type="dxa"/>
                </w:tcPr>
                <w:p w14:paraId="6A60C5B7" w14:textId="1BE2DD50" w:rsidR="00943DDC" w:rsidRDefault="00943DDC" w:rsidP="00943DDC">
                  <w:r>
                    <w:t>STAT611</w:t>
                  </w:r>
                </w:p>
              </w:tc>
              <w:tc>
                <w:tcPr>
                  <w:tcW w:w="2504" w:type="dxa"/>
                </w:tcPr>
                <w:p w14:paraId="6E70B672" w14:textId="695100CE" w:rsidR="00943DDC" w:rsidRDefault="00943DDC" w:rsidP="001335A4">
                  <w:r>
                    <w:t>Regression Analysis</w:t>
                  </w:r>
                </w:p>
              </w:tc>
              <w:tc>
                <w:tcPr>
                  <w:tcW w:w="2875" w:type="dxa"/>
                </w:tcPr>
                <w:p w14:paraId="1D8DE76E" w14:textId="2033632F" w:rsidR="00943DDC" w:rsidRDefault="00943DDC" w:rsidP="00943DDC">
                  <w:r>
                    <w:t>Applied Economics and Statistics/ Agriculture and Nat Resources</w:t>
                  </w:r>
                </w:p>
              </w:tc>
              <w:tc>
                <w:tcPr>
                  <w:tcW w:w="1528" w:type="dxa"/>
                </w:tcPr>
                <w:p w14:paraId="67F43AA7" w14:textId="77777777" w:rsidR="00943DDC" w:rsidRDefault="00943DDC" w:rsidP="00943DDC">
                  <w:r>
                    <w:t>Fall, Summer, Spring</w:t>
                  </w:r>
                </w:p>
              </w:tc>
            </w:tr>
            <w:tr w:rsidR="00943DDC" w14:paraId="2096A13B" w14:textId="77777777" w:rsidTr="00D56623">
              <w:tc>
                <w:tcPr>
                  <w:tcW w:w="1747" w:type="dxa"/>
                </w:tcPr>
                <w:p w14:paraId="612F5F99" w14:textId="77477B9E" w:rsidR="00943DDC" w:rsidRDefault="00943DDC" w:rsidP="00943DDC">
                  <w:r>
                    <w:t>STAT617</w:t>
                  </w:r>
                </w:p>
              </w:tc>
              <w:tc>
                <w:tcPr>
                  <w:tcW w:w="2504" w:type="dxa"/>
                </w:tcPr>
                <w:p w14:paraId="22DC286C" w14:textId="0C5E4EF8" w:rsidR="00943DDC" w:rsidRDefault="00943DDC" w:rsidP="00943DDC">
                  <w:r>
                    <w:t>Multivariate Methods</w:t>
                  </w:r>
                </w:p>
              </w:tc>
              <w:tc>
                <w:tcPr>
                  <w:tcW w:w="2875" w:type="dxa"/>
                </w:tcPr>
                <w:p w14:paraId="71735D86" w14:textId="75143257" w:rsidR="00943DDC" w:rsidRDefault="00943DDC" w:rsidP="00943DDC">
                  <w:r>
                    <w:t xml:space="preserve">Applied Economics and Statistics/ Agriculture and Nat Resources </w:t>
                  </w:r>
                </w:p>
              </w:tc>
              <w:tc>
                <w:tcPr>
                  <w:tcW w:w="1528" w:type="dxa"/>
                </w:tcPr>
                <w:p w14:paraId="71D7E1ED" w14:textId="77777777" w:rsidR="00943DDC" w:rsidRDefault="00943DDC" w:rsidP="00943DDC">
                  <w:r>
                    <w:t>Fall</w:t>
                  </w:r>
                </w:p>
              </w:tc>
            </w:tr>
            <w:tr w:rsidR="00943DDC" w14:paraId="10908AF5" w14:textId="77777777" w:rsidTr="00D56623">
              <w:tc>
                <w:tcPr>
                  <w:tcW w:w="1747" w:type="dxa"/>
                </w:tcPr>
                <w:p w14:paraId="4DB4140C" w14:textId="69228B8E" w:rsidR="00943DDC" w:rsidRDefault="00943DDC" w:rsidP="00943DDC">
                  <w:r>
                    <w:t>UAPP619</w:t>
                  </w:r>
                </w:p>
              </w:tc>
              <w:tc>
                <w:tcPr>
                  <w:tcW w:w="2504" w:type="dxa"/>
                </w:tcPr>
                <w:p w14:paraId="7F9E0DE3" w14:textId="6D50BF98" w:rsidR="00943DDC" w:rsidRDefault="00943DDC" w:rsidP="00943DDC">
                  <w:r>
                    <w:t>Contemporary Issues in a Global Society</w:t>
                  </w:r>
                </w:p>
              </w:tc>
              <w:tc>
                <w:tcPr>
                  <w:tcW w:w="2875" w:type="dxa"/>
                </w:tcPr>
                <w:p w14:paraId="1071F25E" w14:textId="370B36F3" w:rsidR="00943DDC" w:rsidRDefault="00943DDC" w:rsidP="00943DDC">
                  <w:r>
                    <w:t>Public Policy and Administration/ Arts and Sciences</w:t>
                  </w:r>
                </w:p>
              </w:tc>
              <w:tc>
                <w:tcPr>
                  <w:tcW w:w="1528" w:type="dxa"/>
                </w:tcPr>
                <w:p w14:paraId="7E6BCA19" w14:textId="77777777" w:rsidR="00943DDC" w:rsidRDefault="00943DDC" w:rsidP="00943DDC">
                  <w:r>
                    <w:t>Fall</w:t>
                  </w:r>
                </w:p>
              </w:tc>
            </w:tr>
            <w:tr w:rsidR="00943DDC" w14:paraId="4D2A5158" w14:textId="77777777" w:rsidTr="00D56623">
              <w:tc>
                <w:tcPr>
                  <w:tcW w:w="1747" w:type="dxa"/>
                </w:tcPr>
                <w:p w14:paraId="142F8836" w14:textId="35520E1F" w:rsidR="00943DDC" w:rsidRDefault="00943DDC" w:rsidP="00943DDC">
                  <w:r>
                    <w:t>UAPP657</w:t>
                  </w:r>
                </w:p>
              </w:tc>
              <w:tc>
                <w:tcPr>
                  <w:tcW w:w="2504" w:type="dxa"/>
                </w:tcPr>
                <w:p w14:paraId="0C2513A1" w14:textId="27F499D3" w:rsidR="00943DDC" w:rsidRDefault="00943DDC" w:rsidP="00943DDC">
                  <w:r>
                    <w:t>Health Policy</w:t>
                  </w:r>
                </w:p>
              </w:tc>
              <w:tc>
                <w:tcPr>
                  <w:tcW w:w="2875" w:type="dxa"/>
                </w:tcPr>
                <w:p w14:paraId="7E8943B9" w14:textId="6D87C1DC" w:rsidR="00943DDC" w:rsidRDefault="00943DDC" w:rsidP="00943DDC">
                  <w:r>
                    <w:t>Public Policy and Administration/ Arts and Sciences</w:t>
                  </w:r>
                </w:p>
              </w:tc>
              <w:tc>
                <w:tcPr>
                  <w:tcW w:w="1528" w:type="dxa"/>
                </w:tcPr>
                <w:p w14:paraId="72F814AD" w14:textId="77777777" w:rsidR="00943DDC" w:rsidRDefault="00943DDC" w:rsidP="00943DDC">
                  <w:r>
                    <w:t>Fall, Spring</w:t>
                  </w:r>
                </w:p>
              </w:tc>
            </w:tr>
            <w:tr w:rsidR="00943DDC" w14:paraId="294D1913" w14:textId="77777777" w:rsidTr="00D56623">
              <w:tc>
                <w:tcPr>
                  <w:tcW w:w="1747" w:type="dxa"/>
                </w:tcPr>
                <w:p w14:paraId="53FF8BFC" w14:textId="2AABDF67" w:rsidR="00943DDC" w:rsidRDefault="00943DDC" w:rsidP="00943DDC">
                  <w:r>
                    <w:t>UAPP672</w:t>
                  </w:r>
                </w:p>
              </w:tc>
              <w:tc>
                <w:tcPr>
                  <w:tcW w:w="2504" w:type="dxa"/>
                </w:tcPr>
                <w:p w14:paraId="28D5EAA6" w14:textId="1EA631E2" w:rsidR="00943DDC" w:rsidRDefault="00943DDC" w:rsidP="00943DDC">
                  <w:r>
                    <w:t>Nonprofit Organizations: Scope, Frameworks and Dynamics</w:t>
                  </w:r>
                </w:p>
              </w:tc>
              <w:tc>
                <w:tcPr>
                  <w:tcW w:w="2875" w:type="dxa"/>
                </w:tcPr>
                <w:p w14:paraId="0DAA2754" w14:textId="5052A43F" w:rsidR="00943DDC" w:rsidRDefault="00943DDC" w:rsidP="00943DDC">
                  <w:r>
                    <w:t>Public Policy and Administration/ Arts and Sciences</w:t>
                  </w:r>
                </w:p>
              </w:tc>
              <w:tc>
                <w:tcPr>
                  <w:tcW w:w="1528" w:type="dxa"/>
                </w:tcPr>
                <w:p w14:paraId="53B380C1" w14:textId="77777777" w:rsidR="00943DDC" w:rsidRDefault="00943DDC" w:rsidP="00943DDC">
                  <w:r>
                    <w:t>Spring</w:t>
                  </w:r>
                </w:p>
              </w:tc>
            </w:tr>
            <w:tr w:rsidR="00943DDC" w14:paraId="7E5781CB" w14:textId="77777777" w:rsidTr="00D56623">
              <w:tc>
                <w:tcPr>
                  <w:tcW w:w="1747" w:type="dxa"/>
                </w:tcPr>
                <w:p w14:paraId="0DC7B457" w14:textId="3B1F8D2E" w:rsidR="00943DDC" w:rsidRDefault="00943DDC" w:rsidP="00943DDC">
                  <w:r>
                    <w:t>UAPP691</w:t>
                  </w:r>
                </w:p>
              </w:tc>
              <w:tc>
                <w:tcPr>
                  <w:tcW w:w="2504" w:type="dxa"/>
                </w:tcPr>
                <w:p w14:paraId="21035831" w14:textId="44780184" w:rsidR="00943DDC" w:rsidRDefault="00943DDC" w:rsidP="00943DDC">
                  <w:r>
                    <w:t>Quantitative Analysis in Public and Nonprofit Sectors</w:t>
                  </w:r>
                </w:p>
              </w:tc>
              <w:tc>
                <w:tcPr>
                  <w:tcW w:w="2875" w:type="dxa"/>
                </w:tcPr>
                <w:p w14:paraId="415E1731" w14:textId="3197A0DF" w:rsidR="00943DDC" w:rsidRDefault="00943DDC" w:rsidP="00943DDC">
                  <w:r>
                    <w:t>Public Policy and Administration/ Arts and Sciences</w:t>
                  </w:r>
                </w:p>
              </w:tc>
              <w:tc>
                <w:tcPr>
                  <w:tcW w:w="1528" w:type="dxa"/>
                </w:tcPr>
                <w:p w14:paraId="51AC855F" w14:textId="77777777" w:rsidR="00943DDC" w:rsidRDefault="00943DDC" w:rsidP="00943DDC">
                  <w:r>
                    <w:t>Fall</w:t>
                  </w:r>
                </w:p>
              </w:tc>
            </w:tr>
            <w:tr w:rsidR="00943DDC" w14:paraId="05BED7A7" w14:textId="77777777" w:rsidTr="00D56623">
              <w:tc>
                <w:tcPr>
                  <w:tcW w:w="1747" w:type="dxa"/>
                </w:tcPr>
                <w:p w14:paraId="7E1B3EE8" w14:textId="67910709" w:rsidR="00943DDC" w:rsidRDefault="00943DDC" w:rsidP="00943DDC">
                  <w:r>
                    <w:t>UAPP697</w:t>
                  </w:r>
                </w:p>
              </w:tc>
              <w:tc>
                <w:tcPr>
                  <w:tcW w:w="2504" w:type="dxa"/>
                </w:tcPr>
                <w:p w14:paraId="771DC683" w14:textId="41C7E452" w:rsidR="00943DDC" w:rsidRDefault="00943DDC" w:rsidP="00943DDC">
                  <w:r>
                    <w:t>Leading Organizations in Public &amp; NP Sectors</w:t>
                  </w:r>
                </w:p>
              </w:tc>
              <w:tc>
                <w:tcPr>
                  <w:tcW w:w="2875" w:type="dxa"/>
                </w:tcPr>
                <w:p w14:paraId="7649355A" w14:textId="185B06BA" w:rsidR="00943DDC" w:rsidRDefault="00943DDC" w:rsidP="00943DDC">
                  <w:r>
                    <w:t>Public Policy and Administration/ Arts and Sciences</w:t>
                  </w:r>
                </w:p>
              </w:tc>
              <w:tc>
                <w:tcPr>
                  <w:tcW w:w="1528" w:type="dxa"/>
                </w:tcPr>
                <w:p w14:paraId="7190AD43" w14:textId="0E12E8B7" w:rsidR="00943DDC" w:rsidRDefault="00C05477" w:rsidP="00943DDC">
                  <w:r>
                    <w:t>Varies</w:t>
                  </w:r>
                </w:p>
              </w:tc>
            </w:tr>
            <w:tr w:rsidR="00943DDC" w14:paraId="097697C4" w14:textId="77777777" w:rsidTr="00D56623">
              <w:tc>
                <w:tcPr>
                  <w:tcW w:w="1747" w:type="dxa"/>
                </w:tcPr>
                <w:p w14:paraId="0563CD48" w14:textId="062E711A" w:rsidR="00943DDC" w:rsidRDefault="00943DDC" w:rsidP="00943DDC">
                  <w:r>
                    <w:t>UAPP701</w:t>
                  </w:r>
                </w:p>
              </w:tc>
              <w:tc>
                <w:tcPr>
                  <w:tcW w:w="2504" w:type="dxa"/>
                </w:tcPr>
                <w:p w14:paraId="09BF2D65" w14:textId="3EB5998F" w:rsidR="00943DDC" w:rsidRDefault="00943DDC" w:rsidP="00943DDC">
                  <w:r>
                    <w:t>Public Policy</w:t>
                  </w:r>
                </w:p>
              </w:tc>
              <w:tc>
                <w:tcPr>
                  <w:tcW w:w="2875" w:type="dxa"/>
                </w:tcPr>
                <w:p w14:paraId="60C6F730" w14:textId="4C559197" w:rsidR="00943DDC" w:rsidRDefault="00943DDC" w:rsidP="00943DDC">
                  <w:r>
                    <w:t>Public Policy and Administration/ Arts and Sciences</w:t>
                  </w:r>
                </w:p>
              </w:tc>
              <w:tc>
                <w:tcPr>
                  <w:tcW w:w="1528" w:type="dxa"/>
                </w:tcPr>
                <w:p w14:paraId="4C05D790" w14:textId="77777777" w:rsidR="00943DDC" w:rsidRDefault="00943DDC" w:rsidP="00943DDC">
                  <w:r>
                    <w:t>Spring</w:t>
                  </w:r>
                </w:p>
              </w:tc>
            </w:tr>
            <w:tr w:rsidR="00943DDC" w14:paraId="247CC2E7" w14:textId="77777777" w:rsidTr="00D56623">
              <w:tc>
                <w:tcPr>
                  <w:tcW w:w="1747" w:type="dxa"/>
                </w:tcPr>
                <w:p w14:paraId="25A8E06B" w14:textId="01A4CF37" w:rsidR="00943DDC" w:rsidRDefault="00943DDC" w:rsidP="00943DDC">
                  <w:r>
                    <w:t>UAPP702</w:t>
                  </w:r>
                </w:p>
              </w:tc>
              <w:tc>
                <w:tcPr>
                  <w:tcW w:w="2504" w:type="dxa"/>
                </w:tcPr>
                <w:p w14:paraId="71EE9152" w14:textId="2AAE27C1" w:rsidR="00943DDC" w:rsidRDefault="00943DDC" w:rsidP="00943DDC">
                  <w:r>
                    <w:t>Research Methods in Urban and Public Policy</w:t>
                  </w:r>
                </w:p>
              </w:tc>
              <w:tc>
                <w:tcPr>
                  <w:tcW w:w="2875" w:type="dxa"/>
                </w:tcPr>
                <w:p w14:paraId="5AB634C6" w14:textId="063D1F83" w:rsidR="00943DDC" w:rsidRDefault="00943DDC" w:rsidP="00943DDC">
                  <w:r>
                    <w:t>Public Policy and Administration/ Arts and Sciences</w:t>
                  </w:r>
                </w:p>
              </w:tc>
              <w:tc>
                <w:tcPr>
                  <w:tcW w:w="1528" w:type="dxa"/>
                </w:tcPr>
                <w:p w14:paraId="1B1369D9" w14:textId="77777777" w:rsidR="00943DDC" w:rsidRDefault="00943DDC" w:rsidP="00943DDC">
                  <w:r>
                    <w:t>Fall</w:t>
                  </w:r>
                </w:p>
              </w:tc>
            </w:tr>
            <w:tr w:rsidR="007B3568" w14:paraId="012177F0" w14:textId="77777777" w:rsidTr="00D56623">
              <w:tc>
                <w:tcPr>
                  <w:tcW w:w="1747" w:type="dxa"/>
                </w:tcPr>
                <w:p w14:paraId="74A8943C" w14:textId="4104FCF1" w:rsidR="007B3568" w:rsidRDefault="007B3568" w:rsidP="00943DDC">
                  <w:r>
                    <w:t>SP</w:t>
                  </w:r>
                  <w:r w:rsidR="00C05477">
                    <w:t>P</w:t>
                  </w:r>
                  <w:r>
                    <w:t>A808</w:t>
                  </w:r>
                </w:p>
              </w:tc>
              <w:tc>
                <w:tcPr>
                  <w:tcW w:w="2504" w:type="dxa"/>
                </w:tcPr>
                <w:p w14:paraId="024BC872" w14:textId="10F3DB82" w:rsidR="007B3568" w:rsidRDefault="007B3568" w:rsidP="00943DDC">
                  <w:r>
                    <w:t>Qualitative Research Methods</w:t>
                  </w:r>
                </w:p>
              </w:tc>
              <w:tc>
                <w:tcPr>
                  <w:tcW w:w="2875" w:type="dxa"/>
                </w:tcPr>
                <w:p w14:paraId="305580A0" w14:textId="59A6841A" w:rsidR="007B3568" w:rsidRDefault="007B3568" w:rsidP="00943DDC">
                  <w:r>
                    <w:t>Public Policy and Administration/ Arts and Sciences</w:t>
                  </w:r>
                </w:p>
              </w:tc>
              <w:tc>
                <w:tcPr>
                  <w:tcW w:w="1528" w:type="dxa"/>
                </w:tcPr>
                <w:p w14:paraId="5B345158" w14:textId="30F7EA37" w:rsidR="007B3568" w:rsidRDefault="007B3568" w:rsidP="00943DDC">
                  <w:r>
                    <w:t>Spring</w:t>
                  </w:r>
                </w:p>
              </w:tc>
            </w:tr>
          </w:tbl>
          <w:p w14:paraId="2DE2D0DC" w14:textId="77777777" w:rsidR="00312E7B" w:rsidRPr="00D03E7E" w:rsidRDefault="00312E7B" w:rsidP="00312E7B">
            <w:pPr>
              <w:rPr>
                <w:rFonts w:eastAsia="Times New Roman"/>
                <w:color w:val="000000"/>
                <w:lang w:eastAsia="ja-JP"/>
              </w:rPr>
            </w:pPr>
          </w:p>
        </w:tc>
      </w:tr>
    </w:tbl>
    <w:p w14:paraId="6E6116B7" w14:textId="307F1A81" w:rsidR="000D2A34" w:rsidRDefault="000D2A34" w:rsidP="00312E7B"/>
    <w:p w14:paraId="1728A341" w14:textId="77777777" w:rsidR="000D2A34" w:rsidRDefault="000D2A34">
      <w:r>
        <w:br w:type="page"/>
      </w:r>
    </w:p>
    <w:p w14:paraId="2206BDF4" w14:textId="058AAC47" w:rsidR="00F22AC4" w:rsidRPr="00E26EE9" w:rsidRDefault="00F22AC4" w:rsidP="00F22AC4">
      <w:pPr>
        <w:rPr>
          <w:color w:val="221E1F"/>
        </w:rPr>
      </w:pPr>
      <w:r w:rsidRPr="0031059F">
        <w:rPr>
          <w:b/>
          <w:color w:val="221E1F"/>
        </w:rPr>
        <w:t>Appendix IV</w:t>
      </w:r>
      <w:r w:rsidRPr="00F22AC4">
        <w:rPr>
          <w:b/>
          <w:color w:val="221E1F"/>
        </w:rPr>
        <w:t>. New Course Desc</w:t>
      </w:r>
      <w:r w:rsidR="00E61C3B">
        <w:rPr>
          <w:b/>
          <w:color w:val="221E1F"/>
        </w:rPr>
        <w:t xml:space="preserve">riptions for MPH in Epidemiology and MPH in Health Policy and Management </w:t>
      </w:r>
    </w:p>
    <w:p w14:paraId="66B90100" w14:textId="77777777" w:rsidR="00F22AC4" w:rsidRDefault="00F22AC4">
      <w:pPr>
        <w:rPr>
          <w:b/>
        </w:rPr>
      </w:pPr>
    </w:p>
    <w:p w14:paraId="3DA6E9CC" w14:textId="77777777" w:rsidR="00F22AC4" w:rsidRPr="00F22AC4" w:rsidRDefault="00F22AC4" w:rsidP="00F22AC4">
      <w:pPr>
        <w:rPr>
          <w:b/>
        </w:rPr>
      </w:pPr>
      <w:r w:rsidRPr="00F22AC4">
        <w:rPr>
          <w:b/>
        </w:rPr>
        <w:t>EPID605 Introduction to Epidemiology</w:t>
      </w:r>
    </w:p>
    <w:p w14:paraId="476405DC" w14:textId="77777777" w:rsidR="00F22AC4" w:rsidRPr="00F22AC4" w:rsidRDefault="00F22AC4" w:rsidP="00F22AC4">
      <w:r w:rsidRPr="00F22AC4">
        <w:t>Academic year 2019-2020</w:t>
      </w:r>
    </w:p>
    <w:p w14:paraId="63419F16" w14:textId="77777777" w:rsidR="00F22AC4" w:rsidRPr="00F22AC4" w:rsidRDefault="00F22AC4" w:rsidP="00F22AC4">
      <w:r w:rsidRPr="00F22AC4">
        <w:t>3 credit hours</w:t>
      </w:r>
    </w:p>
    <w:p w14:paraId="67810AD9" w14:textId="35770CC9" w:rsidR="00F22AC4" w:rsidRPr="00F22AC4" w:rsidRDefault="00F22AC4" w:rsidP="00F22AC4">
      <w:r w:rsidRPr="00F22AC4">
        <w:t xml:space="preserve">An introduction to epidemiological concepts and methods for students in the </w:t>
      </w:r>
      <w:r w:rsidR="00BE542D">
        <w:t>MPH P</w:t>
      </w:r>
      <w:r w:rsidRPr="00F22AC4">
        <w:t>rogram. Emphasis is placed on descriptive data, measures of association, and study design. </w:t>
      </w:r>
    </w:p>
    <w:p w14:paraId="5C8A0A56" w14:textId="088553B7" w:rsidR="00F22AC4" w:rsidRPr="00F22AC4" w:rsidRDefault="00F22AC4" w:rsidP="00F22AC4">
      <w:r w:rsidRPr="00F22AC4">
        <w:t>College: Health Sciences </w:t>
      </w:r>
    </w:p>
    <w:p w14:paraId="36BB6779" w14:textId="5B1C4C58" w:rsidR="00F22AC4" w:rsidRPr="00F22AC4" w:rsidRDefault="00F22AC4" w:rsidP="00F22AC4">
      <w:r w:rsidRPr="00F22AC4">
        <w:t>Department:</w:t>
      </w:r>
      <w:r>
        <w:t> Epidemiology</w:t>
      </w:r>
    </w:p>
    <w:p w14:paraId="4E7D6BD1" w14:textId="7F9BC0F4" w:rsidR="00F22AC4" w:rsidRPr="00F22AC4" w:rsidRDefault="00F22AC4" w:rsidP="00F22AC4">
      <w:r w:rsidRPr="00F22AC4">
        <w:t>Prerequisites:</w:t>
      </w:r>
      <w:r>
        <w:t> None</w:t>
      </w:r>
    </w:p>
    <w:p w14:paraId="3C9E091E" w14:textId="77777777" w:rsidR="00F22AC4" w:rsidRPr="00F22AC4" w:rsidRDefault="00F22AC4" w:rsidP="00F22AC4"/>
    <w:p w14:paraId="15D095B9" w14:textId="77777777" w:rsidR="00F22AC4" w:rsidRPr="00F22AC4" w:rsidRDefault="00F22AC4" w:rsidP="00F22AC4">
      <w:pPr>
        <w:rPr>
          <w:b/>
        </w:rPr>
      </w:pPr>
      <w:r w:rsidRPr="00F22AC4">
        <w:rPr>
          <w:b/>
        </w:rPr>
        <w:t>EPID610 Epidemiology Methods 2</w:t>
      </w:r>
    </w:p>
    <w:p w14:paraId="7E0C9B2B" w14:textId="77777777" w:rsidR="00F22AC4" w:rsidRPr="00F22AC4" w:rsidRDefault="00F22AC4" w:rsidP="00F22AC4">
      <w:r w:rsidRPr="00F22AC4">
        <w:t>Academic year 2019-2020</w:t>
      </w:r>
    </w:p>
    <w:p w14:paraId="44A9ACF8" w14:textId="77777777" w:rsidR="00F22AC4" w:rsidRPr="00F22AC4" w:rsidRDefault="00F22AC4" w:rsidP="00F22AC4">
      <w:r w:rsidRPr="00F22AC4">
        <w:t>3 credit hours</w:t>
      </w:r>
    </w:p>
    <w:p w14:paraId="3C5D72BF" w14:textId="0ACB9CD0" w:rsidR="00F22AC4" w:rsidRPr="00F22AC4" w:rsidRDefault="00F22AC4" w:rsidP="00F22AC4">
      <w:r w:rsidRPr="00F22AC4">
        <w:t xml:space="preserve">An intensive introduction to epidemiological concepts and methods for students in the epidemiology </w:t>
      </w:r>
      <w:r w:rsidR="0071450E">
        <w:t>specialization</w:t>
      </w:r>
      <w:r w:rsidRPr="00F22AC4">
        <w:t xml:space="preserve"> and others who will collaborate in – or be required to – interpret the results of epidemiological studies. Emphasis is placed on calculation and interpretation of crude and adjusted data, measures of association, and study design. </w:t>
      </w:r>
    </w:p>
    <w:p w14:paraId="6807DC41" w14:textId="320F3BA3" w:rsidR="00F22AC4" w:rsidRPr="00F22AC4" w:rsidRDefault="00F22AC4" w:rsidP="00F22AC4">
      <w:r w:rsidRPr="00F22AC4">
        <w:t xml:space="preserve">College: Health </w:t>
      </w:r>
      <w:r>
        <w:t>Sciences</w:t>
      </w:r>
    </w:p>
    <w:p w14:paraId="1099A5C6" w14:textId="54D22AC5" w:rsidR="00F22AC4" w:rsidRPr="00F22AC4" w:rsidRDefault="00F22AC4" w:rsidP="00F22AC4">
      <w:r w:rsidRPr="00F22AC4">
        <w:t>Department:</w:t>
      </w:r>
      <w:r>
        <w:t> Epidemiology</w:t>
      </w:r>
    </w:p>
    <w:p w14:paraId="71794F94" w14:textId="6B10F4F7" w:rsidR="00F22AC4" w:rsidRPr="00F22AC4" w:rsidRDefault="00F22AC4" w:rsidP="00F22AC4">
      <w:r w:rsidRPr="00F22AC4">
        <w:t>Prerequisites: Introd</w:t>
      </w:r>
      <w:r>
        <w:t>uction to Epidemiology (EPID 605)</w:t>
      </w:r>
    </w:p>
    <w:p w14:paraId="55EED8E0" w14:textId="77777777" w:rsidR="00F22AC4" w:rsidRPr="00F22AC4" w:rsidRDefault="00F22AC4" w:rsidP="00F22AC4"/>
    <w:p w14:paraId="4702E9CF" w14:textId="77777777" w:rsidR="00F22AC4" w:rsidRPr="00F22AC4" w:rsidRDefault="00F22AC4" w:rsidP="00F22AC4">
      <w:pPr>
        <w:rPr>
          <w:b/>
        </w:rPr>
      </w:pPr>
      <w:r w:rsidRPr="00F22AC4">
        <w:rPr>
          <w:b/>
        </w:rPr>
        <w:t xml:space="preserve">EPID620 Infectious Disease Epidemiology </w:t>
      </w:r>
    </w:p>
    <w:p w14:paraId="55D07B45" w14:textId="77777777" w:rsidR="00F22AC4" w:rsidRPr="00F22AC4" w:rsidRDefault="00F22AC4" w:rsidP="00F22AC4">
      <w:r w:rsidRPr="00F22AC4">
        <w:t>Academic year 2019-2020</w:t>
      </w:r>
    </w:p>
    <w:p w14:paraId="3A15F470" w14:textId="77777777" w:rsidR="00F22AC4" w:rsidRPr="00F22AC4" w:rsidRDefault="00F22AC4" w:rsidP="00F22AC4">
      <w:r w:rsidRPr="00F22AC4">
        <w:t>3 credit hours</w:t>
      </w:r>
    </w:p>
    <w:p w14:paraId="774F3584" w14:textId="4F0AE438" w:rsidR="00F22AC4" w:rsidRPr="00F22AC4" w:rsidRDefault="00F22AC4" w:rsidP="00F22AC4">
      <w:r w:rsidRPr="00F22AC4">
        <w:t>Principles and practices of epidemiology appropriate for the study of communicable diseases. Course focuses on metho</w:t>
      </w:r>
      <w:r>
        <w:t>dology, public health concerns,</w:t>
      </w:r>
      <w:r w:rsidRPr="00F22AC4">
        <w:t xml:space="preserve"> patterns of transmission</w:t>
      </w:r>
      <w:r>
        <w:t>, and</w:t>
      </w:r>
      <w:r w:rsidRPr="00F22AC4">
        <w:t xml:space="preserve"> emerging and reemerging infectious diseases. </w:t>
      </w:r>
    </w:p>
    <w:p w14:paraId="34C4F813" w14:textId="0F2A1BCC" w:rsidR="00F22AC4" w:rsidRPr="00F22AC4" w:rsidRDefault="00F22AC4" w:rsidP="00F22AC4">
      <w:r w:rsidRPr="00F22AC4">
        <w:t>College:</w:t>
      </w:r>
      <w:r>
        <w:t> Health Sciences </w:t>
      </w:r>
    </w:p>
    <w:p w14:paraId="036DB2C5" w14:textId="4906442D" w:rsidR="00F22AC4" w:rsidRPr="00F22AC4" w:rsidRDefault="00F22AC4" w:rsidP="00F22AC4">
      <w:r w:rsidRPr="00F22AC4">
        <w:t>Department:</w:t>
      </w:r>
      <w:r>
        <w:t> Epidemiology </w:t>
      </w:r>
    </w:p>
    <w:p w14:paraId="226FD615" w14:textId="20AC7021" w:rsidR="00F22AC4" w:rsidRPr="00F22AC4" w:rsidRDefault="00F22AC4" w:rsidP="00F22AC4">
      <w:r w:rsidRPr="00F22AC4">
        <w:t>Prerequisites: </w:t>
      </w:r>
      <w:r>
        <w:t>None</w:t>
      </w:r>
    </w:p>
    <w:p w14:paraId="3774A50B" w14:textId="77777777" w:rsidR="00F22AC4" w:rsidRPr="00F22AC4" w:rsidRDefault="00F22AC4" w:rsidP="00F22AC4"/>
    <w:p w14:paraId="10EC606E" w14:textId="77777777" w:rsidR="00F22AC4" w:rsidRPr="00F22AC4" w:rsidRDefault="00F22AC4" w:rsidP="00F22AC4">
      <w:pPr>
        <w:rPr>
          <w:b/>
        </w:rPr>
      </w:pPr>
      <w:r w:rsidRPr="00F22AC4">
        <w:rPr>
          <w:b/>
        </w:rPr>
        <w:t xml:space="preserve">EPID621 Methods in Field Epidemiology </w:t>
      </w:r>
    </w:p>
    <w:p w14:paraId="573C0FBC" w14:textId="77777777" w:rsidR="00F22AC4" w:rsidRPr="00F22AC4" w:rsidRDefault="00F22AC4" w:rsidP="00F22AC4">
      <w:r w:rsidRPr="00F22AC4">
        <w:t>Academic year 2019-2020</w:t>
      </w:r>
    </w:p>
    <w:p w14:paraId="36348CD8" w14:textId="77777777" w:rsidR="00F22AC4" w:rsidRPr="00F22AC4" w:rsidRDefault="00F22AC4" w:rsidP="00F22AC4">
      <w:r w:rsidRPr="00F22AC4">
        <w:t>3 credit hours</w:t>
      </w:r>
    </w:p>
    <w:p w14:paraId="190C0360" w14:textId="77777777" w:rsidR="00F22AC4" w:rsidRPr="00F22AC4" w:rsidRDefault="00F22AC4" w:rsidP="00F22AC4">
      <w:r w:rsidRPr="00F22AC4">
        <w:t>Introduction to methods used by field epidemiologists; conduct outbreak investigations from start to finish; study design; questionnaire development; interviewing techniques; data analysis; and communications of findings appropriate to various audiences.</w:t>
      </w:r>
    </w:p>
    <w:p w14:paraId="7CEA4998" w14:textId="4502233D" w:rsidR="00F22AC4" w:rsidRPr="00F22AC4" w:rsidRDefault="00F22AC4" w:rsidP="00F22AC4">
      <w:r w:rsidRPr="00F22AC4">
        <w:t>College:</w:t>
      </w:r>
      <w:r>
        <w:t> Health Sciences </w:t>
      </w:r>
    </w:p>
    <w:p w14:paraId="4316569D" w14:textId="5A52E98A" w:rsidR="00F22AC4" w:rsidRPr="00F22AC4" w:rsidRDefault="00F22AC4" w:rsidP="00F22AC4">
      <w:r w:rsidRPr="00F22AC4">
        <w:t>Department:</w:t>
      </w:r>
      <w:r>
        <w:t> Epidemiology</w:t>
      </w:r>
    </w:p>
    <w:p w14:paraId="4B058B64" w14:textId="7C0B87CE" w:rsidR="00F22AC4" w:rsidRPr="00F22AC4" w:rsidRDefault="00F22AC4" w:rsidP="00F22AC4">
      <w:r w:rsidRPr="00F22AC4">
        <w:t>Prerequisites:</w:t>
      </w:r>
      <w:r>
        <w:t> None</w:t>
      </w:r>
    </w:p>
    <w:p w14:paraId="2EC16AAC" w14:textId="77777777" w:rsidR="00F22AC4" w:rsidRPr="00F22AC4" w:rsidRDefault="00F22AC4" w:rsidP="00F22AC4"/>
    <w:p w14:paraId="4D261F2D" w14:textId="77777777" w:rsidR="00F22AC4" w:rsidRPr="00F22AC4" w:rsidRDefault="00F22AC4" w:rsidP="00F22AC4">
      <w:pPr>
        <w:rPr>
          <w:b/>
        </w:rPr>
      </w:pPr>
      <w:r w:rsidRPr="00F22AC4">
        <w:rPr>
          <w:b/>
        </w:rPr>
        <w:t xml:space="preserve">EPID622 Disaster Epidemiology </w:t>
      </w:r>
    </w:p>
    <w:p w14:paraId="4A86E141" w14:textId="77777777" w:rsidR="00F22AC4" w:rsidRPr="00F22AC4" w:rsidRDefault="00F22AC4" w:rsidP="00F22AC4">
      <w:r w:rsidRPr="00F22AC4">
        <w:t>Academic year 2019-2020</w:t>
      </w:r>
    </w:p>
    <w:p w14:paraId="337C67A3" w14:textId="77777777" w:rsidR="00F22AC4" w:rsidRPr="00F22AC4" w:rsidRDefault="00F22AC4" w:rsidP="00F22AC4">
      <w:r w:rsidRPr="00F22AC4">
        <w:t>3 credit hours</w:t>
      </w:r>
    </w:p>
    <w:p w14:paraId="46A096B4" w14:textId="77777777" w:rsidR="00F22AC4" w:rsidRPr="00F22AC4" w:rsidRDefault="00F22AC4" w:rsidP="00F22AC4">
      <w:r w:rsidRPr="00F22AC4">
        <w:t>Basic principles, terms, and epidemiological tools for use in disasters. Topics to be covered include: 1) public health consequences associated with various types of disasters; 2) rapid health assessment of disaster-affected populations; 3) establishment of emergency surveillance systems in disaster settings; 4) the federal and state disaster response framework; 5) selected case studies of disasters and their effects on populations; and 6) topics related to disasters in international health settings.</w:t>
      </w:r>
    </w:p>
    <w:p w14:paraId="19C263F7" w14:textId="6F3237A0" w:rsidR="00F22AC4" w:rsidRPr="00F22AC4" w:rsidRDefault="00F22AC4" w:rsidP="00F22AC4">
      <w:r w:rsidRPr="00F22AC4">
        <w:t>College:</w:t>
      </w:r>
      <w:r>
        <w:t> Health Sciences</w:t>
      </w:r>
    </w:p>
    <w:p w14:paraId="5181B5C6" w14:textId="70DF2729" w:rsidR="00F22AC4" w:rsidRPr="00F22AC4" w:rsidRDefault="00F22AC4" w:rsidP="00F22AC4">
      <w:r w:rsidRPr="00F22AC4">
        <w:t>Department:</w:t>
      </w:r>
      <w:r>
        <w:t> Epidemiology</w:t>
      </w:r>
    </w:p>
    <w:p w14:paraId="78274BDC" w14:textId="328915AC" w:rsidR="00F22AC4" w:rsidRPr="00F22AC4" w:rsidRDefault="00F22AC4" w:rsidP="00F22AC4">
      <w:r w:rsidRPr="00F22AC4">
        <w:t>Prerequisites:</w:t>
      </w:r>
      <w:r>
        <w:t> None</w:t>
      </w:r>
    </w:p>
    <w:p w14:paraId="16963C72" w14:textId="77777777" w:rsidR="00F22AC4" w:rsidRPr="00F22AC4" w:rsidRDefault="00F22AC4" w:rsidP="00F22AC4"/>
    <w:p w14:paraId="1C99AF44" w14:textId="77777777" w:rsidR="00F22AC4" w:rsidRPr="00F22AC4" w:rsidRDefault="00F22AC4" w:rsidP="00F22AC4">
      <w:pPr>
        <w:rPr>
          <w:b/>
        </w:rPr>
      </w:pPr>
      <w:r w:rsidRPr="00F22AC4">
        <w:rPr>
          <w:b/>
        </w:rPr>
        <w:t xml:space="preserve">EPID623 Surveillance in Epidemiology  </w:t>
      </w:r>
    </w:p>
    <w:p w14:paraId="4EE592FA" w14:textId="77777777" w:rsidR="00F22AC4" w:rsidRPr="00F22AC4" w:rsidRDefault="00F22AC4" w:rsidP="00F22AC4">
      <w:r w:rsidRPr="00F22AC4">
        <w:t>Academic year 2019-2020</w:t>
      </w:r>
    </w:p>
    <w:p w14:paraId="58446167" w14:textId="77777777" w:rsidR="00F22AC4" w:rsidRPr="00F22AC4" w:rsidRDefault="00F22AC4" w:rsidP="00F22AC4">
      <w:r w:rsidRPr="00F22AC4">
        <w:t>3 credit hours</w:t>
      </w:r>
    </w:p>
    <w:p w14:paraId="52598B6D" w14:textId="77777777" w:rsidR="00F22AC4" w:rsidRPr="00F22AC4" w:rsidRDefault="00F22AC4" w:rsidP="00F22AC4">
      <w:r w:rsidRPr="00F22AC4">
        <w:t>This course provides the conceptual foundations and practical skills for designing and implementing surveillance systems, for using surveillance data for research, and for conducting evaluations of public health programs.</w:t>
      </w:r>
    </w:p>
    <w:p w14:paraId="5046BAB9" w14:textId="7147818A" w:rsidR="00F22AC4" w:rsidRPr="00F22AC4" w:rsidRDefault="00F22AC4" w:rsidP="00F22AC4">
      <w:r w:rsidRPr="00F22AC4">
        <w:t>College:</w:t>
      </w:r>
      <w:r>
        <w:t> Health Sciences </w:t>
      </w:r>
    </w:p>
    <w:p w14:paraId="44763B26" w14:textId="52620353" w:rsidR="00F22AC4" w:rsidRPr="00F22AC4" w:rsidRDefault="00F22AC4" w:rsidP="00F22AC4">
      <w:r w:rsidRPr="00F22AC4">
        <w:t>Department:</w:t>
      </w:r>
      <w:r>
        <w:t> Epidemiology </w:t>
      </w:r>
    </w:p>
    <w:p w14:paraId="06C808E2" w14:textId="5393FC96" w:rsidR="00F22AC4" w:rsidRPr="00F22AC4" w:rsidRDefault="00F22AC4" w:rsidP="00F22AC4">
      <w:r w:rsidRPr="00F22AC4">
        <w:t>Prerequisites: </w:t>
      </w:r>
      <w:r>
        <w:t>None</w:t>
      </w:r>
    </w:p>
    <w:p w14:paraId="4309850B" w14:textId="77777777" w:rsidR="00F22AC4" w:rsidRPr="00F22AC4" w:rsidRDefault="00F22AC4" w:rsidP="00F22AC4"/>
    <w:p w14:paraId="5F41C0A6" w14:textId="46824BC1" w:rsidR="00F22AC4" w:rsidRPr="00F22AC4" w:rsidRDefault="00D56623" w:rsidP="00F22AC4">
      <w:pPr>
        <w:rPr>
          <w:b/>
        </w:rPr>
      </w:pPr>
      <w:r>
        <w:rPr>
          <w:b/>
        </w:rPr>
        <w:t>HLTH</w:t>
      </w:r>
      <w:r w:rsidR="00F22AC4" w:rsidRPr="00F22AC4">
        <w:rPr>
          <w:b/>
        </w:rPr>
        <w:t xml:space="preserve">689 Applied Practice Experience  </w:t>
      </w:r>
    </w:p>
    <w:p w14:paraId="78888F58" w14:textId="77777777" w:rsidR="00F22AC4" w:rsidRPr="00F22AC4" w:rsidRDefault="00F22AC4" w:rsidP="00F22AC4">
      <w:r w:rsidRPr="00F22AC4">
        <w:t>Academic year 2020-2021</w:t>
      </w:r>
    </w:p>
    <w:p w14:paraId="29F02A84" w14:textId="77777777" w:rsidR="00F22AC4" w:rsidRPr="00F22AC4" w:rsidRDefault="00F22AC4" w:rsidP="00F22AC4">
      <w:r w:rsidRPr="00F22AC4">
        <w:t>3 credit hours</w:t>
      </w:r>
    </w:p>
    <w:p w14:paraId="7D9BD40E" w14:textId="77777777" w:rsidR="00F22AC4" w:rsidRPr="00F22AC4" w:rsidRDefault="00F22AC4" w:rsidP="00F22AC4">
      <w:r w:rsidRPr="00F22AC4">
        <w:t xml:space="preserve">MPH students demonstrate competency attainment through Applied Practice Experiences (APEs). APEs may involve governmental, non-governmental, non-profit, industrial, and for-profit settings or appropriate university-affiliated settings, as long as they are primarily focused on community engagement with external partners. APE sites must be identified in a manner that is sensitive to the needs of the agencies or organizations involved, and APE activities should be mutually beneficial to both the site and the student. </w:t>
      </w:r>
    </w:p>
    <w:p w14:paraId="5E230F93" w14:textId="44A00A36" w:rsidR="00F22AC4" w:rsidRPr="00F22AC4" w:rsidRDefault="00F22AC4" w:rsidP="00F22AC4">
      <w:r w:rsidRPr="00F22AC4">
        <w:t>College:</w:t>
      </w:r>
      <w:r>
        <w:t> Health Sciences </w:t>
      </w:r>
    </w:p>
    <w:p w14:paraId="0219693A" w14:textId="51D450DF" w:rsidR="00F22AC4" w:rsidRPr="00F22AC4" w:rsidRDefault="00F22AC4" w:rsidP="00F22AC4">
      <w:r w:rsidRPr="00F22AC4">
        <w:t>Department:</w:t>
      </w:r>
      <w:r>
        <w:t> Epidemiology </w:t>
      </w:r>
    </w:p>
    <w:p w14:paraId="23E67BFC" w14:textId="0105B93D" w:rsidR="00F22AC4" w:rsidRPr="00F22AC4" w:rsidRDefault="00F22AC4" w:rsidP="00F22AC4">
      <w:r w:rsidRPr="00F22AC4">
        <w:t>Prerequisites: Introduction to Epidemiology (EPID 605)</w:t>
      </w:r>
      <w:r>
        <w:t xml:space="preserve"> and Epidemiology Methods 2</w:t>
      </w:r>
      <w:r w:rsidRPr="00F22AC4">
        <w:t xml:space="preserve"> (EPID 610)</w:t>
      </w:r>
    </w:p>
    <w:p w14:paraId="5C2F48F1" w14:textId="77777777" w:rsidR="00F22AC4" w:rsidRPr="00F22AC4" w:rsidRDefault="00F22AC4" w:rsidP="00F22AC4"/>
    <w:p w14:paraId="1D0E2097" w14:textId="7B390AAD" w:rsidR="00F22AC4" w:rsidRPr="00F22AC4" w:rsidRDefault="00D56623" w:rsidP="00F22AC4">
      <w:pPr>
        <w:rPr>
          <w:b/>
        </w:rPr>
      </w:pPr>
      <w:r>
        <w:rPr>
          <w:b/>
        </w:rPr>
        <w:t>HLTH</w:t>
      </w:r>
      <w:r w:rsidR="00F22AC4" w:rsidRPr="00F22AC4">
        <w:rPr>
          <w:b/>
        </w:rPr>
        <w:t xml:space="preserve">699 Integrative Learning Experience  </w:t>
      </w:r>
    </w:p>
    <w:p w14:paraId="42050EEE" w14:textId="77777777" w:rsidR="00F22AC4" w:rsidRPr="00F22AC4" w:rsidRDefault="00F22AC4" w:rsidP="00F22AC4">
      <w:r w:rsidRPr="00F22AC4">
        <w:t>Academic year 2020-2021</w:t>
      </w:r>
    </w:p>
    <w:p w14:paraId="571AA4A4" w14:textId="77777777" w:rsidR="00F22AC4" w:rsidRPr="00F22AC4" w:rsidRDefault="00F22AC4" w:rsidP="00F22AC4">
      <w:r w:rsidRPr="00F22AC4">
        <w:t>3 credit hours</w:t>
      </w:r>
    </w:p>
    <w:p w14:paraId="342AFBCC" w14:textId="15EF1D48" w:rsidR="00F22AC4" w:rsidRPr="00F22AC4" w:rsidRDefault="00F22AC4" w:rsidP="00F22AC4">
      <w:r w:rsidRPr="00F22AC4">
        <w:t>MPH students complete an Integrative Learning Experience (ILE) that demonstrates</w:t>
      </w:r>
      <w:r w:rsidR="0071450E">
        <w:t xml:space="preserve"> synthesis of foundational and specialization</w:t>
      </w:r>
      <w:r w:rsidRPr="00F22AC4">
        <w:t xml:space="preserve"> competencies. The ILE represents a culminating experience and may take many forms, such as a practice-based project, essay-based comprehensive exam, capstone course, or integrative seminar. Regardless of form, the student produces a high-quality written product that might include: program evaluation report, training manual, policy statement, a comprehensive essay exam, or legislative testimony with accompanying supporting research. Ideally, the written product is developed and delivered in a manner that is useful to external stakeholders, such as non-profits or governmental organizations. Professional certification exams (e.g., CPH, CHES/MCHES, REHS, RHIA) may serve as an element of the ILE, but are not in and of themselves sufficient to satisfy this criterion. The ILE is completed at or near the end of the program of study.</w:t>
      </w:r>
    </w:p>
    <w:p w14:paraId="62D8A316" w14:textId="3DAF2E6B" w:rsidR="00F22AC4" w:rsidRPr="00F22AC4" w:rsidRDefault="00F22AC4" w:rsidP="00F22AC4">
      <w:r w:rsidRPr="00F22AC4">
        <w:t>College:</w:t>
      </w:r>
      <w:r>
        <w:t> Health Sciences</w:t>
      </w:r>
    </w:p>
    <w:p w14:paraId="2BF55BA2" w14:textId="5B548AA8" w:rsidR="00F22AC4" w:rsidRPr="00F22AC4" w:rsidRDefault="00F22AC4" w:rsidP="00F22AC4">
      <w:r w:rsidRPr="00F22AC4">
        <w:t>Department:</w:t>
      </w:r>
      <w:r>
        <w:t> Epidemiology </w:t>
      </w:r>
    </w:p>
    <w:p w14:paraId="7EC92B1E" w14:textId="7C0F96E6" w:rsidR="00F22AC4" w:rsidRPr="00F22AC4" w:rsidRDefault="00F22AC4" w:rsidP="00F22AC4">
      <w:r w:rsidRPr="00F22AC4">
        <w:t>Prerequisites: Introduction to Epidemiology (EPID 605)</w:t>
      </w:r>
      <w:r>
        <w:t xml:space="preserve"> and Epidemiology Methods 2</w:t>
      </w:r>
      <w:r w:rsidRPr="00F22AC4">
        <w:t xml:space="preserve"> (EPID 610)</w:t>
      </w:r>
    </w:p>
    <w:p w14:paraId="17C19DC0" w14:textId="77777777" w:rsidR="00E61C3B" w:rsidRDefault="00E61C3B" w:rsidP="00F22AC4"/>
    <w:p w14:paraId="409A2300" w14:textId="01733003" w:rsidR="00E61C3B" w:rsidRDefault="00E61C3B" w:rsidP="00F22AC4">
      <w:pPr>
        <w:rPr>
          <w:b/>
          <w:lang w:eastAsia="ja-JP"/>
        </w:rPr>
      </w:pPr>
      <w:r>
        <w:rPr>
          <w:b/>
          <w:lang w:eastAsia="ja-JP"/>
        </w:rPr>
        <w:t>SP</w:t>
      </w:r>
      <w:r w:rsidR="00C05477">
        <w:rPr>
          <w:b/>
          <w:lang w:eastAsia="ja-JP"/>
        </w:rPr>
        <w:t>P</w:t>
      </w:r>
      <w:r>
        <w:rPr>
          <w:b/>
          <w:lang w:eastAsia="ja-JP"/>
        </w:rPr>
        <w:t>A620 Policy for Population Health</w:t>
      </w:r>
    </w:p>
    <w:p w14:paraId="22B1522E" w14:textId="17024634" w:rsidR="00E61C3B" w:rsidRPr="00F22AC4" w:rsidRDefault="00E61C3B" w:rsidP="00E61C3B">
      <w:r w:rsidRPr="00F22AC4">
        <w:t xml:space="preserve">Academic year </w:t>
      </w:r>
      <w:r w:rsidR="00F81407">
        <w:t>2019-2020</w:t>
      </w:r>
    </w:p>
    <w:p w14:paraId="07AA60C4" w14:textId="6DD0ED80" w:rsidR="00E61C3B" w:rsidRPr="00F17A35" w:rsidRDefault="00E61C3B" w:rsidP="00E61C3B">
      <w:r w:rsidRPr="00F22AC4">
        <w:t>3</w:t>
      </w:r>
      <w:r w:rsidRPr="00F17A35">
        <w:t xml:space="preserve"> credit hours</w:t>
      </w:r>
    </w:p>
    <w:p w14:paraId="03344875" w14:textId="571A1B49" w:rsidR="00F17A35" w:rsidRPr="00F17A35" w:rsidRDefault="00F17A35" w:rsidP="00F17A35">
      <w:pPr>
        <w:spacing w:line="254" w:lineRule="auto"/>
        <w:rPr>
          <w:sz w:val="22"/>
          <w:szCs w:val="22"/>
        </w:rPr>
      </w:pPr>
      <w:r w:rsidRPr="00F17A35">
        <w:t>Focuses on the social determinants of health and health disparities, and the policies and systems that underlie population level health outcomes. Emphasis will be on policy approaches in domains outside of the health care system, including those that aim to reduce social inequities in health.</w:t>
      </w:r>
    </w:p>
    <w:p w14:paraId="36F04812" w14:textId="19C9321A" w:rsidR="00E61C3B" w:rsidRPr="00F17A35" w:rsidRDefault="00E61C3B" w:rsidP="00E61C3B">
      <w:r w:rsidRPr="00F17A35">
        <w:t xml:space="preserve">College: Arts and Sciences </w:t>
      </w:r>
    </w:p>
    <w:p w14:paraId="3B09AD69" w14:textId="6F7D54F6" w:rsidR="00E61C3B" w:rsidRPr="00F22AC4" w:rsidRDefault="00E61C3B" w:rsidP="00E61C3B">
      <w:r w:rsidRPr="00F17A35">
        <w:t>Department: </w:t>
      </w:r>
      <w:r>
        <w:t>School of Public Policy and Administration</w:t>
      </w:r>
    </w:p>
    <w:p w14:paraId="0734FD27" w14:textId="68F6694A" w:rsidR="00E61C3B" w:rsidRDefault="00E61C3B" w:rsidP="00E61C3B">
      <w:r w:rsidRPr="00F22AC4">
        <w:t>Prerequisites: </w:t>
      </w:r>
      <w:r>
        <w:t>None</w:t>
      </w:r>
    </w:p>
    <w:p w14:paraId="50323112" w14:textId="77777777" w:rsidR="00E61C3B" w:rsidRPr="00F22AC4" w:rsidRDefault="00E61C3B" w:rsidP="00E61C3B"/>
    <w:p w14:paraId="40DF3D17" w14:textId="07F16D07" w:rsidR="00F81407" w:rsidRDefault="00E61C3B" w:rsidP="002A7592">
      <w:pPr>
        <w:rPr>
          <w:b/>
          <w:lang w:eastAsia="ja-JP"/>
        </w:rPr>
      </w:pPr>
      <w:r>
        <w:rPr>
          <w:b/>
          <w:lang w:eastAsia="ja-JP"/>
        </w:rPr>
        <w:t>SP</w:t>
      </w:r>
      <w:r w:rsidR="00C05477">
        <w:rPr>
          <w:b/>
          <w:lang w:eastAsia="ja-JP"/>
        </w:rPr>
        <w:t>P</w:t>
      </w:r>
      <w:r>
        <w:rPr>
          <w:b/>
          <w:lang w:eastAsia="ja-JP"/>
        </w:rPr>
        <w:t xml:space="preserve">A621 </w:t>
      </w:r>
      <w:r w:rsidR="002A7592" w:rsidRPr="002A7592">
        <w:rPr>
          <w:b/>
        </w:rPr>
        <w:t>Health Systems, Policy and Economics</w:t>
      </w:r>
    </w:p>
    <w:p w14:paraId="0028B28A" w14:textId="77777777" w:rsidR="00F81407" w:rsidRPr="00F22AC4" w:rsidRDefault="00F81407" w:rsidP="0027002E">
      <w:r w:rsidRPr="00F22AC4">
        <w:t xml:space="preserve">Academic year </w:t>
      </w:r>
      <w:r>
        <w:t>2019-2020</w:t>
      </w:r>
    </w:p>
    <w:p w14:paraId="3456022B" w14:textId="77777777" w:rsidR="00F81407" w:rsidRPr="00232A52" w:rsidRDefault="00F81407" w:rsidP="0027002E">
      <w:r w:rsidRPr="00F22AC4">
        <w:t>3</w:t>
      </w:r>
      <w:r w:rsidRPr="00F17A35">
        <w:t xml:space="preserve"> </w:t>
      </w:r>
      <w:r w:rsidRPr="0027002E">
        <w:t xml:space="preserve">credit </w:t>
      </w:r>
      <w:r w:rsidRPr="00232A52">
        <w:t>hours</w:t>
      </w:r>
    </w:p>
    <w:p w14:paraId="3C52CD6D" w14:textId="77777777" w:rsidR="00232A52" w:rsidRPr="00232A52" w:rsidRDefault="00232A52" w:rsidP="00232A52">
      <w:pPr>
        <w:tabs>
          <w:tab w:val="left" w:pos="3390"/>
        </w:tabs>
        <w:rPr>
          <w:rFonts w:cstheme="minorHAnsi"/>
          <w:shd w:val="clear" w:color="auto" w:fill="FFFFFF"/>
        </w:rPr>
      </w:pPr>
      <w:r w:rsidRPr="00232A52">
        <w:rPr>
          <w:rFonts w:cstheme="minorHAnsi"/>
          <w:shd w:val="clear" w:color="auto" w:fill="FFFFFF"/>
        </w:rPr>
        <w:t>Provides basic concepts in microeconomic theory and analysis applied to health policy and the care delivery system in the United States. Addresses supply and demand issues for health services, payment systems and health insurance, and key public and private actors in the health sector.</w:t>
      </w:r>
    </w:p>
    <w:p w14:paraId="3C23EB8A" w14:textId="7F8B6B10" w:rsidR="0027002E" w:rsidRPr="00232A52" w:rsidRDefault="00E61C3B" w:rsidP="00232A52">
      <w:r w:rsidRPr="00232A52">
        <w:t xml:space="preserve">College: Arts and Sciences </w:t>
      </w:r>
    </w:p>
    <w:p w14:paraId="6333F14F" w14:textId="30A81B16" w:rsidR="00E61C3B" w:rsidRPr="00F22AC4" w:rsidRDefault="00E61C3B" w:rsidP="0027002E">
      <w:r w:rsidRPr="002E3D25">
        <w:t>Department: School of Public Policy and</w:t>
      </w:r>
      <w:r>
        <w:t xml:space="preserve"> Administration </w:t>
      </w:r>
    </w:p>
    <w:p w14:paraId="5ABD5CC8" w14:textId="13C947E9" w:rsidR="00E61C3B" w:rsidRDefault="00E61C3B" w:rsidP="0027002E">
      <w:r w:rsidRPr="00F22AC4">
        <w:t>Prerequisites: </w:t>
      </w:r>
      <w:r>
        <w:t>None</w:t>
      </w:r>
    </w:p>
    <w:p w14:paraId="2BD86C92" w14:textId="64EECBDE" w:rsidR="00D56623" w:rsidRDefault="00D56623" w:rsidP="00E61C3B"/>
    <w:p w14:paraId="15A40ABC" w14:textId="4E4A3B1B" w:rsidR="00D56623" w:rsidRPr="00D56623" w:rsidRDefault="00D56623" w:rsidP="00E92E68">
      <w:pPr>
        <w:widowControl w:val="0"/>
        <w:autoSpaceDE w:val="0"/>
        <w:autoSpaceDN w:val="0"/>
        <w:adjustRightInd w:val="0"/>
        <w:rPr>
          <w:b/>
        </w:rPr>
      </w:pPr>
      <w:r>
        <w:rPr>
          <w:b/>
          <w:lang w:eastAsia="ja-JP"/>
        </w:rPr>
        <w:t xml:space="preserve">ANTH605 </w:t>
      </w:r>
      <w:r w:rsidR="00E92E68">
        <w:rPr>
          <w:b/>
          <w:lang w:eastAsia="ja-JP"/>
        </w:rPr>
        <w:t>Introduction to Environment and Human Health</w:t>
      </w:r>
    </w:p>
    <w:p w14:paraId="3659BF1A" w14:textId="77777777" w:rsidR="00F81407" w:rsidRPr="00F22AC4" w:rsidRDefault="00F81407" w:rsidP="00F81407">
      <w:r w:rsidRPr="00F22AC4">
        <w:t xml:space="preserve">Academic year </w:t>
      </w:r>
      <w:r>
        <w:t>2019-2020</w:t>
      </w:r>
    </w:p>
    <w:p w14:paraId="253867B2" w14:textId="77777777" w:rsidR="00F81407" w:rsidRPr="003A333E" w:rsidRDefault="00F81407" w:rsidP="00F22AC4">
      <w:r w:rsidRPr="00F22AC4">
        <w:t>3</w:t>
      </w:r>
      <w:r w:rsidRPr="00F17A35">
        <w:t xml:space="preserve"> </w:t>
      </w:r>
      <w:r w:rsidRPr="003A333E">
        <w:t>credit hours</w:t>
      </w:r>
    </w:p>
    <w:p w14:paraId="728D3594" w14:textId="77777777" w:rsidR="003A333E" w:rsidRPr="003A333E" w:rsidRDefault="003A333E" w:rsidP="003A333E">
      <w:r w:rsidRPr="003A333E">
        <w:t>Focuses on environmental impacts on human health and health disparities. Emphasis will be on environmental toxicology and risk assessment, environmental policy, as well as climate change, air quality, water quality, food, sustainability, and one health.</w:t>
      </w:r>
    </w:p>
    <w:p w14:paraId="0701D08B" w14:textId="77777777" w:rsidR="00F81407" w:rsidRPr="00F22AC4" w:rsidRDefault="00F81407" w:rsidP="00F81407">
      <w:r w:rsidRPr="00F22AC4">
        <w:t>College:</w:t>
      </w:r>
      <w:r>
        <w:t xml:space="preserve"> Arts and Sciences </w:t>
      </w:r>
    </w:p>
    <w:p w14:paraId="6BAA1AAB" w14:textId="61E1A77F" w:rsidR="00F81407" w:rsidRPr="00F22AC4" w:rsidRDefault="00F81407" w:rsidP="00F81407">
      <w:r w:rsidRPr="00F22AC4">
        <w:t>Department:</w:t>
      </w:r>
      <w:r>
        <w:t> Anthropology </w:t>
      </w:r>
    </w:p>
    <w:p w14:paraId="77CDF878" w14:textId="77777777" w:rsidR="00F81407" w:rsidRDefault="00F81407" w:rsidP="00F81407">
      <w:r w:rsidRPr="00F22AC4">
        <w:t>Prerequisites: </w:t>
      </w:r>
      <w:r>
        <w:t>None</w:t>
      </w:r>
    </w:p>
    <w:p w14:paraId="3C2A730A" w14:textId="6EED6B40" w:rsidR="00F22AC4" w:rsidRPr="00F81407" w:rsidRDefault="00F22AC4" w:rsidP="00F22AC4">
      <w:r w:rsidRPr="00F22AC4">
        <w:br w:type="page"/>
      </w:r>
    </w:p>
    <w:p w14:paraId="0B57C6B8" w14:textId="5DF286CE" w:rsidR="000D2A34" w:rsidRDefault="00F22AC4" w:rsidP="000D2A34">
      <w:pPr>
        <w:rPr>
          <w:b/>
        </w:rPr>
      </w:pPr>
      <w:r>
        <w:rPr>
          <w:b/>
        </w:rPr>
        <w:t xml:space="preserve">Appendix </w:t>
      </w:r>
      <w:r w:rsidR="000D2A34">
        <w:rPr>
          <w:b/>
        </w:rPr>
        <w:t>V. Potential Affiliated Faculty</w:t>
      </w:r>
    </w:p>
    <w:p w14:paraId="416F331F" w14:textId="77777777" w:rsidR="000D2A34" w:rsidRDefault="000D2A34" w:rsidP="000D2A34">
      <w:pPr>
        <w:rPr>
          <w:b/>
        </w:rPr>
      </w:pPr>
    </w:p>
    <w:tbl>
      <w:tblPr>
        <w:tblStyle w:val="TableGrid"/>
        <w:tblW w:w="0" w:type="auto"/>
        <w:tblLook w:val="04A0" w:firstRow="1" w:lastRow="0" w:firstColumn="1" w:lastColumn="0" w:noHBand="0" w:noVBand="1"/>
      </w:tblPr>
      <w:tblGrid>
        <w:gridCol w:w="3116"/>
        <w:gridCol w:w="3117"/>
        <w:gridCol w:w="3117"/>
      </w:tblGrid>
      <w:tr w:rsidR="000D2A34" w14:paraId="435D8DBD" w14:textId="77777777" w:rsidTr="00403FA1">
        <w:tc>
          <w:tcPr>
            <w:tcW w:w="3116" w:type="dxa"/>
          </w:tcPr>
          <w:p w14:paraId="62090187" w14:textId="77777777" w:rsidR="000D2A34" w:rsidRDefault="000D2A34" w:rsidP="00403FA1">
            <w:pPr>
              <w:rPr>
                <w:b/>
              </w:rPr>
            </w:pPr>
            <w:r>
              <w:rPr>
                <w:b/>
              </w:rPr>
              <w:t>Name</w:t>
            </w:r>
          </w:p>
        </w:tc>
        <w:tc>
          <w:tcPr>
            <w:tcW w:w="3117" w:type="dxa"/>
          </w:tcPr>
          <w:p w14:paraId="0E8C8D02" w14:textId="77777777" w:rsidR="000D2A34" w:rsidRDefault="000D2A34" w:rsidP="00403FA1">
            <w:pPr>
              <w:rPr>
                <w:b/>
              </w:rPr>
            </w:pPr>
            <w:r>
              <w:rPr>
                <w:b/>
              </w:rPr>
              <w:t>College</w:t>
            </w:r>
          </w:p>
        </w:tc>
        <w:tc>
          <w:tcPr>
            <w:tcW w:w="3117" w:type="dxa"/>
          </w:tcPr>
          <w:p w14:paraId="410A4DF5" w14:textId="77777777" w:rsidR="000D2A34" w:rsidRDefault="000D2A34" w:rsidP="00403FA1">
            <w:pPr>
              <w:rPr>
                <w:b/>
              </w:rPr>
            </w:pPr>
            <w:r>
              <w:rPr>
                <w:b/>
              </w:rPr>
              <w:t>Department</w:t>
            </w:r>
          </w:p>
        </w:tc>
      </w:tr>
      <w:tr w:rsidR="000D2A34" w:rsidRPr="00F407B9" w14:paraId="01D65F1B" w14:textId="77777777" w:rsidTr="00403FA1">
        <w:tc>
          <w:tcPr>
            <w:tcW w:w="3116" w:type="dxa"/>
          </w:tcPr>
          <w:p w14:paraId="77136E6A" w14:textId="77777777" w:rsidR="000D2A34" w:rsidRPr="00F407B9" w:rsidRDefault="000D2A34" w:rsidP="00403FA1">
            <w:r w:rsidRPr="00F407B9">
              <w:t>Tammy Anderson</w:t>
            </w:r>
          </w:p>
        </w:tc>
        <w:tc>
          <w:tcPr>
            <w:tcW w:w="3117" w:type="dxa"/>
          </w:tcPr>
          <w:p w14:paraId="3F7FC1C8" w14:textId="77777777" w:rsidR="000D2A34" w:rsidRPr="00F407B9" w:rsidRDefault="000D2A34" w:rsidP="00403FA1">
            <w:r w:rsidRPr="00F407B9">
              <w:t>CAS</w:t>
            </w:r>
          </w:p>
        </w:tc>
        <w:tc>
          <w:tcPr>
            <w:tcW w:w="3117" w:type="dxa"/>
            <w:vAlign w:val="center"/>
          </w:tcPr>
          <w:p w14:paraId="2339F771" w14:textId="77777777" w:rsidR="000D2A34" w:rsidRPr="00F407B9" w:rsidRDefault="000D2A34" w:rsidP="00403FA1">
            <w:pPr>
              <w:rPr>
                <w:rFonts w:eastAsia="Times New Roman"/>
                <w:color w:val="000000"/>
                <w:lang w:eastAsia="ja-JP"/>
              </w:rPr>
            </w:pPr>
            <w:r w:rsidRPr="00F407B9">
              <w:rPr>
                <w:rFonts w:eastAsia="Times New Roman"/>
                <w:color w:val="000000"/>
                <w:lang w:eastAsia="ja-JP"/>
              </w:rPr>
              <w:t>SOCI</w:t>
            </w:r>
          </w:p>
        </w:tc>
      </w:tr>
      <w:tr w:rsidR="000D2A34" w:rsidRPr="00F407B9" w14:paraId="5E37AB72" w14:textId="77777777" w:rsidTr="00403FA1">
        <w:tc>
          <w:tcPr>
            <w:tcW w:w="3116" w:type="dxa"/>
          </w:tcPr>
          <w:p w14:paraId="051633F6" w14:textId="77777777" w:rsidR="000D2A34" w:rsidRPr="00F407B9" w:rsidRDefault="000D2A34" w:rsidP="00403FA1">
            <w:r w:rsidRPr="00F407B9">
              <w:t>Susan Conaty-Buck</w:t>
            </w:r>
          </w:p>
        </w:tc>
        <w:tc>
          <w:tcPr>
            <w:tcW w:w="3117" w:type="dxa"/>
          </w:tcPr>
          <w:p w14:paraId="3FD40812" w14:textId="77777777" w:rsidR="000D2A34" w:rsidRPr="00F407B9" w:rsidRDefault="000D2A34" w:rsidP="00403FA1">
            <w:r w:rsidRPr="00F407B9">
              <w:t>CHS</w:t>
            </w:r>
          </w:p>
        </w:tc>
        <w:tc>
          <w:tcPr>
            <w:tcW w:w="3117" w:type="dxa"/>
          </w:tcPr>
          <w:p w14:paraId="4446765D" w14:textId="77777777" w:rsidR="000D2A34" w:rsidRPr="00F407B9" w:rsidRDefault="000D2A34" w:rsidP="00403FA1">
            <w:r w:rsidRPr="00F407B9">
              <w:t>NURS</w:t>
            </w:r>
          </w:p>
        </w:tc>
      </w:tr>
      <w:tr w:rsidR="000D2A34" w:rsidRPr="00F407B9" w14:paraId="06407025" w14:textId="77777777" w:rsidTr="00403FA1">
        <w:tc>
          <w:tcPr>
            <w:tcW w:w="3116" w:type="dxa"/>
          </w:tcPr>
          <w:p w14:paraId="18B91034" w14:textId="77777777" w:rsidR="000D2A34" w:rsidRPr="00F407B9" w:rsidRDefault="000D2A34" w:rsidP="00403FA1">
            <w:r w:rsidRPr="00F407B9">
              <w:t>Mieke Eeckhaut</w:t>
            </w:r>
          </w:p>
        </w:tc>
        <w:tc>
          <w:tcPr>
            <w:tcW w:w="3117" w:type="dxa"/>
          </w:tcPr>
          <w:p w14:paraId="0EAF61ED" w14:textId="77777777" w:rsidR="000D2A34" w:rsidRPr="00F407B9" w:rsidRDefault="000D2A34" w:rsidP="00403FA1">
            <w:r w:rsidRPr="00F407B9">
              <w:t>CAS</w:t>
            </w:r>
          </w:p>
        </w:tc>
        <w:tc>
          <w:tcPr>
            <w:tcW w:w="3117" w:type="dxa"/>
            <w:vAlign w:val="center"/>
          </w:tcPr>
          <w:p w14:paraId="794C7C10" w14:textId="77777777" w:rsidR="000D2A34" w:rsidRPr="00F407B9" w:rsidRDefault="000D2A34" w:rsidP="00403FA1">
            <w:pPr>
              <w:rPr>
                <w:rFonts w:eastAsia="Times New Roman"/>
                <w:color w:val="000000"/>
                <w:lang w:eastAsia="ja-JP"/>
              </w:rPr>
            </w:pPr>
            <w:r w:rsidRPr="00F407B9">
              <w:rPr>
                <w:rFonts w:eastAsia="Times New Roman"/>
                <w:color w:val="000000"/>
                <w:lang w:eastAsia="ja-JP"/>
              </w:rPr>
              <w:t>SOCI</w:t>
            </w:r>
          </w:p>
        </w:tc>
      </w:tr>
      <w:tr w:rsidR="007B3568" w:rsidRPr="00F407B9" w14:paraId="13E2443A" w14:textId="77777777" w:rsidTr="00403FA1">
        <w:tc>
          <w:tcPr>
            <w:tcW w:w="3116" w:type="dxa"/>
          </w:tcPr>
          <w:p w14:paraId="712AC66F" w14:textId="5C8663D3" w:rsidR="007B3568" w:rsidRPr="00F407B9" w:rsidRDefault="007B3568" w:rsidP="00403FA1">
            <w:r w:rsidRPr="00EC3E92">
              <w:t>Katie Fitzpatrick</w:t>
            </w:r>
          </w:p>
        </w:tc>
        <w:tc>
          <w:tcPr>
            <w:tcW w:w="3117" w:type="dxa"/>
          </w:tcPr>
          <w:p w14:paraId="110B92DA" w14:textId="64FC9E63" w:rsidR="007B3568" w:rsidRPr="00F407B9" w:rsidRDefault="007B3568" w:rsidP="00403FA1">
            <w:r>
              <w:t>CAS</w:t>
            </w:r>
          </w:p>
        </w:tc>
        <w:tc>
          <w:tcPr>
            <w:tcW w:w="3117" w:type="dxa"/>
            <w:vAlign w:val="center"/>
          </w:tcPr>
          <w:p w14:paraId="040D78DC" w14:textId="6F8796CA" w:rsidR="007B3568" w:rsidRPr="00F407B9" w:rsidRDefault="007B3568" w:rsidP="00403FA1">
            <w:pPr>
              <w:rPr>
                <w:rFonts w:eastAsia="Times New Roman"/>
                <w:color w:val="000000"/>
                <w:lang w:eastAsia="ja-JP"/>
              </w:rPr>
            </w:pPr>
            <w:r>
              <w:rPr>
                <w:rFonts w:eastAsia="Times New Roman"/>
                <w:color w:val="000000"/>
                <w:lang w:eastAsia="ja-JP"/>
              </w:rPr>
              <w:t>SP</w:t>
            </w:r>
            <w:r w:rsidR="00C05477">
              <w:rPr>
                <w:rFonts w:eastAsia="Times New Roman"/>
                <w:color w:val="000000"/>
                <w:lang w:eastAsia="ja-JP"/>
              </w:rPr>
              <w:t>P</w:t>
            </w:r>
            <w:r>
              <w:rPr>
                <w:rFonts w:eastAsia="Times New Roman"/>
                <w:color w:val="000000"/>
                <w:lang w:eastAsia="ja-JP"/>
              </w:rPr>
              <w:t>A</w:t>
            </w:r>
          </w:p>
        </w:tc>
      </w:tr>
      <w:tr w:rsidR="000D2A34" w:rsidRPr="00F407B9" w14:paraId="2C3A57E3" w14:textId="77777777" w:rsidTr="00403FA1">
        <w:tc>
          <w:tcPr>
            <w:tcW w:w="3116" w:type="dxa"/>
          </w:tcPr>
          <w:p w14:paraId="711AF881" w14:textId="77777777" w:rsidR="000D2A34" w:rsidRPr="00F407B9" w:rsidRDefault="000D2A34" w:rsidP="00403FA1">
            <w:r w:rsidRPr="00F407B9">
              <w:t>Mark Greene</w:t>
            </w:r>
          </w:p>
        </w:tc>
        <w:tc>
          <w:tcPr>
            <w:tcW w:w="3117" w:type="dxa"/>
          </w:tcPr>
          <w:p w14:paraId="32BC6E7E" w14:textId="77777777" w:rsidR="000D2A34" w:rsidRPr="00F407B9" w:rsidRDefault="000D2A34" w:rsidP="00403FA1">
            <w:r w:rsidRPr="00F407B9">
              <w:t>CAS</w:t>
            </w:r>
          </w:p>
        </w:tc>
        <w:tc>
          <w:tcPr>
            <w:tcW w:w="3117" w:type="dxa"/>
            <w:vAlign w:val="center"/>
          </w:tcPr>
          <w:p w14:paraId="01E7948B" w14:textId="77777777" w:rsidR="000D2A34" w:rsidRPr="00F407B9" w:rsidRDefault="000D2A34" w:rsidP="00403FA1">
            <w:pPr>
              <w:rPr>
                <w:rFonts w:eastAsia="Times New Roman"/>
                <w:color w:val="000000"/>
                <w:lang w:eastAsia="ja-JP"/>
              </w:rPr>
            </w:pPr>
            <w:r w:rsidRPr="00F407B9">
              <w:rPr>
                <w:rFonts w:eastAsia="Times New Roman"/>
                <w:color w:val="000000"/>
                <w:lang w:eastAsia="ja-JP"/>
              </w:rPr>
              <w:t>PHIL</w:t>
            </w:r>
          </w:p>
        </w:tc>
      </w:tr>
      <w:tr w:rsidR="000D2A34" w:rsidRPr="00F407B9" w14:paraId="60744416" w14:textId="77777777" w:rsidTr="00403FA1">
        <w:tc>
          <w:tcPr>
            <w:tcW w:w="3116" w:type="dxa"/>
          </w:tcPr>
          <w:p w14:paraId="554A6C91" w14:textId="77777777" w:rsidR="000D2A34" w:rsidRPr="00F407B9" w:rsidRDefault="000D2A34" w:rsidP="00403FA1">
            <w:r w:rsidRPr="00F407B9">
              <w:t>Bethany Hall-Long</w:t>
            </w:r>
          </w:p>
        </w:tc>
        <w:tc>
          <w:tcPr>
            <w:tcW w:w="3117" w:type="dxa"/>
          </w:tcPr>
          <w:p w14:paraId="2333E400" w14:textId="77777777" w:rsidR="000D2A34" w:rsidRPr="00F407B9" w:rsidRDefault="000D2A34" w:rsidP="00403FA1">
            <w:r w:rsidRPr="00F407B9">
              <w:t>CHS</w:t>
            </w:r>
          </w:p>
        </w:tc>
        <w:tc>
          <w:tcPr>
            <w:tcW w:w="3117" w:type="dxa"/>
          </w:tcPr>
          <w:p w14:paraId="18BE8801" w14:textId="77777777" w:rsidR="000D2A34" w:rsidRPr="00F407B9" w:rsidRDefault="000D2A34" w:rsidP="00403FA1">
            <w:r w:rsidRPr="00F407B9">
              <w:t>NURS</w:t>
            </w:r>
          </w:p>
        </w:tc>
      </w:tr>
      <w:tr w:rsidR="000D2A34" w:rsidRPr="00F407B9" w14:paraId="3AF4CD4C" w14:textId="77777777" w:rsidTr="00403FA1">
        <w:tc>
          <w:tcPr>
            <w:tcW w:w="3116" w:type="dxa"/>
          </w:tcPr>
          <w:p w14:paraId="6764E2E5" w14:textId="77777777" w:rsidR="000D2A34" w:rsidRPr="00F407B9" w:rsidRDefault="000D2A34" w:rsidP="00403FA1">
            <w:r w:rsidRPr="00F407B9">
              <w:t>Emily Hauenstein</w:t>
            </w:r>
          </w:p>
        </w:tc>
        <w:tc>
          <w:tcPr>
            <w:tcW w:w="3117" w:type="dxa"/>
          </w:tcPr>
          <w:p w14:paraId="24616268" w14:textId="77777777" w:rsidR="000D2A34" w:rsidRPr="00F407B9" w:rsidRDefault="000D2A34" w:rsidP="00403FA1">
            <w:r w:rsidRPr="00F407B9">
              <w:t>CHS</w:t>
            </w:r>
          </w:p>
        </w:tc>
        <w:tc>
          <w:tcPr>
            <w:tcW w:w="3117" w:type="dxa"/>
          </w:tcPr>
          <w:p w14:paraId="4708E2E2" w14:textId="77777777" w:rsidR="000D2A34" w:rsidRPr="00F407B9" w:rsidRDefault="000D2A34" w:rsidP="00403FA1">
            <w:r w:rsidRPr="00F407B9">
              <w:t>NURS</w:t>
            </w:r>
          </w:p>
        </w:tc>
      </w:tr>
      <w:tr w:rsidR="000D2A34" w:rsidRPr="00F407B9" w14:paraId="76578293" w14:textId="77777777" w:rsidTr="00403FA1">
        <w:tc>
          <w:tcPr>
            <w:tcW w:w="3116" w:type="dxa"/>
          </w:tcPr>
          <w:p w14:paraId="5C74A43D" w14:textId="77777777" w:rsidR="000D2A34" w:rsidRPr="00F407B9" w:rsidRDefault="000D2A34" w:rsidP="00403FA1">
            <w:r w:rsidRPr="00F407B9">
              <w:t>Laurens Holmes</w:t>
            </w:r>
          </w:p>
        </w:tc>
        <w:tc>
          <w:tcPr>
            <w:tcW w:w="3117" w:type="dxa"/>
          </w:tcPr>
          <w:p w14:paraId="01CDAAE1" w14:textId="77777777" w:rsidR="000D2A34" w:rsidRPr="00F407B9" w:rsidRDefault="000D2A34" w:rsidP="00403FA1">
            <w:r w:rsidRPr="00F407B9">
              <w:t>CAS</w:t>
            </w:r>
          </w:p>
        </w:tc>
        <w:tc>
          <w:tcPr>
            <w:tcW w:w="3117" w:type="dxa"/>
          </w:tcPr>
          <w:p w14:paraId="4A2130BC" w14:textId="77777777" w:rsidR="000D2A34" w:rsidRPr="00F407B9" w:rsidRDefault="000D2A34" w:rsidP="00403FA1">
            <w:r w:rsidRPr="00F407B9">
              <w:t>BIOS</w:t>
            </w:r>
          </w:p>
        </w:tc>
      </w:tr>
      <w:tr w:rsidR="000D2A34" w:rsidRPr="00F407B9" w14:paraId="3B3A15AA" w14:textId="77777777" w:rsidTr="00403FA1">
        <w:tc>
          <w:tcPr>
            <w:tcW w:w="3116" w:type="dxa"/>
          </w:tcPr>
          <w:p w14:paraId="16392FED" w14:textId="77777777" w:rsidR="000D2A34" w:rsidRPr="00F407B9" w:rsidRDefault="000D2A34" w:rsidP="00403FA1">
            <w:r w:rsidRPr="00F407B9">
              <w:t>Eric Jacobson</w:t>
            </w:r>
          </w:p>
        </w:tc>
        <w:tc>
          <w:tcPr>
            <w:tcW w:w="3117" w:type="dxa"/>
          </w:tcPr>
          <w:p w14:paraId="2AF04794" w14:textId="77777777" w:rsidR="000D2A34" w:rsidRPr="00F407B9" w:rsidRDefault="000D2A34" w:rsidP="00403FA1">
            <w:r w:rsidRPr="00F407B9">
              <w:t>CAS</w:t>
            </w:r>
          </w:p>
        </w:tc>
        <w:tc>
          <w:tcPr>
            <w:tcW w:w="3117" w:type="dxa"/>
          </w:tcPr>
          <w:p w14:paraId="5EF6C03F" w14:textId="77777777" w:rsidR="000D2A34" w:rsidRPr="00F407B9" w:rsidRDefault="000D2A34" w:rsidP="00403FA1">
            <w:r w:rsidRPr="00F407B9">
              <w:rPr>
                <w:rFonts w:eastAsia="Times New Roman"/>
                <w:color w:val="000000"/>
                <w:lang w:eastAsia="ja-JP"/>
              </w:rPr>
              <w:t>SPPA</w:t>
            </w:r>
          </w:p>
        </w:tc>
      </w:tr>
      <w:tr w:rsidR="000D2A34" w:rsidRPr="00F407B9" w14:paraId="4102BA6C" w14:textId="77777777" w:rsidTr="00403FA1">
        <w:tc>
          <w:tcPr>
            <w:tcW w:w="3116" w:type="dxa"/>
          </w:tcPr>
          <w:p w14:paraId="3E5E005C" w14:textId="77777777" w:rsidR="000D2A34" w:rsidRPr="00F407B9" w:rsidRDefault="000D2A34" w:rsidP="00403FA1">
            <w:r w:rsidRPr="00F407B9">
              <w:t>Paul Jackson</w:t>
            </w:r>
          </w:p>
        </w:tc>
        <w:tc>
          <w:tcPr>
            <w:tcW w:w="3117" w:type="dxa"/>
          </w:tcPr>
          <w:p w14:paraId="3740AEF3" w14:textId="77777777" w:rsidR="000D2A34" w:rsidRPr="00F407B9" w:rsidRDefault="000D2A34" w:rsidP="00403FA1">
            <w:r w:rsidRPr="00F407B9">
              <w:rPr>
                <w:color w:val="000000"/>
                <w:lang w:eastAsia="ja-JP"/>
              </w:rPr>
              <w:t>CEOE</w:t>
            </w:r>
          </w:p>
        </w:tc>
        <w:tc>
          <w:tcPr>
            <w:tcW w:w="3117" w:type="dxa"/>
          </w:tcPr>
          <w:p w14:paraId="47847ED6" w14:textId="77777777" w:rsidR="000D2A34" w:rsidRPr="00F407B9" w:rsidRDefault="000D2A34" w:rsidP="00403FA1">
            <w:r w:rsidRPr="00F407B9">
              <w:t>GEOG</w:t>
            </w:r>
          </w:p>
        </w:tc>
      </w:tr>
      <w:tr w:rsidR="000D2A34" w:rsidRPr="00F407B9" w14:paraId="4C3D81E2" w14:textId="77777777" w:rsidTr="00403FA1">
        <w:tc>
          <w:tcPr>
            <w:tcW w:w="3116" w:type="dxa"/>
          </w:tcPr>
          <w:p w14:paraId="20B6A38B" w14:textId="77777777" w:rsidR="000D2A34" w:rsidRPr="00F407B9" w:rsidRDefault="000D2A34" w:rsidP="00403FA1">
            <w:r w:rsidRPr="00F407B9">
              <w:t>Amy Johnson</w:t>
            </w:r>
          </w:p>
        </w:tc>
        <w:tc>
          <w:tcPr>
            <w:tcW w:w="3117" w:type="dxa"/>
          </w:tcPr>
          <w:p w14:paraId="19ACCAF7" w14:textId="77777777" w:rsidR="000D2A34" w:rsidRPr="00F407B9" w:rsidRDefault="000D2A34" w:rsidP="00403FA1">
            <w:r w:rsidRPr="00F407B9">
              <w:t>CHS</w:t>
            </w:r>
          </w:p>
        </w:tc>
        <w:tc>
          <w:tcPr>
            <w:tcW w:w="3117" w:type="dxa"/>
          </w:tcPr>
          <w:p w14:paraId="14F31371" w14:textId="77777777" w:rsidR="000D2A34" w:rsidRPr="00F407B9" w:rsidRDefault="000D2A34" w:rsidP="00403FA1">
            <w:r w:rsidRPr="00F407B9">
              <w:t>NURS</w:t>
            </w:r>
          </w:p>
        </w:tc>
      </w:tr>
      <w:tr w:rsidR="000D2A34" w:rsidRPr="00F407B9" w14:paraId="1933F739" w14:textId="77777777" w:rsidTr="00403FA1">
        <w:tc>
          <w:tcPr>
            <w:tcW w:w="3116" w:type="dxa"/>
          </w:tcPr>
          <w:p w14:paraId="6EAC9EE7" w14:textId="77777777" w:rsidR="000D2A34" w:rsidRPr="00F407B9" w:rsidRDefault="000D2A34" w:rsidP="00403FA1">
            <w:r w:rsidRPr="00F407B9">
              <w:t>John Jungck</w:t>
            </w:r>
          </w:p>
        </w:tc>
        <w:tc>
          <w:tcPr>
            <w:tcW w:w="3117" w:type="dxa"/>
          </w:tcPr>
          <w:p w14:paraId="6F590205" w14:textId="77777777" w:rsidR="000D2A34" w:rsidRPr="00F407B9" w:rsidRDefault="000D2A34" w:rsidP="00403FA1">
            <w:r w:rsidRPr="00F407B9">
              <w:t>CAS</w:t>
            </w:r>
          </w:p>
        </w:tc>
        <w:tc>
          <w:tcPr>
            <w:tcW w:w="3117" w:type="dxa"/>
          </w:tcPr>
          <w:p w14:paraId="44AF6EA1" w14:textId="77777777" w:rsidR="000D2A34" w:rsidRPr="00F407B9" w:rsidRDefault="000D2A34" w:rsidP="00403FA1">
            <w:r w:rsidRPr="00F407B9">
              <w:t>BISC</w:t>
            </w:r>
          </w:p>
        </w:tc>
      </w:tr>
      <w:tr w:rsidR="000D2A34" w:rsidRPr="00F407B9" w14:paraId="0FBD9519" w14:textId="77777777" w:rsidTr="00403FA1">
        <w:tc>
          <w:tcPr>
            <w:tcW w:w="3116" w:type="dxa"/>
          </w:tcPr>
          <w:p w14:paraId="79A00C49" w14:textId="77777777" w:rsidR="000D2A34" w:rsidRPr="00F407B9" w:rsidRDefault="000D2A34" w:rsidP="00403FA1">
            <w:r w:rsidRPr="00F407B9">
              <w:t>Allison Karpyn</w:t>
            </w:r>
          </w:p>
        </w:tc>
        <w:tc>
          <w:tcPr>
            <w:tcW w:w="3117" w:type="dxa"/>
          </w:tcPr>
          <w:p w14:paraId="0C0450C5" w14:textId="6BD6AEE2" w:rsidR="000D2A34" w:rsidRPr="00F407B9" w:rsidRDefault="000D2A34" w:rsidP="00A43C32">
            <w:r w:rsidRPr="00F407B9">
              <w:t>C</w:t>
            </w:r>
            <w:r w:rsidR="00A43C32">
              <w:t>EHD</w:t>
            </w:r>
          </w:p>
        </w:tc>
        <w:tc>
          <w:tcPr>
            <w:tcW w:w="3117" w:type="dxa"/>
          </w:tcPr>
          <w:p w14:paraId="1C9B5FF9" w14:textId="3D0CF5C8" w:rsidR="000D2A34" w:rsidRPr="00F407B9" w:rsidRDefault="00A43C32" w:rsidP="00403FA1">
            <w:r>
              <w:t>HDFS</w:t>
            </w:r>
          </w:p>
        </w:tc>
      </w:tr>
      <w:tr w:rsidR="000D2A34" w:rsidRPr="00F407B9" w14:paraId="7C3F7C01" w14:textId="77777777" w:rsidTr="00403FA1">
        <w:tc>
          <w:tcPr>
            <w:tcW w:w="3116" w:type="dxa"/>
          </w:tcPr>
          <w:p w14:paraId="0BBB958A" w14:textId="77777777" w:rsidR="000D2A34" w:rsidRPr="00F407B9" w:rsidRDefault="000D2A34" w:rsidP="00403FA1">
            <w:r w:rsidRPr="00F407B9">
              <w:t>Laura Lessard</w:t>
            </w:r>
          </w:p>
        </w:tc>
        <w:tc>
          <w:tcPr>
            <w:tcW w:w="3117" w:type="dxa"/>
          </w:tcPr>
          <w:p w14:paraId="36648FDF" w14:textId="77777777" w:rsidR="000D2A34" w:rsidRPr="00F407B9" w:rsidRDefault="000D2A34" w:rsidP="00403FA1">
            <w:r w:rsidRPr="00F407B9">
              <w:t>CHS</w:t>
            </w:r>
          </w:p>
        </w:tc>
        <w:tc>
          <w:tcPr>
            <w:tcW w:w="3117" w:type="dxa"/>
          </w:tcPr>
          <w:p w14:paraId="4AF03574" w14:textId="77777777" w:rsidR="000D2A34" w:rsidRPr="00F407B9" w:rsidRDefault="000D2A34" w:rsidP="00403FA1">
            <w:r w:rsidRPr="00F407B9">
              <w:t>BHAN</w:t>
            </w:r>
          </w:p>
        </w:tc>
      </w:tr>
      <w:tr w:rsidR="007B3568" w:rsidRPr="00F407B9" w14:paraId="287336DD" w14:textId="77777777" w:rsidTr="00403FA1">
        <w:tc>
          <w:tcPr>
            <w:tcW w:w="3116" w:type="dxa"/>
          </w:tcPr>
          <w:p w14:paraId="285F572F" w14:textId="0F497EBA" w:rsidR="007B3568" w:rsidRPr="00F407B9" w:rsidRDefault="007B3568" w:rsidP="00403FA1">
            <w:r w:rsidRPr="00EC3E92">
              <w:t>Steve</w:t>
            </w:r>
            <w:r w:rsidR="00EC3E92" w:rsidRPr="00EC3E92">
              <w:t>n</w:t>
            </w:r>
            <w:r w:rsidRPr="00EC3E92">
              <w:t xml:space="preserve"> Metraux</w:t>
            </w:r>
          </w:p>
        </w:tc>
        <w:tc>
          <w:tcPr>
            <w:tcW w:w="3117" w:type="dxa"/>
          </w:tcPr>
          <w:p w14:paraId="6CA063BD" w14:textId="7A008851" w:rsidR="007B3568" w:rsidRPr="00F407B9" w:rsidRDefault="007B3568" w:rsidP="00403FA1">
            <w:r>
              <w:t>CAS</w:t>
            </w:r>
          </w:p>
        </w:tc>
        <w:tc>
          <w:tcPr>
            <w:tcW w:w="3117" w:type="dxa"/>
          </w:tcPr>
          <w:p w14:paraId="601F364E" w14:textId="718DB614" w:rsidR="007B3568" w:rsidRPr="00F407B9" w:rsidRDefault="007B3568" w:rsidP="00403FA1">
            <w:r>
              <w:t>SP</w:t>
            </w:r>
            <w:r w:rsidR="00C05477">
              <w:t>P</w:t>
            </w:r>
            <w:r>
              <w:t>A</w:t>
            </w:r>
          </w:p>
        </w:tc>
      </w:tr>
      <w:tr w:rsidR="000D2A34" w:rsidRPr="00F407B9" w14:paraId="3D588B44" w14:textId="77777777" w:rsidTr="00403FA1">
        <w:tc>
          <w:tcPr>
            <w:tcW w:w="3116" w:type="dxa"/>
          </w:tcPr>
          <w:p w14:paraId="079FE7E0" w14:textId="77777777" w:rsidR="000D2A34" w:rsidRPr="00F407B9" w:rsidRDefault="000D2A34" w:rsidP="00403FA1">
            <w:r w:rsidRPr="00F407B9">
              <w:t>Barret Michalec</w:t>
            </w:r>
          </w:p>
        </w:tc>
        <w:tc>
          <w:tcPr>
            <w:tcW w:w="3117" w:type="dxa"/>
          </w:tcPr>
          <w:p w14:paraId="1C8F21FE" w14:textId="77777777" w:rsidR="000D2A34" w:rsidRPr="00F407B9" w:rsidRDefault="000D2A34" w:rsidP="00403FA1">
            <w:r w:rsidRPr="00F407B9">
              <w:t>CAS/CHS</w:t>
            </w:r>
          </w:p>
        </w:tc>
        <w:tc>
          <w:tcPr>
            <w:tcW w:w="3117" w:type="dxa"/>
          </w:tcPr>
          <w:p w14:paraId="3A17C7CB" w14:textId="77777777" w:rsidR="000D2A34" w:rsidRPr="00F407B9" w:rsidRDefault="000D2A34" w:rsidP="00403FA1">
            <w:r w:rsidRPr="00F407B9">
              <w:t>SOCI</w:t>
            </w:r>
          </w:p>
        </w:tc>
      </w:tr>
      <w:tr w:rsidR="000D2A34" w:rsidRPr="00F407B9" w14:paraId="6EF2F7F5" w14:textId="77777777" w:rsidTr="00403FA1">
        <w:tc>
          <w:tcPr>
            <w:tcW w:w="3116" w:type="dxa"/>
          </w:tcPr>
          <w:p w14:paraId="08E3855A" w14:textId="77777777" w:rsidR="000D2A34" w:rsidRPr="00F407B9" w:rsidRDefault="000D2A34" w:rsidP="00403FA1">
            <w:r w:rsidRPr="00F407B9">
              <w:t>Michael Mackenzie</w:t>
            </w:r>
          </w:p>
        </w:tc>
        <w:tc>
          <w:tcPr>
            <w:tcW w:w="3117" w:type="dxa"/>
          </w:tcPr>
          <w:p w14:paraId="1B7F726A" w14:textId="77777777" w:rsidR="000D2A34" w:rsidRPr="00F407B9" w:rsidRDefault="000D2A34" w:rsidP="00403FA1">
            <w:r w:rsidRPr="00F407B9">
              <w:t>CHS</w:t>
            </w:r>
          </w:p>
        </w:tc>
        <w:tc>
          <w:tcPr>
            <w:tcW w:w="3117" w:type="dxa"/>
          </w:tcPr>
          <w:p w14:paraId="03550023" w14:textId="77777777" w:rsidR="000D2A34" w:rsidRPr="00F407B9" w:rsidRDefault="000D2A34" w:rsidP="00403FA1">
            <w:r w:rsidRPr="00F407B9">
              <w:t>BHAN</w:t>
            </w:r>
          </w:p>
        </w:tc>
      </w:tr>
      <w:tr w:rsidR="000D2A34" w:rsidRPr="00F407B9" w14:paraId="2792636C" w14:textId="77777777" w:rsidTr="00403FA1">
        <w:tc>
          <w:tcPr>
            <w:tcW w:w="3116" w:type="dxa"/>
          </w:tcPr>
          <w:p w14:paraId="7A1F6983" w14:textId="77777777" w:rsidR="000D2A34" w:rsidRPr="00F407B9" w:rsidRDefault="000D2A34" w:rsidP="00403FA1">
            <w:r w:rsidRPr="00F407B9">
              <w:t>Jennifer Naccarelli Reese</w:t>
            </w:r>
          </w:p>
        </w:tc>
        <w:tc>
          <w:tcPr>
            <w:tcW w:w="3117" w:type="dxa"/>
          </w:tcPr>
          <w:p w14:paraId="221FD2EF" w14:textId="77777777" w:rsidR="000D2A34" w:rsidRPr="00F407B9" w:rsidRDefault="000D2A34" w:rsidP="00403FA1">
            <w:r w:rsidRPr="00F407B9">
              <w:t>CAS</w:t>
            </w:r>
          </w:p>
        </w:tc>
        <w:tc>
          <w:tcPr>
            <w:tcW w:w="3117" w:type="dxa"/>
          </w:tcPr>
          <w:p w14:paraId="39EBD68B" w14:textId="77777777" w:rsidR="000D2A34" w:rsidRPr="00F407B9" w:rsidRDefault="000D2A34" w:rsidP="00403FA1">
            <w:r w:rsidRPr="00F407B9">
              <w:t>WOMS</w:t>
            </w:r>
          </w:p>
        </w:tc>
      </w:tr>
      <w:tr w:rsidR="000D2A34" w:rsidRPr="00F407B9" w14:paraId="09713E00" w14:textId="77777777" w:rsidTr="00403FA1">
        <w:tc>
          <w:tcPr>
            <w:tcW w:w="3116" w:type="dxa"/>
          </w:tcPr>
          <w:p w14:paraId="35FCE04E" w14:textId="77777777" w:rsidR="000D2A34" w:rsidRPr="00F407B9" w:rsidRDefault="000D2A34" w:rsidP="00403FA1">
            <w:r w:rsidRPr="00F407B9">
              <w:t>Beth Orsega-Smith</w:t>
            </w:r>
          </w:p>
        </w:tc>
        <w:tc>
          <w:tcPr>
            <w:tcW w:w="3117" w:type="dxa"/>
          </w:tcPr>
          <w:p w14:paraId="4135E169" w14:textId="77777777" w:rsidR="000D2A34" w:rsidRPr="00F407B9" w:rsidRDefault="000D2A34" w:rsidP="00403FA1">
            <w:r w:rsidRPr="00F407B9">
              <w:t>CHS</w:t>
            </w:r>
          </w:p>
        </w:tc>
        <w:tc>
          <w:tcPr>
            <w:tcW w:w="3117" w:type="dxa"/>
          </w:tcPr>
          <w:p w14:paraId="4B154126" w14:textId="77777777" w:rsidR="000D2A34" w:rsidRPr="00F407B9" w:rsidRDefault="000D2A34" w:rsidP="00403FA1">
            <w:r w:rsidRPr="00F407B9">
              <w:t>BHAN</w:t>
            </w:r>
          </w:p>
        </w:tc>
      </w:tr>
      <w:tr w:rsidR="000D2A34" w:rsidRPr="00F407B9" w14:paraId="1D40A492" w14:textId="77777777" w:rsidTr="00403FA1">
        <w:tc>
          <w:tcPr>
            <w:tcW w:w="3116" w:type="dxa"/>
          </w:tcPr>
          <w:p w14:paraId="58644EC1" w14:textId="77777777" w:rsidR="000D2A34" w:rsidRPr="00F407B9" w:rsidRDefault="000D2A34" w:rsidP="00403FA1">
            <w:r w:rsidRPr="00F407B9">
              <w:t>Carly Pacanowski</w:t>
            </w:r>
          </w:p>
        </w:tc>
        <w:tc>
          <w:tcPr>
            <w:tcW w:w="3117" w:type="dxa"/>
          </w:tcPr>
          <w:p w14:paraId="1B2E2A44" w14:textId="77777777" w:rsidR="000D2A34" w:rsidRPr="00F407B9" w:rsidRDefault="000D2A34" w:rsidP="00403FA1">
            <w:r w:rsidRPr="00F407B9">
              <w:t>CHS</w:t>
            </w:r>
          </w:p>
        </w:tc>
        <w:tc>
          <w:tcPr>
            <w:tcW w:w="3117" w:type="dxa"/>
          </w:tcPr>
          <w:p w14:paraId="5518389C" w14:textId="77777777" w:rsidR="000D2A34" w:rsidRPr="00F407B9" w:rsidRDefault="000D2A34" w:rsidP="00403FA1">
            <w:r w:rsidRPr="00F407B9">
              <w:t>BHAN</w:t>
            </w:r>
          </w:p>
        </w:tc>
      </w:tr>
      <w:tr w:rsidR="000D2A34" w:rsidRPr="00F407B9" w14:paraId="0B44C617" w14:textId="77777777" w:rsidTr="00403FA1">
        <w:tc>
          <w:tcPr>
            <w:tcW w:w="3116" w:type="dxa"/>
          </w:tcPr>
          <w:p w14:paraId="5E0AC8BC" w14:textId="77777777" w:rsidR="000D2A34" w:rsidRPr="00F407B9" w:rsidRDefault="000D2A34" w:rsidP="00403FA1">
            <w:r w:rsidRPr="00F407B9">
              <w:t>Karen Parker</w:t>
            </w:r>
          </w:p>
        </w:tc>
        <w:tc>
          <w:tcPr>
            <w:tcW w:w="3117" w:type="dxa"/>
          </w:tcPr>
          <w:p w14:paraId="5EC3AC43" w14:textId="77777777" w:rsidR="000D2A34" w:rsidRPr="00F407B9" w:rsidRDefault="000D2A34" w:rsidP="00403FA1">
            <w:r w:rsidRPr="00F407B9">
              <w:t>CAS</w:t>
            </w:r>
          </w:p>
        </w:tc>
        <w:tc>
          <w:tcPr>
            <w:tcW w:w="3117" w:type="dxa"/>
          </w:tcPr>
          <w:p w14:paraId="13B4699F" w14:textId="77777777" w:rsidR="000D2A34" w:rsidRPr="00F407B9" w:rsidRDefault="000D2A34" w:rsidP="00403FA1">
            <w:r w:rsidRPr="00F407B9">
              <w:t>SOCI</w:t>
            </w:r>
          </w:p>
        </w:tc>
      </w:tr>
      <w:tr w:rsidR="000D2A34" w:rsidRPr="00F407B9" w14:paraId="4193B5CD" w14:textId="77777777" w:rsidTr="00403FA1">
        <w:tc>
          <w:tcPr>
            <w:tcW w:w="3116" w:type="dxa"/>
          </w:tcPr>
          <w:p w14:paraId="68702536" w14:textId="77777777" w:rsidR="000D2A34" w:rsidRPr="00F407B9" w:rsidRDefault="000D2A34" w:rsidP="00403FA1">
            <w:r w:rsidRPr="00F407B9">
              <w:t>Shannon Robson</w:t>
            </w:r>
          </w:p>
        </w:tc>
        <w:tc>
          <w:tcPr>
            <w:tcW w:w="3117" w:type="dxa"/>
          </w:tcPr>
          <w:p w14:paraId="3150860C" w14:textId="77777777" w:rsidR="000D2A34" w:rsidRPr="00F407B9" w:rsidRDefault="000D2A34" w:rsidP="00403FA1">
            <w:r w:rsidRPr="00F407B9">
              <w:t>CHS</w:t>
            </w:r>
          </w:p>
        </w:tc>
        <w:tc>
          <w:tcPr>
            <w:tcW w:w="3117" w:type="dxa"/>
          </w:tcPr>
          <w:p w14:paraId="793356BE" w14:textId="77777777" w:rsidR="000D2A34" w:rsidRPr="00F407B9" w:rsidRDefault="000D2A34" w:rsidP="00403FA1">
            <w:r w:rsidRPr="00F407B9">
              <w:t>BHAN</w:t>
            </w:r>
          </w:p>
        </w:tc>
      </w:tr>
      <w:tr w:rsidR="000D2A34" w:rsidRPr="00F407B9" w14:paraId="0EF53F0B" w14:textId="77777777" w:rsidTr="00403FA1">
        <w:tc>
          <w:tcPr>
            <w:tcW w:w="3116" w:type="dxa"/>
          </w:tcPr>
          <w:p w14:paraId="5AB26033" w14:textId="77777777" w:rsidR="000D2A34" w:rsidRPr="00F407B9" w:rsidRDefault="000D2A34" w:rsidP="00403FA1">
            <w:r w:rsidRPr="00F407B9">
              <w:t xml:space="preserve">William Rose </w:t>
            </w:r>
          </w:p>
        </w:tc>
        <w:tc>
          <w:tcPr>
            <w:tcW w:w="3117" w:type="dxa"/>
          </w:tcPr>
          <w:p w14:paraId="08215F7E" w14:textId="77777777" w:rsidR="000D2A34" w:rsidRPr="00F407B9" w:rsidRDefault="000D2A34" w:rsidP="00403FA1">
            <w:r w:rsidRPr="00F407B9">
              <w:t>CHS</w:t>
            </w:r>
          </w:p>
        </w:tc>
        <w:tc>
          <w:tcPr>
            <w:tcW w:w="3117" w:type="dxa"/>
          </w:tcPr>
          <w:p w14:paraId="03592BE2" w14:textId="77777777" w:rsidR="000D2A34" w:rsidRPr="00F407B9" w:rsidRDefault="000D2A34" w:rsidP="00403FA1">
            <w:r w:rsidRPr="00F407B9">
              <w:t>KAAP</w:t>
            </w:r>
          </w:p>
        </w:tc>
      </w:tr>
      <w:tr w:rsidR="000D2A34" w:rsidRPr="00F407B9" w14:paraId="38D4A17C" w14:textId="77777777" w:rsidTr="00403FA1">
        <w:tc>
          <w:tcPr>
            <w:tcW w:w="3116" w:type="dxa"/>
          </w:tcPr>
          <w:p w14:paraId="7180367A" w14:textId="77777777" w:rsidR="000D2A34" w:rsidRPr="00F407B9" w:rsidRDefault="000D2A34" w:rsidP="00403FA1">
            <w:r w:rsidRPr="00F407B9">
              <w:t>Laurie Ruggiero</w:t>
            </w:r>
          </w:p>
        </w:tc>
        <w:tc>
          <w:tcPr>
            <w:tcW w:w="3117" w:type="dxa"/>
          </w:tcPr>
          <w:p w14:paraId="5EB6C9F9" w14:textId="77777777" w:rsidR="000D2A34" w:rsidRPr="00F407B9" w:rsidRDefault="000D2A34" w:rsidP="00403FA1">
            <w:r w:rsidRPr="00F407B9">
              <w:t>CHS</w:t>
            </w:r>
          </w:p>
        </w:tc>
        <w:tc>
          <w:tcPr>
            <w:tcW w:w="3117" w:type="dxa"/>
          </w:tcPr>
          <w:p w14:paraId="256F45C7" w14:textId="77777777" w:rsidR="000D2A34" w:rsidRPr="00F407B9" w:rsidRDefault="000D2A34" w:rsidP="00403FA1">
            <w:r w:rsidRPr="00F407B9">
              <w:t>BHAN</w:t>
            </w:r>
          </w:p>
        </w:tc>
      </w:tr>
      <w:tr w:rsidR="000D2A34" w:rsidRPr="00F407B9" w14:paraId="7584F64B" w14:textId="77777777" w:rsidTr="00403FA1">
        <w:tc>
          <w:tcPr>
            <w:tcW w:w="3116" w:type="dxa"/>
          </w:tcPr>
          <w:p w14:paraId="5043E2BE" w14:textId="77777777" w:rsidR="000D2A34" w:rsidRPr="00F407B9" w:rsidRDefault="000D2A34" w:rsidP="00403FA1">
            <w:r w:rsidRPr="00F407B9">
              <w:t>Chiara Sabina</w:t>
            </w:r>
          </w:p>
        </w:tc>
        <w:tc>
          <w:tcPr>
            <w:tcW w:w="3117" w:type="dxa"/>
          </w:tcPr>
          <w:p w14:paraId="575E84EA" w14:textId="77777777" w:rsidR="000D2A34" w:rsidRPr="00F407B9" w:rsidRDefault="000D2A34" w:rsidP="00403FA1">
            <w:r w:rsidRPr="00F407B9">
              <w:t>CAS</w:t>
            </w:r>
          </w:p>
        </w:tc>
        <w:tc>
          <w:tcPr>
            <w:tcW w:w="3117" w:type="dxa"/>
          </w:tcPr>
          <w:p w14:paraId="601DE271" w14:textId="77777777" w:rsidR="000D2A34" w:rsidRPr="00F407B9" w:rsidRDefault="000D2A34" w:rsidP="00403FA1">
            <w:r w:rsidRPr="00F407B9">
              <w:t>WGS</w:t>
            </w:r>
          </w:p>
        </w:tc>
      </w:tr>
      <w:tr w:rsidR="000D2A34" w:rsidRPr="00F407B9" w14:paraId="5A9B954C" w14:textId="77777777" w:rsidTr="00403FA1">
        <w:tc>
          <w:tcPr>
            <w:tcW w:w="3116" w:type="dxa"/>
          </w:tcPr>
          <w:p w14:paraId="08E99502" w14:textId="77777777" w:rsidR="000D2A34" w:rsidRPr="00F407B9" w:rsidRDefault="000D2A34" w:rsidP="00403FA1">
            <w:r w:rsidRPr="00F407B9">
              <w:t>Kelebogile Setiloane</w:t>
            </w:r>
          </w:p>
        </w:tc>
        <w:tc>
          <w:tcPr>
            <w:tcW w:w="3117" w:type="dxa"/>
          </w:tcPr>
          <w:p w14:paraId="040627A6" w14:textId="77777777" w:rsidR="000D2A34" w:rsidRPr="00F407B9" w:rsidRDefault="000D2A34" w:rsidP="00403FA1">
            <w:r w:rsidRPr="00F407B9">
              <w:t>CHS</w:t>
            </w:r>
          </w:p>
        </w:tc>
        <w:tc>
          <w:tcPr>
            <w:tcW w:w="3117" w:type="dxa"/>
          </w:tcPr>
          <w:p w14:paraId="7B2BCE70" w14:textId="77777777" w:rsidR="000D2A34" w:rsidRPr="00F407B9" w:rsidRDefault="000D2A34" w:rsidP="00403FA1">
            <w:r w:rsidRPr="00F407B9">
              <w:t>BHAN</w:t>
            </w:r>
          </w:p>
        </w:tc>
      </w:tr>
      <w:tr w:rsidR="000D2A34" w:rsidRPr="00F407B9" w14:paraId="17AF63D0" w14:textId="77777777" w:rsidTr="00403FA1">
        <w:tc>
          <w:tcPr>
            <w:tcW w:w="3116" w:type="dxa"/>
          </w:tcPr>
          <w:p w14:paraId="1DBB7322" w14:textId="77777777" w:rsidR="000D2A34" w:rsidRPr="00F407B9" w:rsidRDefault="000D2A34" w:rsidP="00403FA1">
            <w:r w:rsidRPr="00F407B9">
              <w:t>Richard Suminski</w:t>
            </w:r>
          </w:p>
        </w:tc>
        <w:tc>
          <w:tcPr>
            <w:tcW w:w="3117" w:type="dxa"/>
          </w:tcPr>
          <w:p w14:paraId="3B3C8FC2" w14:textId="77777777" w:rsidR="000D2A34" w:rsidRPr="00F407B9" w:rsidRDefault="000D2A34" w:rsidP="00403FA1">
            <w:r w:rsidRPr="00F407B9">
              <w:t>CHS</w:t>
            </w:r>
          </w:p>
        </w:tc>
        <w:tc>
          <w:tcPr>
            <w:tcW w:w="3117" w:type="dxa"/>
          </w:tcPr>
          <w:p w14:paraId="1D63C5FE" w14:textId="77777777" w:rsidR="000D2A34" w:rsidRPr="00F407B9" w:rsidRDefault="000D2A34" w:rsidP="00403FA1">
            <w:r w:rsidRPr="00F407B9">
              <w:t>BHAN</w:t>
            </w:r>
          </w:p>
        </w:tc>
      </w:tr>
      <w:tr w:rsidR="000D2A34" w:rsidRPr="00F407B9" w14:paraId="2DDAD8B1" w14:textId="77777777" w:rsidTr="00403FA1">
        <w:tc>
          <w:tcPr>
            <w:tcW w:w="3116" w:type="dxa"/>
          </w:tcPr>
          <w:p w14:paraId="3E94E16E" w14:textId="77777777" w:rsidR="000D2A34" w:rsidRPr="00F407B9" w:rsidRDefault="000D2A34" w:rsidP="00403FA1">
            <w:r w:rsidRPr="00F407B9">
              <w:t>David Tulsky</w:t>
            </w:r>
          </w:p>
        </w:tc>
        <w:tc>
          <w:tcPr>
            <w:tcW w:w="3117" w:type="dxa"/>
          </w:tcPr>
          <w:p w14:paraId="7098FBA5" w14:textId="77777777" w:rsidR="000D2A34" w:rsidRPr="00F407B9" w:rsidRDefault="000D2A34" w:rsidP="00403FA1">
            <w:r w:rsidRPr="00F407B9">
              <w:t>CHS</w:t>
            </w:r>
          </w:p>
        </w:tc>
        <w:tc>
          <w:tcPr>
            <w:tcW w:w="3117" w:type="dxa"/>
          </w:tcPr>
          <w:p w14:paraId="37FADC1B" w14:textId="77777777" w:rsidR="000D2A34" w:rsidRPr="00F407B9" w:rsidRDefault="000D2A34" w:rsidP="00403FA1">
            <w:r w:rsidRPr="00F407B9">
              <w:t>PT</w:t>
            </w:r>
          </w:p>
        </w:tc>
      </w:tr>
      <w:tr w:rsidR="000D2A34" w:rsidRPr="00F407B9" w14:paraId="212255E9" w14:textId="77777777" w:rsidTr="00403FA1">
        <w:tc>
          <w:tcPr>
            <w:tcW w:w="3116" w:type="dxa"/>
          </w:tcPr>
          <w:p w14:paraId="3FB7D2D2" w14:textId="77777777" w:rsidR="000D2A34" w:rsidRPr="00F407B9" w:rsidRDefault="000D2A34" w:rsidP="00403FA1">
            <w:r w:rsidRPr="00F407B9">
              <w:t>Christy Visher</w:t>
            </w:r>
          </w:p>
        </w:tc>
        <w:tc>
          <w:tcPr>
            <w:tcW w:w="3117" w:type="dxa"/>
          </w:tcPr>
          <w:p w14:paraId="0A1F97F0" w14:textId="77777777" w:rsidR="000D2A34" w:rsidRPr="00F407B9" w:rsidRDefault="000D2A34" w:rsidP="00403FA1">
            <w:r w:rsidRPr="00F407B9">
              <w:t>CAS</w:t>
            </w:r>
          </w:p>
        </w:tc>
        <w:tc>
          <w:tcPr>
            <w:tcW w:w="3117" w:type="dxa"/>
          </w:tcPr>
          <w:p w14:paraId="791476E6" w14:textId="77777777" w:rsidR="000D2A34" w:rsidRPr="00F407B9" w:rsidRDefault="000D2A34" w:rsidP="00403FA1">
            <w:r w:rsidRPr="00F407B9">
              <w:t>SOCI</w:t>
            </w:r>
          </w:p>
        </w:tc>
      </w:tr>
      <w:tr w:rsidR="000D2A34" w:rsidRPr="00F407B9" w14:paraId="57AB5F05" w14:textId="77777777" w:rsidTr="00403FA1">
        <w:tc>
          <w:tcPr>
            <w:tcW w:w="3116" w:type="dxa"/>
          </w:tcPr>
          <w:p w14:paraId="3D4684F7" w14:textId="77777777" w:rsidR="000D2A34" w:rsidRPr="00F407B9" w:rsidRDefault="000D2A34" w:rsidP="00403FA1">
            <w:r w:rsidRPr="00F407B9">
              <w:t>Harvey White</w:t>
            </w:r>
          </w:p>
        </w:tc>
        <w:tc>
          <w:tcPr>
            <w:tcW w:w="3117" w:type="dxa"/>
          </w:tcPr>
          <w:p w14:paraId="5567CFD8" w14:textId="77777777" w:rsidR="000D2A34" w:rsidRPr="00F407B9" w:rsidRDefault="000D2A34" w:rsidP="00403FA1">
            <w:r w:rsidRPr="00F407B9">
              <w:t>CAS</w:t>
            </w:r>
          </w:p>
        </w:tc>
        <w:tc>
          <w:tcPr>
            <w:tcW w:w="3117" w:type="dxa"/>
          </w:tcPr>
          <w:p w14:paraId="0A9D82B0" w14:textId="77777777" w:rsidR="000D2A34" w:rsidRPr="00F407B9" w:rsidRDefault="000D2A34" w:rsidP="00403FA1">
            <w:r w:rsidRPr="00F407B9">
              <w:t>SPPA</w:t>
            </w:r>
          </w:p>
        </w:tc>
      </w:tr>
      <w:tr w:rsidR="000D2A34" w:rsidRPr="00F407B9" w14:paraId="0739DBF4" w14:textId="77777777" w:rsidTr="00403FA1">
        <w:tc>
          <w:tcPr>
            <w:tcW w:w="3116" w:type="dxa"/>
          </w:tcPr>
          <w:p w14:paraId="64692EC9" w14:textId="77777777" w:rsidR="000D2A34" w:rsidRPr="00F407B9" w:rsidRDefault="000D2A34" w:rsidP="00403FA1">
            <w:r w:rsidRPr="00F407B9">
              <w:t>Changquig Wu</w:t>
            </w:r>
          </w:p>
        </w:tc>
        <w:tc>
          <w:tcPr>
            <w:tcW w:w="3117" w:type="dxa"/>
          </w:tcPr>
          <w:p w14:paraId="3234CB68" w14:textId="77777777" w:rsidR="000D2A34" w:rsidRPr="00F407B9" w:rsidRDefault="000D2A34" w:rsidP="00403FA1">
            <w:r w:rsidRPr="00F407B9">
              <w:t>CANR</w:t>
            </w:r>
          </w:p>
        </w:tc>
        <w:tc>
          <w:tcPr>
            <w:tcW w:w="3117" w:type="dxa"/>
          </w:tcPr>
          <w:p w14:paraId="2E6C2E52" w14:textId="77777777" w:rsidR="000D2A34" w:rsidRPr="00F407B9" w:rsidRDefault="000D2A34" w:rsidP="00403FA1">
            <w:r w:rsidRPr="00F407B9">
              <w:t>ANFS</w:t>
            </w:r>
          </w:p>
        </w:tc>
      </w:tr>
    </w:tbl>
    <w:p w14:paraId="51B7E326" w14:textId="77777777" w:rsidR="000D2A34" w:rsidRPr="00F407B9" w:rsidRDefault="000D2A34" w:rsidP="000D2A34">
      <w:pPr>
        <w:rPr>
          <w:b/>
        </w:rPr>
      </w:pPr>
    </w:p>
    <w:p w14:paraId="40023A30" w14:textId="77777777" w:rsidR="00312E7B" w:rsidRPr="00D90427" w:rsidRDefault="00312E7B" w:rsidP="00312E7B"/>
    <w:p w14:paraId="78D5CEEF" w14:textId="77777777" w:rsidR="00312E7B" w:rsidRPr="00312E7B" w:rsidRDefault="00312E7B" w:rsidP="00A25CCF">
      <w:pPr>
        <w:widowControl w:val="0"/>
        <w:autoSpaceDE w:val="0"/>
        <w:autoSpaceDN w:val="0"/>
        <w:adjustRightInd w:val="0"/>
        <w:rPr>
          <w:b/>
          <w:color w:val="221E1F"/>
        </w:rPr>
      </w:pPr>
    </w:p>
    <w:p w14:paraId="6249DC64" w14:textId="77777777" w:rsidR="00A6352D" w:rsidRPr="00FC78EA" w:rsidRDefault="00A6352D">
      <w:pPr>
        <w:rPr>
          <w:color w:val="221E1F"/>
        </w:rPr>
      </w:pPr>
    </w:p>
    <w:sectPr w:rsidR="00A6352D" w:rsidRPr="00FC78EA" w:rsidSect="001E307A">
      <w:footerReference w:type="even" r:id="rId12"/>
      <w:footerReference w:type="default" r:id="rId13"/>
      <w:pgSz w:w="12240" w:h="15840"/>
      <w:pgMar w:top="1039" w:right="1152" w:bottom="1148" w:left="1152"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9C7AE" w16cid:durableId="1F774EF9"/>
  <w16cid:commentId w16cid:paraId="1E4EF766" w16cid:durableId="1F76EE04"/>
  <w16cid:commentId w16cid:paraId="459D9CE1" w16cid:durableId="1F77ECC1"/>
  <w16cid:commentId w16cid:paraId="24B80514" w16cid:durableId="1F77ED53"/>
  <w16cid:commentId w16cid:paraId="0A12F31E" w16cid:durableId="1F77EE07"/>
  <w16cid:commentId w16cid:paraId="66A51F58" w16cid:durableId="1F76F830"/>
  <w16cid:commentId w16cid:paraId="4663CFE0" w16cid:durableId="1F775030"/>
  <w16cid:commentId w16cid:paraId="78DB6C24" w16cid:durableId="1F76F83F"/>
  <w16cid:commentId w16cid:paraId="4968C9BE" w16cid:durableId="1F77EEC0"/>
  <w16cid:commentId w16cid:paraId="44C66EBB" w16cid:durableId="1F78044A"/>
  <w16cid:commentId w16cid:paraId="73A91BFD" w16cid:durableId="1F77EF9F"/>
  <w16cid:commentId w16cid:paraId="39E3D438" w16cid:durableId="1F77505E"/>
  <w16cid:commentId w16cid:paraId="2D968371" w16cid:durableId="1F77F219"/>
  <w16cid:commentId w16cid:paraId="7D4AFAE7" w16cid:durableId="1F7750D7"/>
  <w16cid:commentId w16cid:paraId="6A2BFDAE" w16cid:durableId="1F76F857"/>
  <w16cid:commentId w16cid:paraId="7BF5405D" w16cid:durableId="1F7750DE"/>
  <w16cid:commentId w16cid:paraId="6695CAF9" w16cid:durableId="1F77F300"/>
  <w16cid:commentId w16cid:paraId="797D5C86" w16cid:durableId="1F7750E8"/>
  <w16cid:commentId w16cid:paraId="36552170" w16cid:durableId="1F76F885"/>
  <w16cid:commentId w16cid:paraId="183DD473" w16cid:durableId="1F775112"/>
  <w16cid:commentId w16cid:paraId="119D7D80" w16cid:durableId="1F77F379"/>
  <w16cid:commentId w16cid:paraId="51A7835D" w16cid:durableId="1F7750F6"/>
  <w16cid:commentId w16cid:paraId="5ED4EA40" w16cid:durableId="1F77F41A"/>
  <w16cid:commentId w16cid:paraId="3E160BAE" w16cid:durableId="1F76F8D7"/>
  <w16cid:commentId w16cid:paraId="320AE203" w16cid:durableId="1F775136"/>
  <w16cid:commentId w16cid:paraId="46B45601" w16cid:durableId="1F76F8EA"/>
  <w16cid:commentId w16cid:paraId="0618AE6F" w16cid:durableId="1F76F925"/>
  <w16cid:commentId w16cid:paraId="5EF12C3A" w16cid:durableId="1F77519A"/>
  <w16cid:commentId w16cid:paraId="044C9B6C" w16cid:durableId="1F7751CE"/>
  <w16cid:commentId w16cid:paraId="0FE84D81" w16cid:durableId="1F77F6CD"/>
  <w16cid:commentId w16cid:paraId="61D3C310" w16cid:durableId="1F7751ED"/>
  <w16cid:commentId w16cid:paraId="27F5CE97" w16cid:durableId="1F775211"/>
  <w16cid:commentId w16cid:paraId="41AC0845" w16cid:durableId="1F77F7E6"/>
  <w16cid:commentId w16cid:paraId="707177D4" w16cid:durableId="1F775233"/>
  <w16cid:commentId w16cid:paraId="387A234D" w16cid:durableId="1F76F97A"/>
  <w16cid:commentId w16cid:paraId="0B3B1512" w16cid:durableId="1F76F99F"/>
  <w16cid:commentId w16cid:paraId="06E19510" w16cid:durableId="1F7752D1"/>
  <w16cid:commentId w16cid:paraId="0CE3E394" w16cid:durableId="1F76FC42"/>
  <w16cid:commentId w16cid:paraId="105BCE1B" w16cid:durableId="1F775323"/>
  <w16cid:commentId w16cid:paraId="352EAF95" w16cid:durableId="1F76FBBD"/>
  <w16cid:commentId w16cid:paraId="7ED00429" w16cid:durableId="1F77535C"/>
  <w16cid:commentId w16cid:paraId="0AE95EE8" w16cid:durableId="1F77F8E3"/>
  <w16cid:commentId w16cid:paraId="40F34312" w16cid:durableId="1F76FC82"/>
  <w16cid:commentId w16cid:paraId="23FAED89" w16cid:durableId="1F775380"/>
  <w16cid:commentId w16cid:paraId="2BAD1119" w16cid:durableId="1F77538D"/>
  <w16cid:commentId w16cid:paraId="61ED02C4" w16cid:durableId="1F76F9D5"/>
  <w16cid:commentId w16cid:paraId="493F9E2D" w16cid:durableId="1F76FA0B"/>
  <w16cid:commentId w16cid:paraId="73CA1A5D" w16cid:durableId="1F76FA36"/>
  <w16cid:commentId w16cid:paraId="144BFFFF" w16cid:durableId="1F7753A3"/>
  <w16cid:commentId w16cid:paraId="3A06E4D1" w16cid:durableId="1F7753CB"/>
  <w16cid:commentId w16cid:paraId="20E3AFAE" w16cid:durableId="1F76FA51"/>
  <w16cid:commentId w16cid:paraId="4CA0F68B" w16cid:durableId="1F7753FF"/>
  <w16cid:commentId w16cid:paraId="6C567E21" w16cid:durableId="1F775447"/>
  <w16cid:commentId w16cid:paraId="08B0A3A2" w16cid:durableId="1F775463"/>
  <w16cid:commentId w16cid:paraId="4AC33422" w16cid:durableId="1F76EE05"/>
  <w16cid:commentId w16cid:paraId="69F3BE42" w16cid:durableId="1F775483"/>
  <w16cid:commentId w16cid:paraId="12C2034B" w16cid:durableId="1F76FAD5"/>
  <w16cid:commentId w16cid:paraId="752B0643" w16cid:durableId="1F7756DE"/>
  <w16cid:commentId w16cid:paraId="51039963" w16cid:durableId="1F775671"/>
  <w16cid:commentId w16cid:paraId="08C63DF0" w16cid:durableId="1F775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3914" w14:textId="77777777" w:rsidR="00326202" w:rsidRDefault="00326202" w:rsidP="00EE6C42">
      <w:r>
        <w:separator/>
      </w:r>
    </w:p>
  </w:endnote>
  <w:endnote w:type="continuationSeparator" w:id="0">
    <w:p w14:paraId="262C6E4F" w14:textId="77777777" w:rsidR="00326202" w:rsidRDefault="00326202" w:rsidP="00EE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Italic">
    <w:altName w:val="魚石行書"/>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2E38" w14:textId="77777777" w:rsidR="0060227A" w:rsidRDefault="0060227A" w:rsidP="00627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AF595" w14:textId="77777777" w:rsidR="0060227A" w:rsidRDefault="0060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C0D9" w14:textId="1A9C5FB7" w:rsidR="0060227A" w:rsidRDefault="0060227A" w:rsidP="00627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1D0">
      <w:rPr>
        <w:rStyle w:val="PageNumber"/>
        <w:noProof/>
      </w:rPr>
      <w:t>- 1 -</w:t>
    </w:r>
    <w:r>
      <w:rPr>
        <w:rStyle w:val="PageNumber"/>
      </w:rPr>
      <w:fldChar w:fldCharType="end"/>
    </w:r>
  </w:p>
  <w:p w14:paraId="30ACDAFC" w14:textId="77777777" w:rsidR="0060227A" w:rsidRDefault="0060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0116" w14:textId="77777777" w:rsidR="00326202" w:rsidRDefault="00326202" w:rsidP="00EE6C42">
      <w:r>
        <w:separator/>
      </w:r>
    </w:p>
  </w:footnote>
  <w:footnote w:type="continuationSeparator" w:id="0">
    <w:p w14:paraId="545C882D" w14:textId="77777777" w:rsidR="00326202" w:rsidRDefault="00326202" w:rsidP="00EE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F66"/>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048E6B3C"/>
    <w:multiLevelType w:val="hybridMultilevel"/>
    <w:tmpl w:val="4B06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5480"/>
    <w:multiLevelType w:val="multilevel"/>
    <w:tmpl w:val="6B0C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F7A00"/>
    <w:multiLevelType w:val="hybridMultilevel"/>
    <w:tmpl w:val="26C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657A"/>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F2A08"/>
    <w:multiLevelType w:val="hybridMultilevel"/>
    <w:tmpl w:val="4246EB7A"/>
    <w:lvl w:ilvl="0" w:tplc="2C6A4F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8721E"/>
    <w:multiLevelType w:val="multilevel"/>
    <w:tmpl w:val="6B0C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F91680"/>
    <w:multiLevelType w:val="hybridMultilevel"/>
    <w:tmpl w:val="CEFE6D0E"/>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5515B"/>
    <w:multiLevelType w:val="hybridMultilevel"/>
    <w:tmpl w:val="2C041322"/>
    <w:lvl w:ilvl="0" w:tplc="2B247510">
      <w:start w:val="1"/>
      <w:numFmt w:val="upperRoman"/>
      <w:lvlText w:val="%1."/>
      <w:lvlJc w:val="left"/>
      <w:pPr>
        <w:ind w:left="1080" w:hanging="720"/>
      </w:pPr>
      <w:rPr>
        <w:rFonts w:hint="default"/>
      </w:rPr>
    </w:lvl>
    <w:lvl w:ilvl="1" w:tplc="6A0CC67A">
      <w:start w:val="1"/>
      <w:numFmt w:val="upp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FA0C54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24CA5"/>
    <w:multiLevelType w:val="hybridMultilevel"/>
    <w:tmpl w:val="54A6E84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7760CB3"/>
    <w:multiLevelType w:val="hybridMultilevel"/>
    <w:tmpl w:val="94D53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F1765D"/>
    <w:multiLevelType w:val="hybridMultilevel"/>
    <w:tmpl w:val="42788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B7AF9"/>
    <w:multiLevelType w:val="hybridMultilevel"/>
    <w:tmpl w:val="FF34F5EC"/>
    <w:lvl w:ilvl="0" w:tplc="027CB5C0">
      <w:start w:val="1"/>
      <w:numFmt w:val="bullet"/>
      <w:lvlText w:val="•"/>
      <w:lvlJc w:val="left"/>
      <w:pPr>
        <w:ind w:left="1182" w:hanging="360"/>
      </w:pPr>
      <w:rPr>
        <w:rFonts w:ascii="Times New Roman" w:eastAsia="Times New Roman" w:hAnsi="Times New Roman" w:hint="default"/>
        <w:w w:val="131"/>
        <w:sz w:val="24"/>
        <w:szCs w:val="24"/>
      </w:rPr>
    </w:lvl>
    <w:lvl w:ilvl="1" w:tplc="3D6472C8">
      <w:start w:val="1"/>
      <w:numFmt w:val="bullet"/>
      <w:lvlText w:val="•"/>
      <w:lvlJc w:val="left"/>
      <w:pPr>
        <w:ind w:left="1379" w:hanging="360"/>
      </w:pPr>
      <w:rPr>
        <w:rFonts w:hint="default"/>
      </w:rPr>
    </w:lvl>
    <w:lvl w:ilvl="2" w:tplc="E21E48CA">
      <w:start w:val="1"/>
      <w:numFmt w:val="bullet"/>
      <w:lvlText w:val="•"/>
      <w:lvlJc w:val="left"/>
      <w:pPr>
        <w:ind w:left="1576" w:hanging="360"/>
      </w:pPr>
      <w:rPr>
        <w:rFonts w:hint="default"/>
      </w:rPr>
    </w:lvl>
    <w:lvl w:ilvl="3" w:tplc="CBEA7C0A">
      <w:start w:val="1"/>
      <w:numFmt w:val="bullet"/>
      <w:lvlText w:val="•"/>
      <w:lvlJc w:val="left"/>
      <w:pPr>
        <w:ind w:left="1773" w:hanging="360"/>
      </w:pPr>
      <w:rPr>
        <w:rFonts w:hint="default"/>
      </w:rPr>
    </w:lvl>
    <w:lvl w:ilvl="4" w:tplc="2FC27776">
      <w:start w:val="1"/>
      <w:numFmt w:val="bullet"/>
      <w:lvlText w:val="•"/>
      <w:lvlJc w:val="left"/>
      <w:pPr>
        <w:ind w:left="1969" w:hanging="360"/>
      </w:pPr>
      <w:rPr>
        <w:rFonts w:hint="default"/>
      </w:rPr>
    </w:lvl>
    <w:lvl w:ilvl="5" w:tplc="7006FB0C">
      <w:start w:val="1"/>
      <w:numFmt w:val="bullet"/>
      <w:lvlText w:val="•"/>
      <w:lvlJc w:val="left"/>
      <w:pPr>
        <w:ind w:left="2166" w:hanging="360"/>
      </w:pPr>
      <w:rPr>
        <w:rFonts w:hint="default"/>
      </w:rPr>
    </w:lvl>
    <w:lvl w:ilvl="6" w:tplc="942CEEDA">
      <w:start w:val="1"/>
      <w:numFmt w:val="bullet"/>
      <w:lvlText w:val="•"/>
      <w:lvlJc w:val="left"/>
      <w:pPr>
        <w:ind w:left="2363" w:hanging="360"/>
      </w:pPr>
      <w:rPr>
        <w:rFonts w:hint="default"/>
      </w:rPr>
    </w:lvl>
    <w:lvl w:ilvl="7" w:tplc="BCFA4DDA">
      <w:start w:val="1"/>
      <w:numFmt w:val="bullet"/>
      <w:lvlText w:val="•"/>
      <w:lvlJc w:val="left"/>
      <w:pPr>
        <w:ind w:left="2560" w:hanging="360"/>
      </w:pPr>
      <w:rPr>
        <w:rFonts w:hint="default"/>
      </w:rPr>
    </w:lvl>
    <w:lvl w:ilvl="8" w:tplc="13B21884">
      <w:start w:val="1"/>
      <w:numFmt w:val="bullet"/>
      <w:lvlText w:val="•"/>
      <w:lvlJc w:val="left"/>
      <w:pPr>
        <w:ind w:left="2757" w:hanging="360"/>
      </w:pPr>
      <w:rPr>
        <w:rFonts w:hint="default"/>
      </w:rPr>
    </w:lvl>
  </w:abstractNum>
  <w:abstractNum w:abstractNumId="14" w15:restartNumberingAfterBreak="0">
    <w:nsid w:val="29777BD8"/>
    <w:multiLevelType w:val="hybridMultilevel"/>
    <w:tmpl w:val="D8DA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A55AC"/>
    <w:multiLevelType w:val="hybridMultilevel"/>
    <w:tmpl w:val="F7A4F678"/>
    <w:lvl w:ilvl="0" w:tplc="CA5234A0">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622D8"/>
    <w:multiLevelType w:val="hybridMultilevel"/>
    <w:tmpl w:val="C9FE9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E3ABE"/>
    <w:multiLevelType w:val="hybridMultilevel"/>
    <w:tmpl w:val="093A347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9" w15:restartNumberingAfterBreak="0">
    <w:nsid w:val="35A11100"/>
    <w:multiLevelType w:val="hybridMultilevel"/>
    <w:tmpl w:val="AB324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C4964"/>
    <w:multiLevelType w:val="hybridMultilevel"/>
    <w:tmpl w:val="6F2C6BD8"/>
    <w:lvl w:ilvl="0" w:tplc="C0D419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3D50E0"/>
    <w:multiLevelType w:val="hybridMultilevel"/>
    <w:tmpl w:val="EC64647C"/>
    <w:lvl w:ilvl="0" w:tplc="4C361688">
      <w:start w:val="1"/>
      <w:numFmt w:val="bullet"/>
      <w:lvlText w:val="•"/>
      <w:lvlJc w:val="left"/>
      <w:pPr>
        <w:tabs>
          <w:tab w:val="num" w:pos="720"/>
        </w:tabs>
        <w:ind w:left="720" w:hanging="360"/>
      </w:pPr>
      <w:rPr>
        <w:rFonts w:ascii="Arial" w:hAnsi="Arial" w:hint="default"/>
      </w:rPr>
    </w:lvl>
    <w:lvl w:ilvl="1" w:tplc="E71CA71E">
      <w:start w:val="1"/>
      <w:numFmt w:val="bullet"/>
      <w:lvlText w:val="•"/>
      <w:lvlJc w:val="left"/>
      <w:pPr>
        <w:tabs>
          <w:tab w:val="num" w:pos="1440"/>
        </w:tabs>
        <w:ind w:left="1440" w:hanging="360"/>
      </w:pPr>
      <w:rPr>
        <w:rFonts w:ascii="Arial" w:hAnsi="Arial" w:hint="default"/>
      </w:rPr>
    </w:lvl>
    <w:lvl w:ilvl="2" w:tplc="CFAA36CC" w:tentative="1">
      <w:start w:val="1"/>
      <w:numFmt w:val="bullet"/>
      <w:lvlText w:val="•"/>
      <w:lvlJc w:val="left"/>
      <w:pPr>
        <w:tabs>
          <w:tab w:val="num" w:pos="2160"/>
        </w:tabs>
        <w:ind w:left="2160" w:hanging="360"/>
      </w:pPr>
      <w:rPr>
        <w:rFonts w:ascii="Arial" w:hAnsi="Arial" w:hint="default"/>
      </w:rPr>
    </w:lvl>
    <w:lvl w:ilvl="3" w:tplc="923689EA" w:tentative="1">
      <w:start w:val="1"/>
      <w:numFmt w:val="bullet"/>
      <w:lvlText w:val="•"/>
      <w:lvlJc w:val="left"/>
      <w:pPr>
        <w:tabs>
          <w:tab w:val="num" w:pos="2880"/>
        </w:tabs>
        <w:ind w:left="2880" w:hanging="360"/>
      </w:pPr>
      <w:rPr>
        <w:rFonts w:ascii="Arial" w:hAnsi="Arial" w:hint="default"/>
      </w:rPr>
    </w:lvl>
    <w:lvl w:ilvl="4" w:tplc="534E298A" w:tentative="1">
      <w:start w:val="1"/>
      <w:numFmt w:val="bullet"/>
      <w:lvlText w:val="•"/>
      <w:lvlJc w:val="left"/>
      <w:pPr>
        <w:tabs>
          <w:tab w:val="num" w:pos="3600"/>
        </w:tabs>
        <w:ind w:left="3600" w:hanging="360"/>
      </w:pPr>
      <w:rPr>
        <w:rFonts w:ascii="Arial" w:hAnsi="Arial" w:hint="default"/>
      </w:rPr>
    </w:lvl>
    <w:lvl w:ilvl="5" w:tplc="14D44942" w:tentative="1">
      <w:start w:val="1"/>
      <w:numFmt w:val="bullet"/>
      <w:lvlText w:val="•"/>
      <w:lvlJc w:val="left"/>
      <w:pPr>
        <w:tabs>
          <w:tab w:val="num" w:pos="4320"/>
        </w:tabs>
        <w:ind w:left="4320" w:hanging="360"/>
      </w:pPr>
      <w:rPr>
        <w:rFonts w:ascii="Arial" w:hAnsi="Arial" w:hint="default"/>
      </w:rPr>
    </w:lvl>
    <w:lvl w:ilvl="6" w:tplc="BE12376C" w:tentative="1">
      <w:start w:val="1"/>
      <w:numFmt w:val="bullet"/>
      <w:lvlText w:val="•"/>
      <w:lvlJc w:val="left"/>
      <w:pPr>
        <w:tabs>
          <w:tab w:val="num" w:pos="5040"/>
        </w:tabs>
        <w:ind w:left="5040" w:hanging="360"/>
      </w:pPr>
      <w:rPr>
        <w:rFonts w:ascii="Arial" w:hAnsi="Arial" w:hint="default"/>
      </w:rPr>
    </w:lvl>
    <w:lvl w:ilvl="7" w:tplc="8306E02A" w:tentative="1">
      <w:start w:val="1"/>
      <w:numFmt w:val="bullet"/>
      <w:lvlText w:val="•"/>
      <w:lvlJc w:val="left"/>
      <w:pPr>
        <w:tabs>
          <w:tab w:val="num" w:pos="5760"/>
        </w:tabs>
        <w:ind w:left="5760" w:hanging="360"/>
      </w:pPr>
      <w:rPr>
        <w:rFonts w:ascii="Arial" w:hAnsi="Arial" w:hint="default"/>
      </w:rPr>
    </w:lvl>
    <w:lvl w:ilvl="8" w:tplc="4F5C0C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E206E3"/>
    <w:multiLevelType w:val="hybridMultilevel"/>
    <w:tmpl w:val="EB78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F450F"/>
    <w:multiLevelType w:val="hybridMultilevel"/>
    <w:tmpl w:val="07768020"/>
    <w:lvl w:ilvl="0" w:tplc="B5646D9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F23A7"/>
    <w:multiLevelType w:val="hybridMultilevel"/>
    <w:tmpl w:val="CC5A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52F29"/>
    <w:multiLevelType w:val="hybridMultilevel"/>
    <w:tmpl w:val="B3CC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F3182"/>
    <w:multiLevelType w:val="hybridMultilevel"/>
    <w:tmpl w:val="BFDCF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D09DA"/>
    <w:multiLevelType w:val="hybridMultilevel"/>
    <w:tmpl w:val="494E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F7741"/>
    <w:multiLevelType w:val="hybridMultilevel"/>
    <w:tmpl w:val="A86CD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E0431"/>
    <w:multiLevelType w:val="multilevel"/>
    <w:tmpl w:val="2BFEF76C"/>
    <w:styleLink w:val="Style1"/>
    <w:lvl w:ilvl="0">
      <w:start w:val="1"/>
      <w:numFmt w:val="upperRoman"/>
      <w:lvlText w:val="%1."/>
      <w:lvlJc w:val="left"/>
      <w:pPr>
        <w:ind w:left="1080" w:firstLine="360"/>
      </w:pPr>
      <w:rPr>
        <w:rFonts w:hint="default"/>
      </w:rPr>
    </w:lvl>
    <w:lvl w:ilvl="1">
      <w:start w:val="1"/>
      <w:numFmt w:val="none"/>
      <w:lvlText w:val="F."/>
      <w:lvlJc w:val="left"/>
      <w:pPr>
        <w:ind w:left="1440" w:firstLine="1080"/>
      </w:pPr>
      <w:rPr>
        <w:rFonts w:ascii="Arial" w:eastAsia="Arial" w:hAnsi="Arial" w:cs="Arial" w:hint="default"/>
        <w:sz w:val="22"/>
        <w:szCs w:val="22"/>
        <w:u w:val="single"/>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D4098C"/>
    <w:multiLevelType w:val="hybridMultilevel"/>
    <w:tmpl w:val="4D10F172"/>
    <w:lvl w:ilvl="0" w:tplc="0D421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D34A9"/>
    <w:multiLevelType w:val="hybridMultilevel"/>
    <w:tmpl w:val="F9B432B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56CC3"/>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5" w15:restartNumberingAfterBreak="0">
    <w:nsid w:val="6CFA78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6DD13770"/>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B0418"/>
    <w:multiLevelType w:val="hybridMultilevel"/>
    <w:tmpl w:val="65DC18D0"/>
    <w:lvl w:ilvl="0" w:tplc="0409000F">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6670D"/>
    <w:multiLevelType w:val="hybridMultilevel"/>
    <w:tmpl w:val="E9B4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9C544F2"/>
    <w:multiLevelType w:val="hybridMultilevel"/>
    <w:tmpl w:val="8AC6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B27C7"/>
    <w:multiLevelType w:val="hybridMultilevel"/>
    <w:tmpl w:val="913E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A23A5"/>
    <w:multiLevelType w:val="hybridMultilevel"/>
    <w:tmpl w:val="41D0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40"/>
  </w:num>
  <w:num w:numId="4">
    <w:abstractNumId w:val="18"/>
  </w:num>
  <w:num w:numId="5">
    <w:abstractNumId w:val="10"/>
  </w:num>
  <w:num w:numId="6">
    <w:abstractNumId w:val="8"/>
  </w:num>
  <w:num w:numId="7">
    <w:abstractNumId w:val="0"/>
  </w:num>
  <w:num w:numId="8">
    <w:abstractNumId w:val="26"/>
  </w:num>
  <w:num w:numId="9">
    <w:abstractNumId w:val="13"/>
  </w:num>
  <w:num w:numId="10">
    <w:abstractNumId w:val="35"/>
  </w:num>
  <w:num w:numId="11">
    <w:abstractNumId w:val="9"/>
  </w:num>
  <w:num w:numId="12">
    <w:abstractNumId w:val="16"/>
  </w:num>
  <w:num w:numId="13">
    <w:abstractNumId w:val="27"/>
  </w:num>
  <w:num w:numId="14">
    <w:abstractNumId w:val="37"/>
  </w:num>
  <w:num w:numId="15">
    <w:abstractNumId w:val="14"/>
  </w:num>
  <w:num w:numId="16">
    <w:abstractNumId w:val="31"/>
  </w:num>
  <w:num w:numId="17">
    <w:abstractNumId w:val="12"/>
  </w:num>
  <w:num w:numId="18">
    <w:abstractNumId w:val="32"/>
  </w:num>
  <w:num w:numId="19">
    <w:abstractNumId w:val="19"/>
  </w:num>
  <w:num w:numId="20">
    <w:abstractNumId w:val="25"/>
  </w:num>
  <w:num w:numId="21">
    <w:abstractNumId w:val="30"/>
  </w:num>
  <w:num w:numId="22">
    <w:abstractNumId w:val="33"/>
  </w:num>
  <w:num w:numId="23">
    <w:abstractNumId w:val="15"/>
  </w:num>
  <w:num w:numId="24">
    <w:abstractNumId w:val="29"/>
  </w:num>
  <w:num w:numId="25">
    <w:abstractNumId w:val="4"/>
  </w:num>
  <w:num w:numId="26">
    <w:abstractNumId w:val="34"/>
  </w:num>
  <w:num w:numId="27">
    <w:abstractNumId w:val="1"/>
  </w:num>
  <w:num w:numId="28">
    <w:abstractNumId w:val="5"/>
  </w:num>
  <w:num w:numId="29">
    <w:abstractNumId w:val="6"/>
  </w:num>
  <w:num w:numId="30">
    <w:abstractNumId w:val="36"/>
  </w:num>
  <w:num w:numId="31">
    <w:abstractNumId w:val="7"/>
  </w:num>
  <w:num w:numId="32">
    <w:abstractNumId w:val="22"/>
  </w:num>
  <w:num w:numId="33">
    <w:abstractNumId w:val="3"/>
  </w:num>
  <w:num w:numId="34">
    <w:abstractNumId w:val="28"/>
  </w:num>
  <w:num w:numId="35">
    <w:abstractNumId w:val="21"/>
  </w:num>
  <w:num w:numId="36">
    <w:abstractNumId w:val="41"/>
  </w:num>
  <w:num w:numId="37">
    <w:abstractNumId w:val="24"/>
  </w:num>
  <w:num w:numId="38">
    <w:abstractNumId w:val="20"/>
  </w:num>
  <w:num w:numId="39">
    <w:abstractNumId w:val="39"/>
  </w:num>
  <w:num w:numId="40">
    <w:abstractNumId w:val="17"/>
  </w:num>
  <w:num w:numId="41">
    <w:abstractNumId w:val="23"/>
  </w:num>
  <w:num w:numId="4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5C"/>
    <w:rsid w:val="00001E5D"/>
    <w:rsid w:val="0000508E"/>
    <w:rsid w:val="0000607E"/>
    <w:rsid w:val="00006263"/>
    <w:rsid w:val="000069C4"/>
    <w:rsid w:val="0001018A"/>
    <w:rsid w:val="00010A20"/>
    <w:rsid w:val="00011CFC"/>
    <w:rsid w:val="00012C60"/>
    <w:rsid w:val="00016955"/>
    <w:rsid w:val="00016A5B"/>
    <w:rsid w:val="00017546"/>
    <w:rsid w:val="00021A61"/>
    <w:rsid w:val="00021B40"/>
    <w:rsid w:val="000224A9"/>
    <w:rsid w:val="00023E61"/>
    <w:rsid w:val="00023E70"/>
    <w:rsid w:val="00025013"/>
    <w:rsid w:val="00025E6E"/>
    <w:rsid w:val="0003250E"/>
    <w:rsid w:val="0003347C"/>
    <w:rsid w:val="0003567D"/>
    <w:rsid w:val="00036734"/>
    <w:rsid w:val="00036D2D"/>
    <w:rsid w:val="00044542"/>
    <w:rsid w:val="00044E26"/>
    <w:rsid w:val="00045013"/>
    <w:rsid w:val="000465E5"/>
    <w:rsid w:val="00046D41"/>
    <w:rsid w:val="0005045D"/>
    <w:rsid w:val="00054BD7"/>
    <w:rsid w:val="00055CC7"/>
    <w:rsid w:val="00056187"/>
    <w:rsid w:val="00060D63"/>
    <w:rsid w:val="0006209A"/>
    <w:rsid w:val="00062330"/>
    <w:rsid w:val="00063D3E"/>
    <w:rsid w:val="00065691"/>
    <w:rsid w:val="00065F9E"/>
    <w:rsid w:val="000672A8"/>
    <w:rsid w:val="00072F32"/>
    <w:rsid w:val="000750F3"/>
    <w:rsid w:val="000764F4"/>
    <w:rsid w:val="00080B2B"/>
    <w:rsid w:val="00080FF2"/>
    <w:rsid w:val="00082801"/>
    <w:rsid w:val="00085F00"/>
    <w:rsid w:val="00086825"/>
    <w:rsid w:val="00087AD7"/>
    <w:rsid w:val="0009165A"/>
    <w:rsid w:val="00091CF6"/>
    <w:rsid w:val="0009398B"/>
    <w:rsid w:val="00094813"/>
    <w:rsid w:val="00094BA8"/>
    <w:rsid w:val="000960F4"/>
    <w:rsid w:val="00096AFA"/>
    <w:rsid w:val="000973E2"/>
    <w:rsid w:val="000A0D5A"/>
    <w:rsid w:val="000A2614"/>
    <w:rsid w:val="000A2F13"/>
    <w:rsid w:val="000A4D91"/>
    <w:rsid w:val="000A62D3"/>
    <w:rsid w:val="000A6597"/>
    <w:rsid w:val="000A72E0"/>
    <w:rsid w:val="000B10EE"/>
    <w:rsid w:val="000B3AF7"/>
    <w:rsid w:val="000B44DB"/>
    <w:rsid w:val="000B4C15"/>
    <w:rsid w:val="000B52EF"/>
    <w:rsid w:val="000B6B4A"/>
    <w:rsid w:val="000B7C54"/>
    <w:rsid w:val="000B7CED"/>
    <w:rsid w:val="000C0209"/>
    <w:rsid w:val="000C234F"/>
    <w:rsid w:val="000C4D83"/>
    <w:rsid w:val="000D12C3"/>
    <w:rsid w:val="000D16DE"/>
    <w:rsid w:val="000D2A34"/>
    <w:rsid w:val="000D31A4"/>
    <w:rsid w:val="000D3929"/>
    <w:rsid w:val="000D4140"/>
    <w:rsid w:val="000D600A"/>
    <w:rsid w:val="000D677A"/>
    <w:rsid w:val="000D70C3"/>
    <w:rsid w:val="000E0078"/>
    <w:rsid w:val="000E1138"/>
    <w:rsid w:val="000E1585"/>
    <w:rsid w:val="000E4948"/>
    <w:rsid w:val="000E4A22"/>
    <w:rsid w:val="000E50AF"/>
    <w:rsid w:val="000E6F1F"/>
    <w:rsid w:val="000F1B84"/>
    <w:rsid w:val="000F1C8E"/>
    <w:rsid w:val="000F3CB0"/>
    <w:rsid w:val="000F5486"/>
    <w:rsid w:val="000F5C13"/>
    <w:rsid w:val="000F7EA3"/>
    <w:rsid w:val="00100412"/>
    <w:rsid w:val="001007AE"/>
    <w:rsid w:val="00106948"/>
    <w:rsid w:val="00111256"/>
    <w:rsid w:val="00113B1C"/>
    <w:rsid w:val="00113C11"/>
    <w:rsid w:val="00114B8E"/>
    <w:rsid w:val="00115BCF"/>
    <w:rsid w:val="00117527"/>
    <w:rsid w:val="001218A7"/>
    <w:rsid w:val="001230D2"/>
    <w:rsid w:val="001234BA"/>
    <w:rsid w:val="00131856"/>
    <w:rsid w:val="00131A3F"/>
    <w:rsid w:val="001335A4"/>
    <w:rsid w:val="001341B6"/>
    <w:rsid w:val="00134EB5"/>
    <w:rsid w:val="001355DE"/>
    <w:rsid w:val="0013648F"/>
    <w:rsid w:val="00136C9F"/>
    <w:rsid w:val="00140725"/>
    <w:rsid w:val="00140737"/>
    <w:rsid w:val="00141C03"/>
    <w:rsid w:val="0014216E"/>
    <w:rsid w:val="001473E6"/>
    <w:rsid w:val="00147CBE"/>
    <w:rsid w:val="00147E09"/>
    <w:rsid w:val="00150230"/>
    <w:rsid w:val="0015188D"/>
    <w:rsid w:val="00152605"/>
    <w:rsid w:val="00152756"/>
    <w:rsid w:val="00154016"/>
    <w:rsid w:val="00157D07"/>
    <w:rsid w:val="00160CA0"/>
    <w:rsid w:val="001613AC"/>
    <w:rsid w:val="00161805"/>
    <w:rsid w:val="00161994"/>
    <w:rsid w:val="001619EE"/>
    <w:rsid w:val="00161D22"/>
    <w:rsid w:val="00163420"/>
    <w:rsid w:val="00166B37"/>
    <w:rsid w:val="00166BD0"/>
    <w:rsid w:val="0017063A"/>
    <w:rsid w:val="001737C4"/>
    <w:rsid w:val="001745A3"/>
    <w:rsid w:val="001745D6"/>
    <w:rsid w:val="00176F05"/>
    <w:rsid w:val="00177161"/>
    <w:rsid w:val="0018015B"/>
    <w:rsid w:val="001813C6"/>
    <w:rsid w:val="00182D07"/>
    <w:rsid w:val="00183DC8"/>
    <w:rsid w:val="00184762"/>
    <w:rsid w:val="00185613"/>
    <w:rsid w:val="001861F1"/>
    <w:rsid w:val="00186657"/>
    <w:rsid w:val="001871FA"/>
    <w:rsid w:val="00190CA7"/>
    <w:rsid w:val="00192035"/>
    <w:rsid w:val="001943C2"/>
    <w:rsid w:val="001966D9"/>
    <w:rsid w:val="00197882"/>
    <w:rsid w:val="00197B7B"/>
    <w:rsid w:val="001A081F"/>
    <w:rsid w:val="001A1621"/>
    <w:rsid w:val="001A3856"/>
    <w:rsid w:val="001A5465"/>
    <w:rsid w:val="001A5AEF"/>
    <w:rsid w:val="001A5F44"/>
    <w:rsid w:val="001A6972"/>
    <w:rsid w:val="001B01AD"/>
    <w:rsid w:val="001B1D05"/>
    <w:rsid w:val="001B2EF9"/>
    <w:rsid w:val="001B4949"/>
    <w:rsid w:val="001B785F"/>
    <w:rsid w:val="001B7A84"/>
    <w:rsid w:val="001C3D4E"/>
    <w:rsid w:val="001C41DC"/>
    <w:rsid w:val="001C4B96"/>
    <w:rsid w:val="001C6341"/>
    <w:rsid w:val="001D19C8"/>
    <w:rsid w:val="001D3511"/>
    <w:rsid w:val="001D3E1C"/>
    <w:rsid w:val="001D65EF"/>
    <w:rsid w:val="001E0760"/>
    <w:rsid w:val="001E0F10"/>
    <w:rsid w:val="001E307A"/>
    <w:rsid w:val="001E5ADE"/>
    <w:rsid w:val="001E60EA"/>
    <w:rsid w:val="001E6800"/>
    <w:rsid w:val="001F1012"/>
    <w:rsid w:val="001F1AA7"/>
    <w:rsid w:val="001F3444"/>
    <w:rsid w:val="001F3B7D"/>
    <w:rsid w:val="001F625C"/>
    <w:rsid w:val="002012E2"/>
    <w:rsid w:val="002014A7"/>
    <w:rsid w:val="002024D6"/>
    <w:rsid w:val="00202F3A"/>
    <w:rsid w:val="0020396A"/>
    <w:rsid w:val="00204871"/>
    <w:rsid w:val="00205E1F"/>
    <w:rsid w:val="00210E24"/>
    <w:rsid w:val="0021313C"/>
    <w:rsid w:val="002150BC"/>
    <w:rsid w:val="00222BEA"/>
    <w:rsid w:val="00224215"/>
    <w:rsid w:val="0022431D"/>
    <w:rsid w:val="0022454F"/>
    <w:rsid w:val="00225171"/>
    <w:rsid w:val="002263A8"/>
    <w:rsid w:val="00226A8C"/>
    <w:rsid w:val="00227AAA"/>
    <w:rsid w:val="00232A52"/>
    <w:rsid w:val="00236CE4"/>
    <w:rsid w:val="00237303"/>
    <w:rsid w:val="00237721"/>
    <w:rsid w:val="002400F5"/>
    <w:rsid w:val="00240549"/>
    <w:rsid w:val="00242183"/>
    <w:rsid w:val="002421B6"/>
    <w:rsid w:val="00244DC6"/>
    <w:rsid w:val="00245E98"/>
    <w:rsid w:val="00246406"/>
    <w:rsid w:val="00246496"/>
    <w:rsid w:val="00250D88"/>
    <w:rsid w:val="0025100A"/>
    <w:rsid w:val="00256122"/>
    <w:rsid w:val="00257FBF"/>
    <w:rsid w:val="0026117A"/>
    <w:rsid w:val="002611E0"/>
    <w:rsid w:val="00262082"/>
    <w:rsid w:val="002650B6"/>
    <w:rsid w:val="00266635"/>
    <w:rsid w:val="00266EC8"/>
    <w:rsid w:val="00267FAD"/>
    <w:rsid w:val="0027002E"/>
    <w:rsid w:val="002714D3"/>
    <w:rsid w:val="0027235A"/>
    <w:rsid w:val="002755C9"/>
    <w:rsid w:val="00275F2E"/>
    <w:rsid w:val="00276025"/>
    <w:rsid w:val="00276A0C"/>
    <w:rsid w:val="00277C4D"/>
    <w:rsid w:val="00280148"/>
    <w:rsid w:val="002807AB"/>
    <w:rsid w:val="00280BA9"/>
    <w:rsid w:val="00280E23"/>
    <w:rsid w:val="00281752"/>
    <w:rsid w:val="00283147"/>
    <w:rsid w:val="00283EE1"/>
    <w:rsid w:val="00286157"/>
    <w:rsid w:val="002903BD"/>
    <w:rsid w:val="00290B88"/>
    <w:rsid w:val="00290DDB"/>
    <w:rsid w:val="0029504F"/>
    <w:rsid w:val="002958A0"/>
    <w:rsid w:val="00295ABB"/>
    <w:rsid w:val="00297A1C"/>
    <w:rsid w:val="002A0CD6"/>
    <w:rsid w:val="002A0E30"/>
    <w:rsid w:val="002A127F"/>
    <w:rsid w:val="002A15BD"/>
    <w:rsid w:val="002A1BE9"/>
    <w:rsid w:val="002A278C"/>
    <w:rsid w:val="002A3CBB"/>
    <w:rsid w:val="002A4B40"/>
    <w:rsid w:val="002A5464"/>
    <w:rsid w:val="002A7592"/>
    <w:rsid w:val="002B0BBC"/>
    <w:rsid w:val="002B2A85"/>
    <w:rsid w:val="002B43F1"/>
    <w:rsid w:val="002C0EC9"/>
    <w:rsid w:val="002C1DD9"/>
    <w:rsid w:val="002D0656"/>
    <w:rsid w:val="002D2A04"/>
    <w:rsid w:val="002D2CA3"/>
    <w:rsid w:val="002D4915"/>
    <w:rsid w:val="002D57D4"/>
    <w:rsid w:val="002D610C"/>
    <w:rsid w:val="002D6B31"/>
    <w:rsid w:val="002E0FD9"/>
    <w:rsid w:val="002E2127"/>
    <w:rsid w:val="002E3119"/>
    <w:rsid w:val="002E3D25"/>
    <w:rsid w:val="002E3E98"/>
    <w:rsid w:val="002E53D9"/>
    <w:rsid w:val="002E57DA"/>
    <w:rsid w:val="002E5ABD"/>
    <w:rsid w:val="002E65D3"/>
    <w:rsid w:val="002E6D79"/>
    <w:rsid w:val="002E771E"/>
    <w:rsid w:val="002E7B40"/>
    <w:rsid w:val="002F1D80"/>
    <w:rsid w:val="002F3444"/>
    <w:rsid w:val="002F4B3C"/>
    <w:rsid w:val="002F52C1"/>
    <w:rsid w:val="002F69E0"/>
    <w:rsid w:val="002F71BB"/>
    <w:rsid w:val="00303ABA"/>
    <w:rsid w:val="0031059F"/>
    <w:rsid w:val="003114E0"/>
    <w:rsid w:val="00311980"/>
    <w:rsid w:val="003119B1"/>
    <w:rsid w:val="003123AA"/>
    <w:rsid w:val="00312D16"/>
    <w:rsid w:val="00312E7B"/>
    <w:rsid w:val="00314D40"/>
    <w:rsid w:val="00316706"/>
    <w:rsid w:val="00316731"/>
    <w:rsid w:val="0031684F"/>
    <w:rsid w:val="00317621"/>
    <w:rsid w:val="00320026"/>
    <w:rsid w:val="00321660"/>
    <w:rsid w:val="00321D7E"/>
    <w:rsid w:val="00322753"/>
    <w:rsid w:val="0032291D"/>
    <w:rsid w:val="00323E33"/>
    <w:rsid w:val="00323F3F"/>
    <w:rsid w:val="00323F9D"/>
    <w:rsid w:val="00324DE5"/>
    <w:rsid w:val="00325762"/>
    <w:rsid w:val="00326202"/>
    <w:rsid w:val="00330291"/>
    <w:rsid w:val="00330697"/>
    <w:rsid w:val="00332E81"/>
    <w:rsid w:val="00332FCB"/>
    <w:rsid w:val="00333510"/>
    <w:rsid w:val="00334326"/>
    <w:rsid w:val="00335A3C"/>
    <w:rsid w:val="00337CFF"/>
    <w:rsid w:val="00340761"/>
    <w:rsid w:val="00340E68"/>
    <w:rsid w:val="00341554"/>
    <w:rsid w:val="00342604"/>
    <w:rsid w:val="003457CB"/>
    <w:rsid w:val="0034756E"/>
    <w:rsid w:val="003503DB"/>
    <w:rsid w:val="003538A1"/>
    <w:rsid w:val="003557E1"/>
    <w:rsid w:val="00355A5E"/>
    <w:rsid w:val="00356A1F"/>
    <w:rsid w:val="003577CF"/>
    <w:rsid w:val="00360BE0"/>
    <w:rsid w:val="00362082"/>
    <w:rsid w:val="00362323"/>
    <w:rsid w:val="0036240C"/>
    <w:rsid w:val="0036255B"/>
    <w:rsid w:val="003630C2"/>
    <w:rsid w:val="003634EE"/>
    <w:rsid w:val="00363E63"/>
    <w:rsid w:val="00366D2B"/>
    <w:rsid w:val="00366EB6"/>
    <w:rsid w:val="00371217"/>
    <w:rsid w:val="0037234B"/>
    <w:rsid w:val="003730D3"/>
    <w:rsid w:val="00373482"/>
    <w:rsid w:val="003734F5"/>
    <w:rsid w:val="00374225"/>
    <w:rsid w:val="0038115F"/>
    <w:rsid w:val="00381C27"/>
    <w:rsid w:val="00381F89"/>
    <w:rsid w:val="00382012"/>
    <w:rsid w:val="00382044"/>
    <w:rsid w:val="00386A93"/>
    <w:rsid w:val="003915DF"/>
    <w:rsid w:val="00391A95"/>
    <w:rsid w:val="0039390D"/>
    <w:rsid w:val="00393D46"/>
    <w:rsid w:val="0039481D"/>
    <w:rsid w:val="00394D16"/>
    <w:rsid w:val="003966B2"/>
    <w:rsid w:val="003970B5"/>
    <w:rsid w:val="003A08AE"/>
    <w:rsid w:val="003A1711"/>
    <w:rsid w:val="003A2036"/>
    <w:rsid w:val="003A333E"/>
    <w:rsid w:val="003A4E36"/>
    <w:rsid w:val="003A5919"/>
    <w:rsid w:val="003A6BE5"/>
    <w:rsid w:val="003B01FD"/>
    <w:rsid w:val="003B3728"/>
    <w:rsid w:val="003B37D8"/>
    <w:rsid w:val="003B5083"/>
    <w:rsid w:val="003B5D93"/>
    <w:rsid w:val="003C14D5"/>
    <w:rsid w:val="003C2CB2"/>
    <w:rsid w:val="003C4021"/>
    <w:rsid w:val="003C4237"/>
    <w:rsid w:val="003C6800"/>
    <w:rsid w:val="003C7F95"/>
    <w:rsid w:val="003D076B"/>
    <w:rsid w:val="003D1F8A"/>
    <w:rsid w:val="003D3D5B"/>
    <w:rsid w:val="003D4E0A"/>
    <w:rsid w:val="003D50DE"/>
    <w:rsid w:val="003D5DA9"/>
    <w:rsid w:val="003E15C7"/>
    <w:rsid w:val="003E49C5"/>
    <w:rsid w:val="003F041E"/>
    <w:rsid w:val="003F1C41"/>
    <w:rsid w:val="003F35BF"/>
    <w:rsid w:val="003F5EDF"/>
    <w:rsid w:val="003F7C48"/>
    <w:rsid w:val="00403141"/>
    <w:rsid w:val="00403FA1"/>
    <w:rsid w:val="004046CB"/>
    <w:rsid w:val="004055E4"/>
    <w:rsid w:val="00406269"/>
    <w:rsid w:val="00406334"/>
    <w:rsid w:val="0040648C"/>
    <w:rsid w:val="00407D00"/>
    <w:rsid w:val="004125DC"/>
    <w:rsid w:val="00414080"/>
    <w:rsid w:val="00416119"/>
    <w:rsid w:val="0041783F"/>
    <w:rsid w:val="00423AF9"/>
    <w:rsid w:val="00424D9D"/>
    <w:rsid w:val="00425474"/>
    <w:rsid w:val="0042656D"/>
    <w:rsid w:val="00426DB4"/>
    <w:rsid w:val="00427AC9"/>
    <w:rsid w:val="00430131"/>
    <w:rsid w:val="0043018B"/>
    <w:rsid w:val="004301C9"/>
    <w:rsid w:val="00430E9B"/>
    <w:rsid w:val="00432287"/>
    <w:rsid w:val="0043243C"/>
    <w:rsid w:val="004335D0"/>
    <w:rsid w:val="004352FA"/>
    <w:rsid w:val="00437655"/>
    <w:rsid w:val="00437B4D"/>
    <w:rsid w:val="0044055C"/>
    <w:rsid w:val="00440D3A"/>
    <w:rsid w:val="00442097"/>
    <w:rsid w:val="004424EB"/>
    <w:rsid w:val="00444E55"/>
    <w:rsid w:val="00444FEF"/>
    <w:rsid w:val="0044605F"/>
    <w:rsid w:val="0044756E"/>
    <w:rsid w:val="00447A51"/>
    <w:rsid w:val="00447F3B"/>
    <w:rsid w:val="004507B0"/>
    <w:rsid w:val="00451151"/>
    <w:rsid w:val="004511F8"/>
    <w:rsid w:val="004520A4"/>
    <w:rsid w:val="0045615A"/>
    <w:rsid w:val="00465FA9"/>
    <w:rsid w:val="00466051"/>
    <w:rsid w:val="004670D4"/>
    <w:rsid w:val="00467D28"/>
    <w:rsid w:val="004700AE"/>
    <w:rsid w:val="004721C3"/>
    <w:rsid w:val="00472765"/>
    <w:rsid w:val="00472B9F"/>
    <w:rsid w:val="004735B9"/>
    <w:rsid w:val="00473B84"/>
    <w:rsid w:val="00475528"/>
    <w:rsid w:val="004758C2"/>
    <w:rsid w:val="00475B07"/>
    <w:rsid w:val="00477303"/>
    <w:rsid w:val="00480856"/>
    <w:rsid w:val="00482C05"/>
    <w:rsid w:val="00483058"/>
    <w:rsid w:val="004840B1"/>
    <w:rsid w:val="004856D2"/>
    <w:rsid w:val="00486A9C"/>
    <w:rsid w:val="00486D8E"/>
    <w:rsid w:val="00490E85"/>
    <w:rsid w:val="00491EA0"/>
    <w:rsid w:val="00491F11"/>
    <w:rsid w:val="0049335C"/>
    <w:rsid w:val="00493AAD"/>
    <w:rsid w:val="004948B5"/>
    <w:rsid w:val="004949A5"/>
    <w:rsid w:val="004949EC"/>
    <w:rsid w:val="00496634"/>
    <w:rsid w:val="004976DE"/>
    <w:rsid w:val="004A0EC9"/>
    <w:rsid w:val="004A436A"/>
    <w:rsid w:val="004A44E6"/>
    <w:rsid w:val="004A503D"/>
    <w:rsid w:val="004A66FD"/>
    <w:rsid w:val="004B12D1"/>
    <w:rsid w:val="004B3D30"/>
    <w:rsid w:val="004B3EA6"/>
    <w:rsid w:val="004B4136"/>
    <w:rsid w:val="004C1F85"/>
    <w:rsid w:val="004C2AF9"/>
    <w:rsid w:val="004C303B"/>
    <w:rsid w:val="004C3A7A"/>
    <w:rsid w:val="004C4167"/>
    <w:rsid w:val="004C7A53"/>
    <w:rsid w:val="004D0F0E"/>
    <w:rsid w:val="004D1300"/>
    <w:rsid w:val="004D7638"/>
    <w:rsid w:val="004D771C"/>
    <w:rsid w:val="004E07FA"/>
    <w:rsid w:val="004E0D94"/>
    <w:rsid w:val="004E12D5"/>
    <w:rsid w:val="004E1D58"/>
    <w:rsid w:val="004E4A71"/>
    <w:rsid w:val="004E4E46"/>
    <w:rsid w:val="004E50AB"/>
    <w:rsid w:val="004F0CE3"/>
    <w:rsid w:val="004F5F54"/>
    <w:rsid w:val="00501E4A"/>
    <w:rsid w:val="00501F77"/>
    <w:rsid w:val="00502348"/>
    <w:rsid w:val="00503051"/>
    <w:rsid w:val="00503266"/>
    <w:rsid w:val="005060A7"/>
    <w:rsid w:val="005064DB"/>
    <w:rsid w:val="00510844"/>
    <w:rsid w:val="00510890"/>
    <w:rsid w:val="00510CD3"/>
    <w:rsid w:val="00511164"/>
    <w:rsid w:val="00514DC8"/>
    <w:rsid w:val="0051629A"/>
    <w:rsid w:val="0051635C"/>
    <w:rsid w:val="00521FED"/>
    <w:rsid w:val="00522F96"/>
    <w:rsid w:val="00523D00"/>
    <w:rsid w:val="00525A58"/>
    <w:rsid w:val="00531921"/>
    <w:rsid w:val="00532650"/>
    <w:rsid w:val="00532BE3"/>
    <w:rsid w:val="005332F3"/>
    <w:rsid w:val="00534E6D"/>
    <w:rsid w:val="00535782"/>
    <w:rsid w:val="00536A80"/>
    <w:rsid w:val="00537F03"/>
    <w:rsid w:val="0054035B"/>
    <w:rsid w:val="005412B0"/>
    <w:rsid w:val="00541AAB"/>
    <w:rsid w:val="00544676"/>
    <w:rsid w:val="00546811"/>
    <w:rsid w:val="00546B10"/>
    <w:rsid w:val="00551C07"/>
    <w:rsid w:val="005521E8"/>
    <w:rsid w:val="00552956"/>
    <w:rsid w:val="00552E26"/>
    <w:rsid w:val="00553788"/>
    <w:rsid w:val="00554163"/>
    <w:rsid w:val="00554F5A"/>
    <w:rsid w:val="00554FCD"/>
    <w:rsid w:val="005559D7"/>
    <w:rsid w:val="0055679E"/>
    <w:rsid w:val="0056257B"/>
    <w:rsid w:val="005635C7"/>
    <w:rsid w:val="00565204"/>
    <w:rsid w:val="00565577"/>
    <w:rsid w:val="00570DB6"/>
    <w:rsid w:val="00571466"/>
    <w:rsid w:val="005729ED"/>
    <w:rsid w:val="00572F73"/>
    <w:rsid w:val="005740BF"/>
    <w:rsid w:val="00575675"/>
    <w:rsid w:val="00575868"/>
    <w:rsid w:val="005775FF"/>
    <w:rsid w:val="0057774D"/>
    <w:rsid w:val="00577B76"/>
    <w:rsid w:val="00577CB3"/>
    <w:rsid w:val="0058031C"/>
    <w:rsid w:val="005809AC"/>
    <w:rsid w:val="005811AE"/>
    <w:rsid w:val="00581C08"/>
    <w:rsid w:val="005837E8"/>
    <w:rsid w:val="00583C3B"/>
    <w:rsid w:val="005862F4"/>
    <w:rsid w:val="00591B2B"/>
    <w:rsid w:val="00593331"/>
    <w:rsid w:val="00593844"/>
    <w:rsid w:val="005941D2"/>
    <w:rsid w:val="00595992"/>
    <w:rsid w:val="005A576F"/>
    <w:rsid w:val="005A5FC8"/>
    <w:rsid w:val="005A5FF9"/>
    <w:rsid w:val="005A67EA"/>
    <w:rsid w:val="005A6B15"/>
    <w:rsid w:val="005B01A4"/>
    <w:rsid w:val="005B1FA3"/>
    <w:rsid w:val="005B3949"/>
    <w:rsid w:val="005B4BA8"/>
    <w:rsid w:val="005B4F30"/>
    <w:rsid w:val="005B6854"/>
    <w:rsid w:val="005B7835"/>
    <w:rsid w:val="005B7E6A"/>
    <w:rsid w:val="005C10C4"/>
    <w:rsid w:val="005C2243"/>
    <w:rsid w:val="005C2683"/>
    <w:rsid w:val="005C3DEE"/>
    <w:rsid w:val="005D070C"/>
    <w:rsid w:val="005D0F5B"/>
    <w:rsid w:val="005D12BA"/>
    <w:rsid w:val="005D2423"/>
    <w:rsid w:val="005D3671"/>
    <w:rsid w:val="005D415E"/>
    <w:rsid w:val="005D4F32"/>
    <w:rsid w:val="005D5AC7"/>
    <w:rsid w:val="005E1FDE"/>
    <w:rsid w:val="005E34FF"/>
    <w:rsid w:val="005E4BFC"/>
    <w:rsid w:val="005E4FC0"/>
    <w:rsid w:val="005E7864"/>
    <w:rsid w:val="005F0AA2"/>
    <w:rsid w:val="005F1891"/>
    <w:rsid w:val="005F1F06"/>
    <w:rsid w:val="005F7D8B"/>
    <w:rsid w:val="00600252"/>
    <w:rsid w:val="00600793"/>
    <w:rsid w:val="0060227A"/>
    <w:rsid w:val="00602AD7"/>
    <w:rsid w:val="0060300A"/>
    <w:rsid w:val="00604EBC"/>
    <w:rsid w:val="00610A77"/>
    <w:rsid w:val="00614E13"/>
    <w:rsid w:val="00616D8F"/>
    <w:rsid w:val="006174AB"/>
    <w:rsid w:val="00621C7B"/>
    <w:rsid w:val="0062220B"/>
    <w:rsid w:val="00622DDA"/>
    <w:rsid w:val="00623587"/>
    <w:rsid w:val="00625FC7"/>
    <w:rsid w:val="0062680F"/>
    <w:rsid w:val="00627232"/>
    <w:rsid w:val="006279B2"/>
    <w:rsid w:val="00631ACB"/>
    <w:rsid w:val="0063257E"/>
    <w:rsid w:val="00632E03"/>
    <w:rsid w:val="00633975"/>
    <w:rsid w:val="00634226"/>
    <w:rsid w:val="00634720"/>
    <w:rsid w:val="006359E6"/>
    <w:rsid w:val="00640936"/>
    <w:rsid w:val="00640FE8"/>
    <w:rsid w:val="0064247B"/>
    <w:rsid w:val="00643E97"/>
    <w:rsid w:val="00644B38"/>
    <w:rsid w:val="0064519A"/>
    <w:rsid w:val="00645BF4"/>
    <w:rsid w:val="00645F50"/>
    <w:rsid w:val="0065011E"/>
    <w:rsid w:val="00650B42"/>
    <w:rsid w:val="00651A67"/>
    <w:rsid w:val="00653749"/>
    <w:rsid w:val="00656F98"/>
    <w:rsid w:val="00657E5F"/>
    <w:rsid w:val="00667316"/>
    <w:rsid w:val="00667C33"/>
    <w:rsid w:val="006704A8"/>
    <w:rsid w:val="00671D0A"/>
    <w:rsid w:val="006723B7"/>
    <w:rsid w:val="00672F00"/>
    <w:rsid w:val="0067726F"/>
    <w:rsid w:val="00680195"/>
    <w:rsid w:val="00681368"/>
    <w:rsid w:val="006837C9"/>
    <w:rsid w:val="00683F9B"/>
    <w:rsid w:val="00684CCF"/>
    <w:rsid w:val="00684FDE"/>
    <w:rsid w:val="00685CDB"/>
    <w:rsid w:val="006861F4"/>
    <w:rsid w:val="00690480"/>
    <w:rsid w:val="00691817"/>
    <w:rsid w:val="00692707"/>
    <w:rsid w:val="00694578"/>
    <w:rsid w:val="00695168"/>
    <w:rsid w:val="006952FD"/>
    <w:rsid w:val="006959E8"/>
    <w:rsid w:val="006971B9"/>
    <w:rsid w:val="00697F5B"/>
    <w:rsid w:val="006A0FF1"/>
    <w:rsid w:val="006A1398"/>
    <w:rsid w:val="006A47C4"/>
    <w:rsid w:val="006A4D08"/>
    <w:rsid w:val="006A5405"/>
    <w:rsid w:val="006B060F"/>
    <w:rsid w:val="006B198B"/>
    <w:rsid w:val="006B478D"/>
    <w:rsid w:val="006B491B"/>
    <w:rsid w:val="006B49A6"/>
    <w:rsid w:val="006B5B41"/>
    <w:rsid w:val="006B727B"/>
    <w:rsid w:val="006C0E35"/>
    <w:rsid w:val="006C1D9F"/>
    <w:rsid w:val="006C348A"/>
    <w:rsid w:val="006C3F6A"/>
    <w:rsid w:val="006C4226"/>
    <w:rsid w:val="006C5E29"/>
    <w:rsid w:val="006C6A6B"/>
    <w:rsid w:val="006C75F3"/>
    <w:rsid w:val="006D0415"/>
    <w:rsid w:val="006D0E2C"/>
    <w:rsid w:val="006D326C"/>
    <w:rsid w:val="006D4A46"/>
    <w:rsid w:val="006D5212"/>
    <w:rsid w:val="006D5FA9"/>
    <w:rsid w:val="006D613E"/>
    <w:rsid w:val="006E0F2D"/>
    <w:rsid w:val="006E2A0E"/>
    <w:rsid w:val="006E2ABC"/>
    <w:rsid w:val="006E3C82"/>
    <w:rsid w:val="006E51B7"/>
    <w:rsid w:val="006E5D89"/>
    <w:rsid w:val="006E6A61"/>
    <w:rsid w:val="006E7170"/>
    <w:rsid w:val="006E7357"/>
    <w:rsid w:val="006F09F4"/>
    <w:rsid w:val="006F23D1"/>
    <w:rsid w:val="006F365C"/>
    <w:rsid w:val="006F4D70"/>
    <w:rsid w:val="006F5C48"/>
    <w:rsid w:val="007001FD"/>
    <w:rsid w:val="007003D2"/>
    <w:rsid w:val="00702AA0"/>
    <w:rsid w:val="0071199E"/>
    <w:rsid w:val="007127CD"/>
    <w:rsid w:val="00713286"/>
    <w:rsid w:val="00713B5E"/>
    <w:rsid w:val="0071450E"/>
    <w:rsid w:val="007152E1"/>
    <w:rsid w:val="00717550"/>
    <w:rsid w:val="007225F7"/>
    <w:rsid w:val="00723AF6"/>
    <w:rsid w:val="00724AE5"/>
    <w:rsid w:val="00725C76"/>
    <w:rsid w:val="007271CC"/>
    <w:rsid w:val="00733580"/>
    <w:rsid w:val="0073463F"/>
    <w:rsid w:val="007368BA"/>
    <w:rsid w:val="007421ED"/>
    <w:rsid w:val="00742A00"/>
    <w:rsid w:val="00743A27"/>
    <w:rsid w:val="00745261"/>
    <w:rsid w:val="00745CDC"/>
    <w:rsid w:val="00747037"/>
    <w:rsid w:val="00753393"/>
    <w:rsid w:val="00753A2F"/>
    <w:rsid w:val="00755872"/>
    <w:rsid w:val="00755BFC"/>
    <w:rsid w:val="00756009"/>
    <w:rsid w:val="00756796"/>
    <w:rsid w:val="007575DC"/>
    <w:rsid w:val="0076019D"/>
    <w:rsid w:val="0076109C"/>
    <w:rsid w:val="00761114"/>
    <w:rsid w:val="0076201B"/>
    <w:rsid w:val="00763CC1"/>
    <w:rsid w:val="0076493D"/>
    <w:rsid w:val="00764ABE"/>
    <w:rsid w:val="00764D69"/>
    <w:rsid w:val="00766B79"/>
    <w:rsid w:val="00767017"/>
    <w:rsid w:val="00770E6C"/>
    <w:rsid w:val="007741A5"/>
    <w:rsid w:val="00775BE7"/>
    <w:rsid w:val="007778EE"/>
    <w:rsid w:val="00781A0D"/>
    <w:rsid w:val="00781D47"/>
    <w:rsid w:val="00782262"/>
    <w:rsid w:val="00784C19"/>
    <w:rsid w:val="007864F3"/>
    <w:rsid w:val="00786746"/>
    <w:rsid w:val="00790DAF"/>
    <w:rsid w:val="00792571"/>
    <w:rsid w:val="00793935"/>
    <w:rsid w:val="00795269"/>
    <w:rsid w:val="007958E3"/>
    <w:rsid w:val="00797488"/>
    <w:rsid w:val="007A15BE"/>
    <w:rsid w:val="007A332E"/>
    <w:rsid w:val="007A483E"/>
    <w:rsid w:val="007A6A4C"/>
    <w:rsid w:val="007B181E"/>
    <w:rsid w:val="007B22CD"/>
    <w:rsid w:val="007B3568"/>
    <w:rsid w:val="007B35D0"/>
    <w:rsid w:val="007B5BE8"/>
    <w:rsid w:val="007B73B6"/>
    <w:rsid w:val="007C0D08"/>
    <w:rsid w:val="007C13AA"/>
    <w:rsid w:val="007C20FA"/>
    <w:rsid w:val="007C3257"/>
    <w:rsid w:val="007C369A"/>
    <w:rsid w:val="007C43C2"/>
    <w:rsid w:val="007C46F3"/>
    <w:rsid w:val="007C5284"/>
    <w:rsid w:val="007C58B9"/>
    <w:rsid w:val="007C61E6"/>
    <w:rsid w:val="007C6882"/>
    <w:rsid w:val="007D08B8"/>
    <w:rsid w:val="007D0A13"/>
    <w:rsid w:val="007D1397"/>
    <w:rsid w:val="007D180F"/>
    <w:rsid w:val="007D3340"/>
    <w:rsid w:val="007D66AE"/>
    <w:rsid w:val="007E047A"/>
    <w:rsid w:val="007E211A"/>
    <w:rsid w:val="007E3727"/>
    <w:rsid w:val="007E3E72"/>
    <w:rsid w:val="007E717A"/>
    <w:rsid w:val="007E7B97"/>
    <w:rsid w:val="007F2194"/>
    <w:rsid w:val="007F2B10"/>
    <w:rsid w:val="007F30B3"/>
    <w:rsid w:val="007F314E"/>
    <w:rsid w:val="007F4F0F"/>
    <w:rsid w:val="008031BB"/>
    <w:rsid w:val="008040C9"/>
    <w:rsid w:val="00805FEA"/>
    <w:rsid w:val="00806945"/>
    <w:rsid w:val="00807323"/>
    <w:rsid w:val="00807C57"/>
    <w:rsid w:val="00810BD1"/>
    <w:rsid w:val="008112E5"/>
    <w:rsid w:val="00812801"/>
    <w:rsid w:val="00812DC3"/>
    <w:rsid w:val="008158BA"/>
    <w:rsid w:val="00815FC7"/>
    <w:rsid w:val="00816B06"/>
    <w:rsid w:val="00816BA5"/>
    <w:rsid w:val="00817AD5"/>
    <w:rsid w:val="008257F3"/>
    <w:rsid w:val="00826B90"/>
    <w:rsid w:val="00831990"/>
    <w:rsid w:val="00831EBD"/>
    <w:rsid w:val="00832CB6"/>
    <w:rsid w:val="008339A5"/>
    <w:rsid w:val="008348DB"/>
    <w:rsid w:val="00834937"/>
    <w:rsid w:val="0083611A"/>
    <w:rsid w:val="008362DC"/>
    <w:rsid w:val="00840A55"/>
    <w:rsid w:val="00841BB2"/>
    <w:rsid w:val="00845AA7"/>
    <w:rsid w:val="00846E56"/>
    <w:rsid w:val="00847634"/>
    <w:rsid w:val="00854948"/>
    <w:rsid w:val="008552EE"/>
    <w:rsid w:val="008560CB"/>
    <w:rsid w:val="0086028C"/>
    <w:rsid w:val="0086159F"/>
    <w:rsid w:val="00863E2F"/>
    <w:rsid w:val="00864359"/>
    <w:rsid w:val="00864499"/>
    <w:rsid w:val="00864D70"/>
    <w:rsid w:val="00864F9A"/>
    <w:rsid w:val="008666FC"/>
    <w:rsid w:val="00870B51"/>
    <w:rsid w:val="00872AFE"/>
    <w:rsid w:val="00873396"/>
    <w:rsid w:val="008751A0"/>
    <w:rsid w:val="00876044"/>
    <w:rsid w:val="008778E3"/>
    <w:rsid w:val="008808CA"/>
    <w:rsid w:val="008809DB"/>
    <w:rsid w:val="00881ABB"/>
    <w:rsid w:val="00885235"/>
    <w:rsid w:val="00885A25"/>
    <w:rsid w:val="00885FFB"/>
    <w:rsid w:val="008866E5"/>
    <w:rsid w:val="0089311A"/>
    <w:rsid w:val="008931FA"/>
    <w:rsid w:val="00893A0F"/>
    <w:rsid w:val="00894243"/>
    <w:rsid w:val="00897E59"/>
    <w:rsid w:val="008A2F92"/>
    <w:rsid w:val="008A385F"/>
    <w:rsid w:val="008A5A8F"/>
    <w:rsid w:val="008A72E0"/>
    <w:rsid w:val="008B2835"/>
    <w:rsid w:val="008B41EA"/>
    <w:rsid w:val="008C0082"/>
    <w:rsid w:val="008C25AB"/>
    <w:rsid w:val="008C2EA5"/>
    <w:rsid w:val="008C2FF3"/>
    <w:rsid w:val="008C332F"/>
    <w:rsid w:val="008C412A"/>
    <w:rsid w:val="008C5901"/>
    <w:rsid w:val="008C7C86"/>
    <w:rsid w:val="008C7C8D"/>
    <w:rsid w:val="008C7F2A"/>
    <w:rsid w:val="008D0064"/>
    <w:rsid w:val="008D104D"/>
    <w:rsid w:val="008D1531"/>
    <w:rsid w:val="008D1DEA"/>
    <w:rsid w:val="008D1F47"/>
    <w:rsid w:val="008D3CCD"/>
    <w:rsid w:val="008D4B52"/>
    <w:rsid w:val="008D50A0"/>
    <w:rsid w:val="008D79C6"/>
    <w:rsid w:val="008D7ED7"/>
    <w:rsid w:val="008E08CD"/>
    <w:rsid w:val="008E30EE"/>
    <w:rsid w:val="008E7E50"/>
    <w:rsid w:val="008F03A9"/>
    <w:rsid w:val="008F2E7F"/>
    <w:rsid w:val="008F5092"/>
    <w:rsid w:val="008F7250"/>
    <w:rsid w:val="008F79CE"/>
    <w:rsid w:val="009005D7"/>
    <w:rsid w:val="00900823"/>
    <w:rsid w:val="00901B79"/>
    <w:rsid w:val="009042C0"/>
    <w:rsid w:val="0090550A"/>
    <w:rsid w:val="0091491F"/>
    <w:rsid w:val="00920E3C"/>
    <w:rsid w:val="00923FEC"/>
    <w:rsid w:val="0092457E"/>
    <w:rsid w:val="009274B1"/>
    <w:rsid w:val="00927B5F"/>
    <w:rsid w:val="009300C8"/>
    <w:rsid w:val="009315DB"/>
    <w:rsid w:val="00932023"/>
    <w:rsid w:val="00933E59"/>
    <w:rsid w:val="0093435F"/>
    <w:rsid w:val="00940571"/>
    <w:rsid w:val="009431C1"/>
    <w:rsid w:val="00943DDC"/>
    <w:rsid w:val="00943E54"/>
    <w:rsid w:val="00944720"/>
    <w:rsid w:val="00945B7B"/>
    <w:rsid w:val="00946EF7"/>
    <w:rsid w:val="00950DAA"/>
    <w:rsid w:val="0095167F"/>
    <w:rsid w:val="00951D5B"/>
    <w:rsid w:val="00951FBA"/>
    <w:rsid w:val="0095412F"/>
    <w:rsid w:val="009568C6"/>
    <w:rsid w:val="00956930"/>
    <w:rsid w:val="009569DF"/>
    <w:rsid w:val="009572BD"/>
    <w:rsid w:val="00957D82"/>
    <w:rsid w:val="0096017C"/>
    <w:rsid w:val="00960280"/>
    <w:rsid w:val="009602E5"/>
    <w:rsid w:val="00960695"/>
    <w:rsid w:val="009634EA"/>
    <w:rsid w:val="00965434"/>
    <w:rsid w:val="00965E4F"/>
    <w:rsid w:val="00966CE7"/>
    <w:rsid w:val="00970808"/>
    <w:rsid w:val="00970ACD"/>
    <w:rsid w:val="00970DA9"/>
    <w:rsid w:val="009714CC"/>
    <w:rsid w:val="00973B55"/>
    <w:rsid w:val="009814FD"/>
    <w:rsid w:val="00981F4C"/>
    <w:rsid w:val="00982DEF"/>
    <w:rsid w:val="00983C32"/>
    <w:rsid w:val="00983F65"/>
    <w:rsid w:val="00984FD3"/>
    <w:rsid w:val="00985A32"/>
    <w:rsid w:val="009906B8"/>
    <w:rsid w:val="00990D98"/>
    <w:rsid w:val="00991B83"/>
    <w:rsid w:val="009920F5"/>
    <w:rsid w:val="009922EA"/>
    <w:rsid w:val="00992421"/>
    <w:rsid w:val="00992C8E"/>
    <w:rsid w:val="00994383"/>
    <w:rsid w:val="0099567E"/>
    <w:rsid w:val="00996599"/>
    <w:rsid w:val="009969EF"/>
    <w:rsid w:val="0099741B"/>
    <w:rsid w:val="009A3063"/>
    <w:rsid w:val="009A4644"/>
    <w:rsid w:val="009A51ED"/>
    <w:rsid w:val="009A58DE"/>
    <w:rsid w:val="009A7BF6"/>
    <w:rsid w:val="009B0567"/>
    <w:rsid w:val="009B0856"/>
    <w:rsid w:val="009B1693"/>
    <w:rsid w:val="009B2C31"/>
    <w:rsid w:val="009B3E9F"/>
    <w:rsid w:val="009B58EC"/>
    <w:rsid w:val="009B7ADE"/>
    <w:rsid w:val="009C0AD1"/>
    <w:rsid w:val="009C13D9"/>
    <w:rsid w:val="009C1EF5"/>
    <w:rsid w:val="009C672E"/>
    <w:rsid w:val="009C723E"/>
    <w:rsid w:val="009D307E"/>
    <w:rsid w:val="009D31B5"/>
    <w:rsid w:val="009D32B2"/>
    <w:rsid w:val="009D45A4"/>
    <w:rsid w:val="009D6628"/>
    <w:rsid w:val="009E36CA"/>
    <w:rsid w:val="009E7F5C"/>
    <w:rsid w:val="00A02CD0"/>
    <w:rsid w:val="00A03364"/>
    <w:rsid w:val="00A05165"/>
    <w:rsid w:val="00A10A60"/>
    <w:rsid w:val="00A112C8"/>
    <w:rsid w:val="00A14216"/>
    <w:rsid w:val="00A157B3"/>
    <w:rsid w:val="00A20093"/>
    <w:rsid w:val="00A20155"/>
    <w:rsid w:val="00A201B8"/>
    <w:rsid w:val="00A20243"/>
    <w:rsid w:val="00A20C7E"/>
    <w:rsid w:val="00A227B8"/>
    <w:rsid w:val="00A24836"/>
    <w:rsid w:val="00A24FD6"/>
    <w:rsid w:val="00A25224"/>
    <w:rsid w:val="00A25CCF"/>
    <w:rsid w:val="00A260B0"/>
    <w:rsid w:val="00A261A2"/>
    <w:rsid w:val="00A31199"/>
    <w:rsid w:val="00A31680"/>
    <w:rsid w:val="00A32FE4"/>
    <w:rsid w:val="00A37AF5"/>
    <w:rsid w:val="00A40A30"/>
    <w:rsid w:val="00A42EF0"/>
    <w:rsid w:val="00A436E0"/>
    <w:rsid w:val="00A4375D"/>
    <w:rsid w:val="00A43C32"/>
    <w:rsid w:val="00A445AD"/>
    <w:rsid w:val="00A5169D"/>
    <w:rsid w:val="00A53F7F"/>
    <w:rsid w:val="00A556D5"/>
    <w:rsid w:val="00A55F86"/>
    <w:rsid w:val="00A568D4"/>
    <w:rsid w:val="00A56E5D"/>
    <w:rsid w:val="00A572C9"/>
    <w:rsid w:val="00A61088"/>
    <w:rsid w:val="00A6180C"/>
    <w:rsid w:val="00A618FF"/>
    <w:rsid w:val="00A6352D"/>
    <w:rsid w:val="00A64E7D"/>
    <w:rsid w:val="00A65A4B"/>
    <w:rsid w:val="00A66ABA"/>
    <w:rsid w:val="00A716D3"/>
    <w:rsid w:val="00A72EC3"/>
    <w:rsid w:val="00A75109"/>
    <w:rsid w:val="00A80764"/>
    <w:rsid w:val="00A8083B"/>
    <w:rsid w:val="00A82520"/>
    <w:rsid w:val="00A82B35"/>
    <w:rsid w:val="00A83208"/>
    <w:rsid w:val="00A83F06"/>
    <w:rsid w:val="00A84105"/>
    <w:rsid w:val="00A84197"/>
    <w:rsid w:val="00A86679"/>
    <w:rsid w:val="00A871D0"/>
    <w:rsid w:val="00A9667E"/>
    <w:rsid w:val="00A97566"/>
    <w:rsid w:val="00A97D99"/>
    <w:rsid w:val="00A97F3F"/>
    <w:rsid w:val="00AA1921"/>
    <w:rsid w:val="00AA1AAE"/>
    <w:rsid w:val="00AA3347"/>
    <w:rsid w:val="00AA36ED"/>
    <w:rsid w:val="00AA3DCE"/>
    <w:rsid w:val="00AA7980"/>
    <w:rsid w:val="00AB0045"/>
    <w:rsid w:val="00AB242F"/>
    <w:rsid w:val="00AB283B"/>
    <w:rsid w:val="00AB7FA9"/>
    <w:rsid w:val="00AC0870"/>
    <w:rsid w:val="00AC16CC"/>
    <w:rsid w:val="00AC2A80"/>
    <w:rsid w:val="00AC2C37"/>
    <w:rsid w:val="00AC3C12"/>
    <w:rsid w:val="00AD0308"/>
    <w:rsid w:val="00AD31EF"/>
    <w:rsid w:val="00AD3850"/>
    <w:rsid w:val="00AD4007"/>
    <w:rsid w:val="00AD5043"/>
    <w:rsid w:val="00AE4862"/>
    <w:rsid w:val="00AE7DD9"/>
    <w:rsid w:val="00AF0911"/>
    <w:rsid w:val="00AF176A"/>
    <w:rsid w:val="00AF196E"/>
    <w:rsid w:val="00AF2B15"/>
    <w:rsid w:val="00AF3771"/>
    <w:rsid w:val="00AF45E7"/>
    <w:rsid w:val="00AF498A"/>
    <w:rsid w:val="00AF5942"/>
    <w:rsid w:val="00B00D43"/>
    <w:rsid w:val="00B01A18"/>
    <w:rsid w:val="00B0734E"/>
    <w:rsid w:val="00B10053"/>
    <w:rsid w:val="00B10435"/>
    <w:rsid w:val="00B10A4D"/>
    <w:rsid w:val="00B119C5"/>
    <w:rsid w:val="00B15480"/>
    <w:rsid w:val="00B15DF7"/>
    <w:rsid w:val="00B15E03"/>
    <w:rsid w:val="00B16EF4"/>
    <w:rsid w:val="00B16F9B"/>
    <w:rsid w:val="00B24972"/>
    <w:rsid w:val="00B2628B"/>
    <w:rsid w:val="00B26835"/>
    <w:rsid w:val="00B2779F"/>
    <w:rsid w:val="00B27B94"/>
    <w:rsid w:val="00B27FB2"/>
    <w:rsid w:val="00B31AE1"/>
    <w:rsid w:val="00B358FE"/>
    <w:rsid w:val="00B363EA"/>
    <w:rsid w:val="00B40654"/>
    <w:rsid w:val="00B40991"/>
    <w:rsid w:val="00B428E9"/>
    <w:rsid w:val="00B44AC1"/>
    <w:rsid w:val="00B44BF3"/>
    <w:rsid w:val="00B44D6C"/>
    <w:rsid w:val="00B44E97"/>
    <w:rsid w:val="00B47825"/>
    <w:rsid w:val="00B47E80"/>
    <w:rsid w:val="00B5028E"/>
    <w:rsid w:val="00B51765"/>
    <w:rsid w:val="00B54889"/>
    <w:rsid w:val="00B5565D"/>
    <w:rsid w:val="00B560CB"/>
    <w:rsid w:val="00B56513"/>
    <w:rsid w:val="00B57B98"/>
    <w:rsid w:val="00B60890"/>
    <w:rsid w:val="00B61F8F"/>
    <w:rsid w:val="00B62C35"/>
    <w:rsid w:val="00B63B59"/>
    <w:rsid w:val="00B6447B"/>
    <w:rsid w:val="00B64D4C"/>
    <w:rsid w:val="00B67653"/>
    <w:rsid w:val="00B72A28"/>
    <w:rsid w:val="00B72E1D"/>
    <w:rsid w:val="00B743B8"/>
    <w:rsid w:val="00B767A8"/>
    <w:rsid w:val="00B812CE"/>
    <w:rsid w:val="00B82685"/>
    <w:rsid w:val="00B84350"/>
    <w:rsid w:val="00B8436C"/>
    <w:rsid w:val="00B858AC"/>
    <w:rsid w:val="00B90602"/>
    <w:rsid w:val="00B91333"/>
    <w:rsid w:val="00B913DA"/>
    <w:rsid w:val="00B925DF"/>
    <w:rsid w:val="00B9368E"/>
    <w:rsid w:val="00B94788"/>
    <w:rsid w:val="00B95135"/>
    <w:rsid w:val="00B963D2"/>
    <w:rsid w:val="00BA0538"/>
    <w:rsid w:val="00BA0672"/>
    <w:rsid w:val="00BA1BC4"/>
    <w:rsid w:val="00BA359D"/>
    <w:rsid w:val="00BA412D"/>
    <w:rsid w:val="00BA4AB3"/>
    <w:rsid w:val="00BA4B93"/>
    <w:rsid w:val="00BA575F"/>
    <w:rsid w:val="00BA5D4D"/>
    <w:rsid w:val="00BA75AC"/>
    <w:rsid w:val="00BB460F"/>
    <w:rsid w:val="00BB7821"/>
    <w:rsid w:val="00BC171D"/>
    <w:rsid w:val="00BC1967"/>
    <w:rsid w:val="00BC2767"/>
    <w:rsid w:val="00BC34AA"/>
    <w:rsid w:val="00BC4F20"/>
    <w:rsid w:val="00BC6724"/>
    <w:rsid w:val="00BC6795"/>
    <w:rsid w:val="00BC7C0E"/>
    <w:rsid w:val="00BD156B"/>
    <w:rsid w:val="00BD2094"/>
    <w:rsid w:val="00BD2397"/>
    <w:rsid w:val="00BD3DF0"/>
    <w:rsid w:val="00BD65FC"/>
    <w:rsid w:val="00BE038F"/>
    <w:rsid w:val="00BE0B59"/>
    <w:rsid w:val="00BE1190"/>
    <w:rsid w:val="00BE16A5"/>
    <w:rsid w:val="00BE480F"/>
    <w:rsid w:val="00BE542D"/>
    <w:rsid w:val="00BE5D78"/>
    <w:rsid w:val="00BE669E"/>
    <w:rsid w:val="00BE686C"/>
    <w:rsid w:val="00BE7F06"/>
    <w:rsid w:val="00BF28B2"/>
    <w:rsid w:val="00BF2B31"/>
    <w:rsid w:val="00BF316A"/>
    <w:rsid w:val="00BF3F1D"/>
    <w:rsid w:val="00BF4850"/>
    <w:rsid w:val="00BF583E"/>
    <w:rsid w:val="00BF5BC3"/>
    <w:rsid w:val="00C001B4"/>
    <w:rsid w:val="00C011C4"/>
    <w:rsid w:val="00C017C6"/>
    <w:rsid w:val="00C02960"/>
    <w:rsid w:val="00C030C9"/>
    <w:rsid w:val="00C05477"/>
    <w:rsid w:val="00C05B61"/>
    <w:rsid w:val="00C05D6F"/>
    <w:rsid w:val="00C1011C"/>
    <w:rsid w:val="00C1185D"/>
    <w:rsid w:val="00C132B0"/>
    <w:rsid w:val="00C15CAA"/>
    <w:rsid w:val="00C15D93"/>
    <w:rsid w:val="00C16AC8"/>
    <w:rsid w:val="00C20C64"/>
    <w:rsid w:val="00C20EEB"/>
    <w:rsid w:val="00C26F33"/>
    <w:rsid w:val="00C2726D"/>
    <w:rsid w:val="00C30DB4"/>
    <w:rsid w:val="00C34331"/>
    <w:rsid w:val="00C3729A"/>
    <w:rsid w:val="00C43939"/>
    <w:rsid w:val="00C4583B"/>
    <w:rsid w:val="00C46CE0"/>
    <w:rsid w:val="00C47296"/>
    <w:rsid w:val="00C47C56"/>
    <w:rsid w:val="00C50173"/>
    <w:rsid w:val="00C503E3"/>
    <w:rsid w:val="00C51EB5"/>
    <w:rsid w:val="00C529FC"/>
    <w:rsid w:val="00C52E43"/>
    <w:rsid w:val="00C55EB3"/>
    <w:rsid w:val="00C56247"/>
    <w:rsid w:val="00C57151"/>
    <w:rsid w:val="00C57CAC"/>
    <w:rsid w:val="00C60BD3"/>
    <w:rsid w:val="00C627CC"/>
    <w:rsid w:val="00C644C4"/>
    <w:rsid w:val="00C72D34"/>
    <w:rsid w:val="00C746EC"/>
    <w:rsid w:val="00C74812"/>
    <w:rsid w:val="00C750DD"/>
    <w:rsid w:val="00C76BDE"/>
    <w:rsid w:val="00C77B89"/>
    <w:rsid w:val="00C8004A"/>
    <w:rsid w:val="00C81668"/>
    <w:rsid w:val="00C8166D"/>
    <w:rsid w:val="00C8244D"/>
    <w:rsid w:val="00C84FBB"/>
    <w:rsid w:val="00C90049"/>
    <w:rsid w:val="00C900EC"/>
    <w:rsid w:val="00C91CF6"/>
    <w:rsid w:val="00C927A5"/>
    <w:rsid w:val="00C955DE"/>
    <w:rsid w:val="00C95A77"/>
    <w:rsid w:val="00C95FDF"/>
    <w:rsid w:val="00C9743C"/>
    <w:rsid w:val="00CA0528"/>
    <w:rsid w:val="00CA0B40"/>
    <w:rsid w:val="00CA353B"/>
    <w:rsid w:val="00CA6636"/>
    <w:rsid w:val="00CA7945"/>
    <w:rsid w:val="00CB00F8"/>
    <w:rsid w:val="00CB01BE"/>
    <w:rsid w:val="00CB125D"/>
    <w:rsid w:val="00CB2611"/>
    <w:rsid w:val="00CB4680"/>
    <w:rsid w:val="00CB7881"/>
    <w:rsid w:val="00CB794E"/>
    <w:rsid w:val="00CC1D36"/>
    <w:rsid w:val="00CC2D57"/>
    <w:rsid w:val="00CC59AE"/>
    <w:rsid w:val="00CD14F3"/>
    <w:rsid w:val="00CD1D34"/>
    <w:rsid w:val="00CD2115"/>
    <w:rsid w:val="00CD3B32"/>
    <w:rsid w:val="00CE0DD0"/>
    <w:rsid w:val="00CE103F"/>
    <w:rsid w:val="00CE1E95"/>
    <w:rsid w:val="00CE35CF"/>
    <w:rsid w:val="00CE45D0"/>
    <w:rsid w:val="00CE4654"/>
    <w:rsid w:val="00CE46E0"/>
    <w:rsid w:val="00CE675C"/>
    <w:rsid w:val="00CF0A74"/>
    <w:rsid w:val="00CF2144"/>
    <w:rsid w:val="00CF313B"/>
    <w:rsid w:val="00CF4861"/>
    <w:rsid w:val="00CF4E41"/>
    <w:rsid w:val="00CF520F"/>
    <w:rsid w:val="00CF53F4"/>
    <w:rsid w:val="00CF5D2E"/>
    <w:rsid w:val="00CF6804"/>
    <w:rsid w:val="00D00735"/>
    <w:rsid w:val="00D012C8"/>
    <w:rsid w:val="00D03E7E"/>
    <w:rsid w:val="00D056A8"/>
    <w:rsid w:val="00D05FD7"/>
    <w:rsid w:val="00D10707"/>
    <w:rsid w:val="00D120CF"/>
    <w:rsid w:val="00D12AD0"/>
    <w:rsid w:val="00D13705"/>
    <w:rsid w:val="00D1598A"/>
    <w:rsid w:val="00D16350"/>
    <w:rsid w:val="00D16ECA"/>
    <w:rsid w:val="00D2291A"/>
    <w:rsid w:val="00D27FF7"/>
    <w:rsid w:val="00D301DA"/>
    <w:rsid w:val="00D30DAA"/>
    <w:rsid w:val="00D30E50"/>
    <w:rsid w:val="00D318AC"/>
    <w:rsid w:val="00D31E6C"/>
    <w:rsid w:val="00D3345C"/>
    <w:rsid w:val="00D33BB1"/>
    <w:rsid w:val="00D35737"/>
    <w:rsid w:val="00D35FA8"/>
    <w:rsid w:val="00D366F2"/>
    <w:rsid w:val="00D41F30"/>
    <w:rsid w:val="00D42C97"/>
    <w:rsid w:val="00D4615A"/>
    <w:rsid w:val="00D4722B"/>
    <w:rsid w:val="00D51B8D"/>
    <w:rsid w:val="00D52989"/>
    <w:rsid w:val="00D55A81"/>
    <w:rsid w:val="00D56062"/>
    <w:rsid w:val="00D56623"/>
    <w:rsid w:val="00D567C8"/>
    <w:rsid w:val="00D56D50"/>
    <w:rsid w:val="00D57EE3"/>
    <w:rsid w:val="00D61287"/>
    <w:rsid w:val="00D61B8B"/>
    <w:rsid w:val="00D63E00"/>
    <w:rsid w:val="00D640D2"/>
    <w:rsid w:val="00D64666"/>
    <w:rsid w:val="00D65C62"/>
    <w:rsid w:val="00D67BB0"/>
    <w:rsid w:val="00D74676"/>
    <w:rsid w:val="00D76089"/>
    <w:rsid w:val="00D76FEF"/>
    <w:rsid w:val="00D774CE"/>
    <w:rsid w:val="00D77A24"/>
    <w:rsid w:val="00D8006C"/>
    <w:rsid w:val="00D82246"/>
    <w:rsid w:val="00D82599"/>
    <w:rsid w:val="00D8379E"/>
    <w:rsid w:val="00D843BD"/>
    <w:rsid w:val="00D8662E"/>
    <w:rsid w:val="00D86E5A"/>
    <w:rsid w:val="00D8778F"/>
    <w:rsid w:val="00D8788B"/>
    <w:rsid w:val="00D87D03"/>
    <w:rsid w:val="00D90B06"/>
    <w:rsid w:val="00D90E37"/>
    <w:rsid w:val="00D923BA"/>
    <w:rsid w:val="00D9509C"/>
    <w:rsid w:val="00DA0F0C"/>
    <w:rsid w:val="00DA1B7C"/>
    <w:rsid w:val="00DA5780"/>
    <w:rsid w:val="00DA6BFA"/>
    <w:rsid w:val="00DB0917"/>
    <w:rsid w:val="00DB1727"/>
    <w:rsid w:val="00DB1EAD"/>
    <w:rsid w:val="00DB3687"/>
    <w:rsid w:val="00DB3697"/>
    <w:rsid w:val="00DB57D5"/>
    <w:rsid w:val="00DB5AAD"/>
    <w:rsid w:val="00DB6749"/>
    <w:rsid w:val="00DC02D7"/>
    <w:rsid w:val="00DC0E07"/>
    <w:rsid w:val="00DC132D"/>
    <w:rsid w:val="00DC5518"/>
    <w:rsid w:val="00DC6E66"/>
    <w:rsid w:val="00DD6B92"/>
    <w:rsid w:val="00DD6C11"/>
    <w:rsid w:val="00DE020B"/>
    <w:rsid w:val="00DE02D7"/>
    <w:rsid w:val="00DE3F6B"/>
    <w:rsid w:val="00DE6F20"/>
    <w:rsid w:val="00DE7278"/>
    <w:rsid w:val="00DF02D4"/>
    <w:rsid w:val="00DF07D0"/>
    <w:rsid w:val="00DF0C19"/>
    <w:rsid w:val="00DF204A"/>
    <w:rsid w:val="00DF2D0D"/>
    <w:rsid w:val="00DF3371"/>
    <w:rsid w:val="00DF374E"/>
    <w:rsid w:val="00DF5AD6"/>
    <w:rsid w:val="00DF75E6"/>
    <w:rsid w:val="00E00B35"/>
    <w:rsid w:val="00E02001"/>
    <w:rsid w:val="00E022D2"/>
    <w:rsid w:val="00E05417"/>
    <w:rsid w:val="00E05CD6"/>
    <w:rsid w:val="00E05CDA"/>
    <w:rsid w:val="00E0668C"/>
    <w:rsid w:val="00E107C0"/>
    <w:rsid w:val="00E12C40"/>
    <w:rsid w:val="00E12EA6"/>
    <w:rsid w:val="00E142B1"/>
    <w:rsid w:val="00E1481A"/>
    <w:rsid w:val="00E17095"/>
    <w:rsid w:val="00E208B3"/>
    <w:rsid w:val="00E2098A"/>
    <w:rsid w:val="00E26AA0"/>
    <w:rsid w:val="00E26EE9"/>
    <w:rsid w:val="00E27A08"/>
    <w:rsid w:val="00E34BA1"/>
    <w:rsid w:val="00E374D3"/>
    <w:rsid w:val="00E412B1"/>
    <w:rsid w:val="00E415A7"/>
    <w:rsid w:val="00E420E5"/>
    <w:rsid w:val="00E4223C"/>
    <w:rsid w:val="00E4298B"/>
    <w:rsid w:val="00E46506"/>
    <w:rsid w:val="00E47814"/>
    <w:rsid w:val="00E47B56"/>
    <w:rsid w:val="00E513BC"/>
    <w:rsid w:val="00E51AC9"/>
    <w:rsid w:val="00E52D3B"/>
    <w:rsid w:val="00E54421"/>
    <w:rsid w:val="00E54600"/>
    <w:rsid w:val="00E55E31"/>
    <w:rsid w:val="00E6055B"/>
    <w:rsid w:val="00E605DC"/>
    <w:rsid w:val="00E61C3B"/>
    <w:rsid w:val="00E65C5E"/>
    <w:rsid w:val="00E65C7F"/>
    <w:rsid w:val="00E66DC9"/>
    <w:rsid w:val="00E72FB0"/>
    <w:rsid w:val="00E7352C"/>
    <w:rsid w:val="00E7377C"/>
    <w:rsid w:val="00E74D0D"/>
    <w:rsid w:val="00E74D1B"/>
    <w:rsid w:val="00E74F40"/>
    <w:rsid w:val="00E762F3"/>
    <w:rsid w:val="00E77E0B"/>
    <w:rsid w:val="00E77F64"/>
    <w:rsid w:val="00E8669E"/>
    <w:rsid w:val="00E872D2"/>
    <w:rsid w:val="00E87340"/>
    <w:rsid w:val="00E90339"/>
    <w:rsid w:val="00E90529"/>
    <w:rsid w:val="00E9107E"/>
    <w:rsid w:val="00E910D2"/>
    <w:rsid w:val="00E92E68"/>
    <w:rsid w:val="00E937D4"/>
    <w:rsid w:val="00E93C72"/>
    <w:rsid w:val="00E9418C"/>
    <w:rsid w:val="00E974D8"/>
    <w:rsid w:val="00EA3A21"/>
    <w:rsid w:val="00EA3D6C"/>
    <w:rsid w:val="00EA5001"/>
    <w:rsid w:val="00EA59A6"/>
    <w:rsid w:val="00EA6EC6"/>
    <w:rsid w:val="00EB1B0C"/>
    <w:rsid w:val="00EB3A36"/>
    <w:rsid w:val="00EB7398"/>
    <w:rsid w:val="00EC0549"/>
    <w:rsid w:val="00EC07FE"/>
    <w:rsid w:val="00EC394F"/>
    <w:rsid w:val="00EC3A51"/>
    <w:rsid w:val="00EC3DE8"/>
    <w:rsid w:val="00EC3E92"/>
    <w:rsid w:val="00EC7275"/>
    <w:rsid w:val="00ED015B"/>
    <w:rsid w:val="00ED0D33"/>
    <w:rsid w:val="00ED37A5"/>
    <w:rsid w:val="00ED497F"/>
    <w:rsid w:val="00ED4E1B"/>
    <w:rsid w:val="00ED78F3"/>
    <w:rsid w:val="00ED7B05"/>
    <w:rsid w:val="00EE0C3B"/>
    <w:rsid w:val="00EE31ED"/>
    <w:rsid w:val="00EE3CA6"/>
    <w:rsid w:val="00EE41A4"/>
    <w:rsid w:val="00EE6130"/>
    <w:rsid w:val="00EE68E4"/>
    <w:rsid w:val="00EE6C42"/>
    <w:rsid w:val="00EF12C9"/>
    <w:rsid w:val="00EF154E"/>
    <w:rsid w:val="00EF16F5"/>
    <w:rsid w:val="00EF3236"/>
    <w:rsid w:val="00EF4C58"/>
    <w:rsid w:val="00EF4E47"/>
    <w:rsid w:val="00F00B68"/>
    <w:rsid w:val="00F051E9"/>
    <w:rsid w:val="00F063A1"/>
    <w:rsid w:val="00F07F95"/>
    <w:rsid w:val="00F110DB"/>
    <w:rsid w:val="00F12274"/>
    <w:rsid w:val="00F16E19"/>
    <w:rsid w:val="00F17493"/>
    <w:rsid w:val="00F17A35"/>
    <w:rsid w:val="00F229C1"/>
    <w:rsid w:val="00F22AC4"/>
    <w:rsid w:val="00F23B7E"/>
    <w:rsid w:val="00F24412"/>
    <w:rsid w:val="00F25C97"/>
    <w:rsid w:val="00F27D61"/>
    <w:rsid w:val="00F314D0"/>
    <w:rsid w:val="00F326CA"/>
    <w:rsid w:val="00F32760"/>
    <w:rsid w:val="00F33050"/>
    <w:rsid w:val="00F340A3"/>
    <w:rsid w:val="00F3699E"/>
    <w:rsid w:val="00F36A85"/>
    <w:rsid w:val="00F36D33"/>
    <w:rsid w:val="00F3759C"/>
    <w:rsid w:val="00F4211A"/>
    <w:rsid w:val="00F45914"/>
    <w:rsid w:val="00F45EC2"/>
    <w:rsid w:val="00F47D44"/>
    <w:rsid w:val="00F52435"/>
    <w:rsid w:val="00F52AAF"/>
    <w:rsid w:val="00F53B1C"/>
    <w:rsid w:val="00F5582C"/>
    <w:rsid w:val="00F57222"/>
    <w:rsid w:val="00F60242"/>
    <w:rsid w:val="00F618E1"/>
    <w:rsid w:val="00F6232D"/>
    <w:rsid w:val="00F630E1"/>
    <w:rsid w:val="00F63F81"/>
    <w:rsid w:val="00F64784"/>
    <w:rsid w:val="00F64A37"/>
    <w:rsid w:val="00F65B4B"/>
    <w:rsid w:val="00F66546"/>
    <w:rsid w:val="00F66C27"/>
    <w:rsid w:val="00F71ED4"/>
    <w:rsid w:val="00F73818"/>
    <w:rsid w:val="00F75BA9"/>
    <w:rsid w:val="00F765BC"/>
    <w:rsid w:val="00F77062"/>
    <w:rsid w:val="00F81407"/>
    <w:rsid w:val="00F84D9A"/>
    <w:rsid w:val="00F904E2"/>
    <w:rsid w:val="00F92B4C"/>
    <w:rsid w:val="00F94DF5"/>
    <w:rsid w:val="00F97CC0"/>
    <w:rsid w:val="00FA3C9B"/>
    <w:rsid w:val="00FA4849"/>
    <w:rsid w:val="00FA4F1E"/>
    <w:rsid w:val="00FA50BD"/>
    <w:rsid w:val="00FA5142"/>
    <w:rsid w:val="00FA7D3B"/>
    <w:rsid w:val="00FA7D78"/>
    <w:rsid w:val="00FB09CE"/>
    <w:rsid w:val="00FB0F74"/>
    <w:rsid w:val="00FB1B06"/>
    <w:rsid w:val="00FB2B50"/>
    <w:rsid w:val="00FB2CC0"/>
    <w:rsid w:val="00FB35AB"/>
    <w:rsid w:val="00FB3E03"/>
    <w:rsid w:val="00FB4315"/>
    <w:rsid w:val="00FB4F1D"/>
    <w:rsid w:val="00FC232D"/>
    <w:rsid w:val="00FC238E"/>
    <w:rsid w:val="00FC384F"/>
    <w:rsid w:val="00FC4C38"/>
    <w:rsid w:val="00FC78EA"/>
    <w:rsid w:val="00FC7D8D"/>
    <w:rsid w:val="00FC7FBB"/>
    <w:rsid w:val="00FD06AA"/>
    <w:rsid w:val="00FD19DD"/>
    <w:rsid w:val="00FD3CEF"/>
    <w:rsid w:val="00FE455C"/>
    <w:rsid w:val="00FE515E"/>
    <w:rsid w:val="00FE56F9"/>
    <w:rsid w:val="00FE75F3"/>
    <w:rsid w:val="00FF00A5"/>
    <w:rsid w:val="00FF1A78"/>
    <w:rsid w:val="00FF1D30"/>
    <w:rsid w:val="00FF2697"/>
    <w:rsid w:val="00FF2C43"/>
    <w:rsid w:val="00FF3A1A"/>
    <w:rsid w:val="00FF58B5"/>
    <w:rsid w:val="00FF59EB"/>
    <w:rsid w:val="00FF70D3"/>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19F8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97"/>
    <w:rPr>
      <w:rFonts w:ascii="Times New Roman" w:hAnsi="Times New Roman" w:cs="Times New Roman"/>
    </w:rPr>
  </w:style>
  <w:style w:type="paragraph" w:styleId="Heading1">
    <w:name w:val="heading 1"/>
    <w:basedOn w:val="Normal"/>
    <w:next w:val="Normal"/>
    <w:link w:val="Heading1Char"/>
    <w:uiPriority w:val="9"/>
    <w:qFormat/>
    <w:rsid w:val="00BC4F20"/>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C6795"/>
    <w:pPr>
      <w:widowControl w:val="0"/>
      <w:numPr>
        <w:ilvl w:val="1"/>
        <w:numId w:val="10"/>
      </w:numPr>
      <w:outlineLvl w:val="1"/>
    </w:pPr>
    <w:rPr>
      <w:rFonts w:eastAsia="Times New Roman"/>
      <w:b/>
      <w:bCs/>
      <w:sz w:val="22"/>
      <w:szCs w:val="22"/>
      <w:u w:val="single"/>
    </w:rPr>
  </w:style>
  <w:style w:type="paragraph" w:styleId="Heading3">
    <w:name w:val="heading 3"/>
    <w:basedOn w:val="Normal"/>
    <w:next w:val="Normal"/>
    <w:link w:val="Heading3Char"/>
    <w:uiPriority w:val="9"/>
    <w:unhideWhenUsed/>
    <w:qFormat/>
    <w:rsid w:val="00C9743C"/>
    <w:pPr>
      <w:keepNext/>
      <w:keepLines/>
      <w:numPr>
        <w:ilvl w:val="2"/>
        <w:numId w:val="10"/>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C4F20"/>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4F20"/>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4F20"/>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4F20"/>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4F2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4F2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E"/>
    <w:pPr>
      <w:widowControl w:val="0"/>
      <w:autoSpaceDE w:val="0"/>
      <w:autoSpaceDN w:val="0"/>
      <w:adjustRightInd w:val="0"/>
    </w:pPr>
    <w:rPr>
      <w:rFonts w:ascii="Myriad Pro" w:hAnsi="Myriad Pro" w:cs="Myriad Pro"/>
      <w:color w:val="000000"/>
    </w:rPr>
  </w:style>
  <w:style w:type="character" w:customStyle="1" w:styleId="A3">
    <w:name w:val="A3"/>
    <w:uiPriority w:val="99"/>
    <w:rsid w:val="0034756E"/>
    <w:rPr>
      <w:rFonts w:cs="Myriad Pro"/>
      <w:color w:val="221E1F"/>
      <w:sz w:val="16"/>
      <w:szCs w:val="16"/>
    </w:rPr>
  </w:style>
  <w:style w:type="character" w:customStyle="1" w:styleId="Heading2Char">
    <w:name w:val="Heading 2 Char"/>
    <w:basedOn w:val="DefaultParagraphFont"/>
    <w:link w:val="Heading2"/>
    <w:uiPriority w:val="1"/>
    <w:rsid w:val="00BC6795"/>
    <w:rPr>
      <w:rFonts w:ascii="Times New Roman" w:eastAsia="Times New Roman" w:hAnsi="Times New Roman" w:cs="Times New Roman"/>
      <w:b/>
      <w:bCs/>
      <w:sz w:val="22"/>
      <w:szCs w:val="22"/>
      <w:u w:val="single"/>
    </w:rPr>
  </w:style>
  <w:style w:type="paragraph" w:styleId="BodyText">
    <w:name w:val="Body Text"/>
    <w:basedOn w:val="Normal"/>
    <w:link w:val="BodyTextChar"/>
    <w:uiPriority w:val="1"/>
    <w:qFormat/>
    <w:rsid w:val="00BC6795"/>
    <w:pPr>
      <w:widowControl w:val="0"/>
      <w:ind w:left="119"/>
    </w:pPr>
    <w:rPr>
      <w:rFonts w:eastAsia="Times New Roman"/>
      <w:sz w:val="22"/>
      <w:szCs w:val="22"/>
    </w:rPr>
  </w:style>
  <w:style w:type="character" w:customStyle="1" w:styleId="BodyTextChar">
    <w:name w:val="Body Text Char"/>
    <w:basedOn w:val="DefaultParagraphFont"/>
    <w:link w:val="BodyText"/>
    <w:uiPriority w:val="1"/>
    <w:rsid w:val="00BC6795"/>
    <w:rPr>
      <w:rFonts w:ascii="Times New Roman" w:eastAsia="Times New Roman" w:hAnsi="Times New Roman"/>
      <w:sz w:val="22"/>
      <w:szCs w:val="22"/>
    </w:rPr>
  </w:style>
  <w:style w:type="paragraph" w:styleId="NormalWeb">
    <w:name w:val="Normal (Web)"/>
    <w:basedOn w:val="Normal"/>
    <w:uiPriority w:val="99"/>
    <w:unhideWhenUsed/>
    <w:rsid w:val="00DA1B7C"/>
    <w:pPr>
      <w:spacing w:before="100" w:beforeAutospacing="1" w:after="100" w:afterAutospacing="1"/>
    </w:pPr>
  </w:style>
  <w:style w:type="paragraph" w:styleId="Footer">
    <w:name w:val="footer"/>
    <w:basedOn w:val="Normal"/>
    <w:link w:val="FooterChar"/>
    <w:uiPriority w:val="99"/>
    <w:unhideWhenUsed/>
    <w:rsid w:val="00EE6C42"/>
    <w:pPr>
      <w:tabs>
        <w:tab w:val="center" w:pos="4680"/>
        <w:tab w:val="right" w:pos="9360"/>
      </w:tabs>
    </w:pPr>
  </w:style>
  <w:style w:type="character" w:customStyle="1" w:styleId="FooterChar">
    <w:name w:val="Footer Char"/>
    <w:basedOn w:val="DefaultParagraphFont"/>
    <w:link w:val="Footer"/>
    <w:uiPriority w:val="99"/>
    <w:rsid w:val="00EE6C42"/>
  </w:style>
  <w:style w:type="character" w:styleId="PageNumber">
    <w:name w:val="page number"/>
    <w:basedOn w:val="DefaultParagraphFont"/>
    <w:uiPriority w:val="99"/>
    <w:semiHidden/>
    <w:unhideWhenUsed/>
    <w:rsid w:val="00EE6C42"/>
  </w:style>
  <w:style w:type="character" w:customStyle="1" w:styleId="Heading3Char">
    <w:name w:val="Heading 3 Char"/>
    <w:basedOn w:val="DefaultParagraphFont"/>
    <w:link w:val="Heading3"/>
    <w:uiPriority w:val="9"/>
    <w:rsid w:val="00C9743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71217"/>
    <w:pPr>
      <w:ind w:left="720"/>
      <w:contextualSpacing/>
    </w:pPr>
  </w:style>
  <w:style w:type="character" w:styleId="CommentReference">
    <w:name w:val="annotation reference"/>
    <w:basedOn w:val="DefaultParagraphFont"/>
    <w:uiPriority w:val="99"/>
    <w:semiHidden/>
    <w:unhideWhenUsed/>
    <w:rsid w:val="00810BD1"/>
    <w:rPr>
      <w:sz w:val="18"/>
      <w:szCs w:val="18"/>
    </w:rPr>
  </w:style>
  <w:style w:type="paragraph" w:styleId="CommentText">
    <w:name w:val="annotation text"/>
    <w:basedOn w:val="Normal"/>
    <w:link w:val="CommentTextChar"/>
    <w:uiPriority w:val="99"/>
    <w:semiHidden/>
    <w:unhideWhenUsed/>
    <w:rsid w:val="00810BD1"/>
  </w:style>
  <w:style w:type="character" w:customStyle="1" w:styleId="CommentTextChar">
    <w:name w:val="Comment Text Char"/>
    <w:basedOn w:val="DefaultParagraphFont"/>
    <w:link w:val="CommentText"/>
    <w:uiPriority w:val="99"/>
    <w:semiHidden/>
    <w:rsid w:val="00810BD1"/>
  </w:style>
  <w:style w:type="paragraph" w:styleId="BalloonText">
    <w:name w:val="Balloon Text"/>
    <w:basedOn w:val="Normal"/>
    <w:link w:val="BalloonTextChar"/>
    <w:uiPriority w:val="99"/>
    <w:semiHidden/>
    <w:unhideWhenUsed/>
    <w:rsid w:val="00810BD1"/>
    <w:rPr>
      <w:sz w:val="18"/>
      <w:szCs w:val="18"/>
    </w:rPr>
  </w:style>
  <w:style w:type="character" w:customStyle="1" w:styleId="BalloonTextChar">
    <w:name w:val="Balloon Text Char"/>
    <w:basedOn w:val="DefaultParagraphFont"/>
    <w:link w:val="BalloonText"/>
    <w:uiPriority w:val="99"/>
    <w:semiHidden/>
    <w:rsid w:val="00810BD1"/>
    <w:rPr>
      <w:rFonts w:ascii="Times New Roman" w:hAnsi="Times New Roman" w:cs="Times New Roman"/>
      <w:sz w:val="18"/>
      <w:szCs w:val="18"/>
    </w:rPr>
  </w:style>
  <w:style w:type="table" w:styleId="TableGrid">
    <w:name w:val="Table Grid"/>
    <w:basedOn w:val="TableNormal"/>
    <w:uiPriority w:val="59"/>
    <w:rsid w:val="0047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0E50"/>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06209A"/>
    <w:rPr>
      <w:b/>
      <w:bCs/>
      <w:sz w:val="20"/>
      <w:szCs w:val="20"/>
    </w:rPr>
  </w:style>
  <w:style w:type="character" w:customStyle="1" w:styleId="CommentSubjectChar">
    <w:name w:val="Comment Subject Char"/>
    <w:basedOn w:val="CommentTextChar"/>
    <w:link w:val="CommentSubject"/>
    <w:uiPriority w:val="99"/>
    <w:semiHidden/>
    <w:rsid w:val="0006209A"/>
    <w:rPr>
      <w:b/>
      <w:bCs/>
      <w:sz w:val="20"/>
      <w:szCs w:val="20"/>
    </w:rPr>
  </w:style>
  <w:style w:type="paragraph" w:customStyle="1" w:styleId="p1">
    <w:name w:val="p1"/>
    <w:basedOn w:val="Normal"/>
    <w:rsid w:val="004E0D94"/>
    <w:rPr>
      <w:rFonts w:ascii="Times" w:hAnsi="Times"/>
      <w:sz w:val="18"/>
      <w:szCs w:val="18"/>
    </w:rPr>
  </w:style>
  <w:style w:type="character" w:customStyle="1" w:styleId="s1">
    <w:name w:val="s1"/>
    <w:basedOn w:val="DefaultParagraphFont"/>
    <w:rsid w:val="001A5465"/>
  </w:style>
  <w:style w:type="character" w:customStyle="1" w:styleId="apple-converted-space">
    <w:name w:val="apple-converted-space"/>
    <w:basedOn w:val="DefaultParagraphFont"/>
    <w:rsid w:val="001A5465"/>
  </w:style>
  <w:style w:type="character" w:styleId="Hyperlink">
    <w:name w:val="Hyperlink"/>
    <w:basedOn w:val="DefaultParagraphFont"/>
    <w:uiPriority w:val="99"/>
    <w:unhideWhenUsed/>
    <w:rsid w:val="00AD5043"/>
    <w:rPr>
      <w:color w:val="0563C1" w:themeColor="hyperlink"/>
      <w:u w:val="single"/>
    </w:rPr>
  </w:style>
  <w:style w:type="character" w:customStyle="1" w:styleId="Heading1Char">
    <w:name w:val="Heading 1 Char"/>
    <w:basedOn w:val="DefaultParagraphFont"/>
    <w:link w:val="Heading1"/>
    <w:uiPriority w:val="9"/>
    <w:rsid w:val="00BC4F2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C4F2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4F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4F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4F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4F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F20"/>
    <w:rPr>
      <w:rFonts w:asciiTheme="majorHAnsi" w:eastAsiaTheme="majorEastAsia" w:hAnsiTheme="majorHAnsi" w:cstheme="majorBidi"/>
      <w:i/>
      <w:iCs/>
      <w:color w:val="272727" w:themeColor="text1" w:themeTint="D8"/>
      <w:sz w:val="21"/>
      <w:szCs w:val="21"/>
    </w:rPr>
  </w:style>
  <w:style w:type="paragraph" w:customStyle="1" w:styleId="p2">
    <w:name w:val="p2"/>
    <w:basedOn w:val="Normal"/>
    <w:rsid w:val="001D3511"/>
    <w:rPr>
      <w:rFonts w:ascii="Helvetica" w:hAnsi="Helvetica"/>
      <w:sz w:val="17"/>
      <w:szCs w:val="17"/>
    </w:rPr>
  </w:style>
  <w:style w:type="paragraph" w:customStyle="1" w:styleId="Normal1">
    <w:name w:val="Normal1"/>
    <w:rsid w:val="00D51B8D"/>
    <w:pPr>
      <w:widowControl w:val="0"/>
    </w:pPr>
    <w:rPr>
      <w:rFonts w:ascii="Times New Roman" w:eastAsia="Times New Roman" w:hAnsi="Times New Roman" w:cs="Times New Roman"/>
      <w:color w:val="000000"/>
    </w:rPr>
  </w:style>
  <w:style w:type="paragraph" w:styleId="Revision">
    <w:name w:val="Revision"/>
    <w:hidden/>
    <w:uiPriority w:val="99"/>
    <w:semiHidden/>
    <w:rsid w:val="00790DAF"/>
    <w:rPr>
      <w:rFonts w:ascii="Times New Roman" w:hAnsi="Times New Roman" w:cs="Times New Roman"/>
    </w:rPr>
  </w:style>
  <w:style w:type="numbering" w:customStyle="1" w:styleId="Style1">
    <w:name w:val="Style1"/>
    <w:uiPriority w:val="99"/>
    <w:rsid w:val="0041783F"/>
    <w:pPr>
      <w:numPr>
        <w:numId w:val="24"/>
      </w:numPr>
    </w:pPr>
  </w:style>
  <w:style w:type="character" w:styleId="Emphasis">
    <w:name w:val="Emphasis"/>
    <w:basedOn w:val="DefaultParagraphFont"/>
    <w:uiPriority w:val="20"/>
    <w:qFormat/>
    <w:rsid w:val="00F65B4B"/>
    <w:rPr>
      <w:i/>
      <w:iCs/>
    </w:rPr>
  </w:style>
  <w:style w:type="character" w:styleId="Strong">
    <w:name w:val="Strong"/>
    <w:basedOn w:val="DefaultParagraphFont"/>
    <w:uiPriority w:val="22"/>
    <w:qFormat/>
    <w:rsid w:val="00F65B4B"/>
    <w:rPr>
      <w:b/>
      <w:bCs/>
    </w:rPr>
  </w:style>
  <w:style w:type="character" w:customStyle="1" w:styleId="1">
    <w:name w:val="未解決のメンション1"/>
    <w:basedOn w:val="DefaultParagraphFont"/>
    <w:uiPriority w:val="99"/>
    <w:semiHidden/>
    <w:unhideWhenUsed/>
    <w:rsid w:val="00840A55"/>
    <w:rPr>
      <w:color w:val="605E5C"/>
      <w:shd w:val="clear" w:color="auto" w:fill="E1DFDD"/>
    </w:rPr>
  </w:style>
  <w:style w:type="paragraph" w:styleId="Header">
    <w:name w:val="header"/>
    <w:basedOn w:val="Normal"/>
    <w:link w:val="HeaderChar"/>
    <w:uiPriority w:val="99"/>
    <w:unhideWhenUsed/>
    <w:rsid w:val="00B2779F"/>
    <w:pPr>
      <w:tabs>
        <w:tab w:val="center" w:pos="4252"/>
        <w:tab w:val="right" w:pos="8504"/>
      </w:tabs>
      <w:snapToGrid w:val="0"/>
    </w:pPr>
  </w:style>
  <w:style w:type="character" w:customStyle="1" w:styleId="HeaderChar">
    <w:name w:val="Header Char"/>
    <w:basedOn w:val="DefaultParagraphFont"/>
    <w:link w:val="Header"/>
    <w:uiPriority w:val="99"/>
    <w:rsid w:val="00B2779F"/>
    <w:rPr>
      <w:rFonts w:ascii="Times New Roman" w:hAnsi="Times New Roman" w:cs="Times New Roman"/>
    </w:rPr>
  </w:style>
  <w:style w:type="paragraph" w:customStyle="1" w:styleId="gmail-itwd-marginb-15px">
    <w:name w:val="gmail-itwd-marginb-15px"/>
    <w:basedOn w:val="Normal"/>
    <w:uiPriority w:val="99"/>
    <w:semiHidden/>
    <w:rsid w:val="00F22AC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133">
      <w:bodyDiv w:val="1"/>
      <w:marLeft w:val="0"/>
      <w:marRight w:val="0"/>
      <w:marTop w:val="0"/>
      <w:marBottom w:val="0"/>
      <w:divBdr>
        <w:top w:val="none" w:sz="0" w:space="0" w:color="auto"/>
        <w:left w:val="none" w:sz="0" w:space="0" w:color="auto"/>
        <w:bottom w:val="none" w:sz="0" w:space="0" w:color="auto"/>
        <w:right w:val="none" w:sz="0" w:space="0" w:color="auto"/>
      </w:divBdr>
    </w:div>
    <w:div w:id="73362214">
      <w:bodyDiv w:val="1"/>
      <w:marLeft w:val="0"/>
      <w:marRight w:val="0"/>
      <w:marTop w:val="0"/>
      <w:marBottom w:val="0"/>
      <w:divBdr>
        <w:top w:val="none" w:sz="0" w:space="0" w:color="auto"/>
        <w:left w:val="none" w:sz="0" w:space="0" w:color="auto"/>
        <w:bottom w:val="none" w:sz="0" w:space="0" w:color="auto"/>
        <w:right w:val="none" w:sz="0" w:space="0" w:color="auto"/>
      </w:divBdr>
    </w:div>
    <w:div w:id="169637259">
      <w:bodyDiv w:val="1"/>
      <w:marLeft w:val="0"/>
      <w:marRight w:val="0"/>
      <w:marTop w:val="0"/>
      <w:marBottom w:val="0"/>
      <w:divBdr>
        <w:top w:val="none" w:sz="0" w:space="0" w:color="auto"/>
        <w:left w:val="none" w:sz="0" w:space="0" w:color="auto"/>
        <w:bottom w:val="none" w:sz="0" w:space="0" w:color="auto"/>
        <w:right w:val="none" w:sz="0" w:space="0" w:color="auto"/>
      </w:divBdr>
    </w:div>
    <w:div w:id="198975404">
      <w:bodyDiv w:val="1"/>
      <w:marLeft w:val="0"/>
      <w:marRight w:val="0"/>
      <w:marTop w:val="0"/>
      <w:marBottom w:val="0"/>
      <w:divBdr>
        <w:top w:val="none" w:sz="0" w:space="0" w:color="auto"/>
        <w:left w:val="none" w:sz="0" w:space="0" w:color="auto"/>
        <w:bottom w:val="none" w:sz="0" w:space="0" w:color="auto"/>
        <w:right w:val="none" w:sz="0" w:space="0" w:color="auto"/>
      </w:divBdr>
    </w:div>
    <w:div w:id="217207302">
      <w:bodyDiv w:val="1"/>
      <w:marLeft w:val="0"/>
      <w:marRight w:val="0"/>
      <w:marTop w:val="0"/>
      <w:marBottom w:val="0"/>
      <w:divBdr>
        <w:top w:val="none" w:sz="0" w:space="0" w:color="auto"/>
        <w:left w:val="none" w:sz="0" w:space="0" w:color="auto"/>
        <w:bottom w:val="none" w:sz="0" w:space="0" w:color="auto"/>
        <w:right w:val="none" w:sz="0" w:space="0" w:color="auto"/>
      </w:divBdr>
      <w:divsChild>
        <w:div w:id="781338656">
          <w:marLeft w:val="0"/>
          <w:marRight w:val="0"/>
          <w:marTop w:val="0"/>
          <w:marBottom w:val="0"/>
          <w:divBdr>
            <w:top w:val="none" w:sz="0" w:space="0" w:color="auto"/>
            <w:left w:val="none" w:sz="0" w:space="0" w:color="auto"/>
            <w:bottom w:val="none" w:sz="0" w:space="0" w:color="auto"/>
            <w:right w:val="none" w:sz="0" w:space="0" w:color="auto"/>
          </w:divBdr>
          <w:divsChild>
            <w:div w:id="1206598461">
              <w:marLeft w:val="0"/>
              <w:marRight w:val="0"/>
              <w:marTop w:val="0"/>
              <w:marBottom w:val="0"/>
              <w:divBdr>
                <w:top w:val="none" w:sz="0" w:space="0" w:color="auto"/>
                <w:left w:val="none" w:sz="0" w:space="0" w:color="auto"/>
                <w:bottom w:val="none" w:sz="0" w:space="0" w:color="auto"/>
                <w:right w:val="none" w:sz="0" w:space="0" w:color="auto"/>
              </w:divBdr>
              <w:divsChild>
                <w:div w:id="5166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7999">
      <w:bodyDiv w:val="1"/>
      <w:marLeft w:val="0"/>
      <w:marRight w:val="0"/>
      <w:marTop w:val="0"/>
      <w:marBottom w:val="0"/>
      <w:divBdr>
        <w:top w:val="none" w:sz="0" w:space="0" w:color="auto"/>
        <w:left w:val="none" w:sz="0" w:space="0" w:color="auto"/>
        <w:bottom w:val="none" w:sz="0" w:space="0" w:color="auto"/>
        <w:right w:val="none" w:sz="0" w:space="0" w:color="auto"/>
      </w:divBdr>
    </w:div>
    <w:div w:id="295836051">
      <w:bodyDiv w:val="1"/>
      <w:marLeft w:val="0"/>
      <w:marRight w:val="0"/>
      <w:marTop w:val="0"/>
      <w:marBottom w:val="0"/>
      <w:divBdr>
        <w:top w:val="none" w:sz="0" w:space="0" w:color="auto"/>
        <w:left w:val="none" w:sz="0" w:space="0" w:color="auto"/>
        <w:bottom w:val="none" w:sz="0" w:space="0" w:color="auto"/>
        <w:right w:val="none" w:sz="0" w:space="0" w:color="auto"/>
      </w:divBdr>
      <w:divsChild>
        <w:div w:id="126971061">
          <w:marLeft w:val="0"/>
          <w:marRight w:val="0"/>
          <w:marTop w:val="0"/>
          <w:marBottom w:val="0"/>
          <w:divBdr>
            <w:top w:val="none" w:sz="0" w:space="0" w:color="auto"/>
            <w:left w:val="none" w:sz="0" w:space="0" w:color="auto"/>
            <w:bottom w:val="none" w:sz="0" w:space="0" w:color="auto"/>
            <w:right w:val="none" w:sz="0" w:space="0" w:color="auto"/>
          </w:divBdr>
          <w:divsChild>
            <w:div w:id="908880877">
              <w:marLeft w:val="0"/>
              <w:marRight w:val="0"/>
              <w:marTop w:val="0"/>
              <w:marBottom w:val="0"/>
              <w:divBdr>
                <w:top w:val="none" w:sz="0" w:space="0" w:color="auto"/>
                <w:left w:val="none" w:sz="0" w:space="0" w:color="auto"/>
                <w:bottom w:val="none" w:sz="0" w:space="0" w:color="auto"/>
                <w:right w:val="none" w:sz="0" w:space="0" w:color="auto"/>
              </w:divBdr>
              <w:divsChild>
                <w:div w:id="12607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5904">
      <w:bodyDiv w:val="1"/>
      <w:marLeft w:val="0"/>
      <w:marRight w:val="0"/>
      <w:marTop w:val="0"/>
      <w:marBottom w:val="0"/>
      <w:divBdr>
        <w:top w:val="none" w:sz="0" w:space="0" w:color="auto"/>
        <w:left w:val="none" w:sz="0" w:space="0" w:color="auto"/>
        <w:bottom w:val="none" w:sz="0" w:space="0" w:color="auto"/>
        <w:right w:val="none" w:sz="0" w:space="0" w:color="auto"/>
      </w:divBdr>
    </w:div>
    <w:div w:id="374160909">
      <w:bodyDiv w:val="1"/>
      <w:marLeft w:val="0"/>
      <w:marRight w:val="0"/>
      <w:marTop w:val="0"/>
      <w:marBottom w:val="0"/>
      <w:divBdr>
        <w:top w:val="none" w:sz="0" w:space="0" w:color="auto"/>
        <w:left w:val="none" w:sz="0" w:space="0" w:color="auto"/>
        <w:bottom w:val="none" w:sz="0" w:space="0" w:color="auto"/>
        <w:right w:val="none" w:sz="0" w:space="0" w:color="auto"/>
      </w:divBdr>
      <w:divsChild>
        <w:div w:id="1957642280">
          <w:marLeft w:val="0"/>
          <w:marRight w:val="0"/>
          <w:marTop w:val="0"/>
          <w:marBottom w:val="0"/>
          <w:divBdr>
            <w:top w:val="none" w:sz="0" w:space="0" w:color="auto"/>
            <w:left w:val="none" w:sz="0" w:space="0" w:color="auto"/>
            <w:bottom w:val="none" w:sz="0" w:space="0" w:color="auto"/>
            <w:right w:val="none" w:sz="0" w:space="0" w:color="auto"/>
          </w:divBdr>
        </w:div>
        <w:div w:id="1604803315">
          <w:marLeft w:val="0"/>
          <w:marRight w:val="0"/>
          <w:marTop w:val="0"/>
          <w:marBottom w:val="0"/>
          <w:divBdr>
            <w:top w:val="none" w:sz="0" w:space="0" w:color="auto"/>
            <w:left w:val="none" w:sz="0" w:space="0" w:color="auto"/>
            <w:bottom w:val="none" w:sz="0" w:space="0" w:color="auto"/>
            <w:right w:val="none" w:sz="0" w:space="0" w:color="auto"/>
          </w:divBdr>
        </w:div>
        <w:div w:id="912936163">
          <w:marLeft w:val="0"/>
          <w:marRight w:val="0"/>
          <w:marTop w:val="0"/>
          <w:marBottom w:val="0"/>
          <w:divBdr>
            <w:top w:val="none" w:sz="0" w:space="0" w:color="auto"/>
            <w:left w:val="none" w:sz="0" w:space="0" w:color="auto"/>
            <w:bottom w:val="none" w:sz="0" w:space="0" w:color="auto"/>
            <w:right w:val="none" w:sz="0" w:space="0" w:color="auto"/>
          </w:divBdr>
        </w:div>
        <w:div w:id="1015499589">
          <w:marLeft w:val="0"/>
          <w:marRight w:val="0"/>
          <w:marTop w:val="0"/>
          <w:marBottom w:val="0"/>
          <w:divBdr>
            <w:top w:val="none" w:sz="0" w:space="0" w:color="auto"/>
            <w:left w:val="none" w:sz="0" w:space="0" w:color="auto"/>
            <w:bottom w:val="none" w:sz="0" w:space="0" w:color="auto"/>
            <w:right w:val="none" w:sz="0" w:space="0" w:color="auto"/>
          </w:divBdr>
        </w:div>
        <w:div w:id="970475170">
          <w:marLeft w:val="0"/>
          <w:marRight w:val="0"/>
          <w:marTop w:val="0"/>
          <w:marBottom w:val="0"/>
          <w:divBdr>
            <w:top w:val="none" w:sz="0" w:space="0" w:color="auto"/>
            <w:left w:val="none" w:sz="0" w:space="0" w:color="auto"/>
            <w:bottom w:val="none" w:sz="0" w:space="0" w:color="auto"/>
            <w:right w:val="none" w:sz="0" w:space="0" w:color="auto"/>
          </w:divBdr>
        </w:div>
        <w:div w:id="1279024747">
          <w:marLeft w:val="0"/>
          <w:marRight w:val="0"/>
          <w:marTop w:val="0"/>
          <w:marBottom w:val="0"/>
          <w:divBdr>
            <w:top w:val="none" w:sz="0" w:space="0" w:color="auto"/>
            <w:left w:val="none" w:sz="0" w:space="0" w:color="auto"/>
            <w:bottom w:val="none" w:sz="0" w:space="0" w:color="auto"/>
            <w:right w:val="none" w:sz="0" w:space="0" w:color="auto"/>
          </w:divBdr>
        </w:div>
        <w:div w:id="1531144880">
          <w:marLeft w:val="0"/>
          <w:marRight w:val="0"/>
          <w:marTop w:val="0"/>
          <w:marBottom w:val="0"/>
          <w:divBdr>
            <w:top w:val="none" w:sz="0" w:space="0" w:color="auto"/>
            <w:left w:val="none" w:sz="0" w:space="0" w:color="auto"/>
            <w:bottom w:val="none" w:sz="0" w:space="0" w:color="auto"/>
            <w:right w:val="none" w:sz="0" w:space="0" w:color="auto"/>
          </w:divBdr>
        </w:div>
        <w:div w:id="95442438">
          <w:marLeft w:val="0"/>
          <w:marRight w:val="0"/>
          <w:marTop w:val="0"/>
          <w:marBottom w:val="0"/>
          <w:divBdr>
            <w:top w:val="none" w:sz="0" w:space="0" w:color="auto"/>
            <w:left w:val="none" w:sz="0" w:space="0" w:color="auto"/>
            <w:bottom w:val="none" w:sz="0" w:space="0" w:color="auto"/>
            <w:right w:val="none" w:sz="0" w:space="0" w:color="auto"/>
          </w:divBdr>
        </w:div>
        <w:div w:id="977030305">
          <w:marLeft w:val="0"/>
          <w:marRight w:val="0"/>
          <w:marTop w:val="0"/>
          <w:marBottom w:val="0"/>
          <w:divBdr>
            <w:top w:val="none" w:sz="0" w:space="0" w:color="auto"/>
            <w:left w:val="none" w:sz="0" w:space="0" w:color="auto"/>
            <w:bottom w:val="none" w:sz="0" w:space="0" w:color="auto"/>
            <w:right w:val="none" w:sz="0" w:space="0" w:color="auto"/>
          </w:divBdr>
        </w:div>
        <w:div w:id="1398478277">
          <w:marLeft w:val="0"/>
          <w:marRight w:val="0"/>
          <w:marTop w:val="0"/>
          <w:marBottom w:val="0"/>
          <w:divBdr>
            <w:top w:val="none" w:sz="0" w:space="0" w:color="auto"/>
            <w:left w:val="none" w:sz="0" w:space="0" w:color="auto"/>
            <w:bottom w:val="none" w:sz="0" w:space="0" w:color="auto"/>
            <w:right w:val="none" w:sz="0" w:space="0" w:color="auto"/>
          </w:divBdr>
        </w:div>
        <w:div w:id="1078088985">
          <w:marLeft w:val="0"/>
          <w:marRight w:val="0"/>
          <w:marTop w:val="0"/>
          <w:marBottom w:val="0"/>
          <w:divBdr>
            <w:top w:val="none" w:sz="0" w:space="0" w:color="auto"/>
            <w:left w:val="none" w:sz="0" w:space="0" w:color="auto"/>
            <w:bottom w:val="none" w:sz="0" w:space="0" w:color="auto"/>
            <w:right w:val="none" w:sz="0" w:space="0" w:color="auto"/>
          </w:divBdr>
        </w:div>
        <w:div w:id="1002512342">
          <w:marLeft w:val="0"/>
          <w:marRight w:val="0"/>
          <w:marTop w:val="0"/>
          <w:marBottom w:val="0"/>
          <w:divBdr>
            <w:top w:val="none" w:sz="0" w:space="0" w:color="auto"/>
            <w:left w:val="none" w:sz="0" w:space="0" w:color="auto"/>
            <w:bottom w:val="none" w:sz="0" w:space="0" w:color="auto"/>
            <w:right w:val="none" w:sz="0" w:space="0" w:color="auto"/>
          </w:divBdr>
        </w:div>
        <w:div w:id="1749883239">
          <w:marLeft w:val="0"/>
          <w:marRight w:val="0"/>
          <w:marTop w:val="0"/>
          <w:marBottom w:val="0"/>
          <w:divBdr>
            <w:top w:val="none" w:sz="0" w:space="0" w:color="auto"/>
            <w:left w:val="none" w:sz="0" w:space="0" w:color="auto"/>
            <w:bottom w:val="none" w:sz="0" w:space="0" w:color="auto"/>
            <w:right w:val="none" w:sz="0" w:space="0" w:color="auto"/>
          </w:divBdr>
        </w:div>
        <w:div w:id="93748815">
          <w:marLeft w:val="0"/>
          <w:marRight w:val="0"/>
          <w:marTop w:val="0"/>
          <w:marBottom w:val="0"/>
          <w:divBdr>
            <w:top w:val="none" w:sz="0" w:space="0" w:color="auto"/>
            <w:left w:val="none" w:sz="0" w:space="0" w:color="auto"/>
            <w:bottom w:val="none" w:sz="0" w:space="0" w:color="auto"/>
            <w:right w:val="none" w:sz="0" w:space="0" w:color="auto"/>
          </w:divBdr>
        </w:div>
        <w:div w:id="927932083">
          <w:marLeft w:val="0"/>
          <w:marRight w:val="0"/>
          <w:marTop w:val="0"/>
          <w:marBottom w:val="0"/>
          <w:divBdr>
            <w:top w:val="none" w:sz="0" w:space="0" w:color="auto"/>
            <w:left w:val="none" w:sz="0" w:space="0" w:color="auto"/>
            <w:bottom w:val="none" w:sz="0" w:space="0" w:color="auto"/>
            <w:right w:val="none" w:sz="0" w:space="0" w:color="auto"/>
          </w:divBdr>
        </w:div>
        <w:div w:id="1509251270">
          <w:marLeft w:val="0"/>
          <w:marRight w:val="0"/>
          <w:marTop w:val="0"/>
          <w:marBottom w:val="0"/>
          <w:divBdr>
            <w:top w:val="none" w:sz="0" w:space="0" w:color="auto"/>
            <w:left w:val="none" w:sz="0" w:space="0" w:color="auto"/>
            <w:bottom w:val="none" w:sz="0" w:space="0" w:color="auto"/>
            <w:right w:val="none" w:sz="0" w:space="0" w:color="auto"/>
          </w:divBdr>
        </w:div>
        <w:div w:id="1460759275">
          <w:marLeft w:val="0"/>
          <w:marRight w:val="0"/>
          <w:marTop w:val="0"/>
          <w:marBottom w:val="0"/>
          <w:divBdr>
            <w:top w:val="none" w:sz="0" w:space="0" w:color="auto"/>
            <w:left w:val="none" w:sz="0" w:space="0" w:color="auto"/>
            <w:bottom w:val="none" w:sz="0" w:space="0" w:color="auto"/>
            <w:right w:val="none" w:sz="0" w:space="0" w:color="auto"/>
          </w:divBdr>
        </w:div>
        <w:div w:id="1364861883">
          <w:marLeft w:val="0"/>
          <w:marRight w:val="0"/>
          <w:marTop w:val="0"/>
          <w:marBottom w:val="0"/>
          <w:divBdr>
            <w:top w:val="none" w:sz="0" w:space="0" w:color="auto"/>
            <w:left w:val="none" w:sz="0" w:space="0" w:color="auto"/>
            <w:bottom w:val="none" w:sz="0" w:space="0" w:color="auto"/>
            <w:right w:val="none" w:sz="0" w:space="0" w:color="auto"/>
          </w:divBdr>
        </w:div>
        <w:div w:id="1621644120">
          <w:marLeft w:val="0"/>
          <w:marRight w:val="0"/>
          <w:marTop w:val="0"/>
          <w:marBottom w:val="0"/>
          <w:divBdr>
            <w:top w:val="none" w:sz="0" w:space="0" w:color="auto"/>
            <w:left w:val="none" w:sz="0" w:space="0" w:color="auto"/>
            <w:bottom w:val="none" w:sz="0" w:space="0" w:color="auto"/>
            <w:right w:val="none" w:sz="0" w:space="0" w:color="auto"/>
          </w:divBdr>
        </w:div>
        <w:div w:id="1965575514">
          <w:marLeft w:val="0"/>
          <w:marRight w:val="0"/>
          <w:marTop w:val="0"/>
          <w:marBottom w:val="0"/>
          <w:divBdr>
            <w:top w:val="none" w:sz="0" w:space="0" w:color="auto"/>
            <w:left w:val="none" w:sz="0" w:space="0" w:color="auto"/>
            <w:bottom w:val="none" w:sz="0" w:space="0" w:color="auto"/>
            <w:right w:val="none" w:sz="0" w:space="0" w:color="auto"/>
          </w:divBdr>
        </w:div>
        <w:div w:id="428620904">
          <w:marLeft w:val="0"/>
          <w:marRight w:val="0"/>
          <w:marTop w:val="0"/>
          <w:marBottom w:val="0"/>
          <w:divBdr>
            <w:top w:val="none" w:sz="0" w:space="0" w:color="auto"/>
            <w:left w:val="none" w:sz="0" w:space="0" w:color="auto"/>
            <w:bottom w:val="none" w:sz="0" w:space="0" w:color="auto"/>
            <w:right w:val="none" w:sz="0" w:space="0" w:color="auto"/>
          </w:divBdr>
        </w:div>
        <w:div w:id="1874345489">
          <w:marLeft w:val="0"/>
          <w:marRight w:val="0"/>
          <w:marTop w:val="0"/>
          <w:marBottom w:val="0"/>
          <w:divBdr>
            <w:top w:val="none" w:sz="0" w:space="0" w:color="auto"/>
            <w:left w:val="none" w:sz="0" w:space="0" w:color="auto"/>
            <w:bottom w:val="none" w:sz="0" w:space="0" w:color="auto"/>
            <w:right w:val="none" w:sz="0" w:space="0" w:color="auto"/>
          </w:divBdr>
        </w:div>
        <w:div w:id="936984141">
          <w:marLeft w:val="0"/>
          <w:marRight w:val="0"/>
          <w:marTop w:val="0"/>
          <w:marBottom w:val="0"/>
          <w:divBdr>
            <w:top w:val="none" w:sz="0" w:space="0" w:color="auto"/>
            <w:left w:val="none" w:sz="0" w:space="0" w:color="auto"/>
            <w:bottom w:val="none" w:sz="0" w:space="0" w:color="auto"/>
            <w:right w:val="none" w:sz="0" w:space="0" w:color="auto"/>
          </w:divBdr>
        </w:div>
        <w:div w:id="746340880">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874029856">
          <w:marLeft w:val="0"/>
          <w:marRight w:val="0"/>
          <w:marTop w:val="0"/>
          <w:marBottom w:val="0"/>
          <w:divBdr>
            <w:top w:val="none" w:sz="0" w:space="0" w:color="auto"/>
            <w:left w:val="none" w:sz="0" w:space="0" w:color="auto"/>
            <w:bottom w:val="none" w:sz="0" w:space="0" w:color="auto"/>
            <w:right w:val="none" w:sz="0" w:space="0" w:color="auto"/>
          </w:divBdr>
        </w:div>
        <w:div w:id="48042226">
          <w:marLeft w:val="0"/>
          <w:marRight w:val="0"/>
          <w:marTop w:val="0"/>
          <w:marBottom w:val="0"/>
          <w:divBdr>
            <w:top w:val="none" w:sz="0" w:space="0" w:color="auto"/>
            <w:left w:val="none" w:sz="0" w:space="0" w:color="auto"/>
            <w:bottom w:val="none" w:sz="0" w:space="0" w:color="auto"/>
            <w:right w:val="none" w:sz="0" w:space="0" w:color="auto"/>
          </w:divBdr>
        </w:div>
        <w:div w:id="381754980">
          <w:marLeft w:val="0"/>
          <w:marRight w:val="0"/>
          <w:marTop w:val="0"/>
          <w:marBottom w:val="0"/>
          <w:divBdr>
            <w:top w:val="none" w:sz="0" w:space="0" w:color="auto"/>
            <w:left w:val="none" w:sz="0" w:space="0" w:color="auto"/>
            <w:bottom w:val="none" w:sz="0" w:space="0" w:color="auto"/>
            <w:right w:val="none" w:sz="0" w:space="0" w:color="auto"/>
          </w:divBdr>
        </w:div>
        <w:div w:id="2046638524">
          <w:marLeft w:val="0"/>
          <w:marRight w:val="0"/>
          <w:marTop w:val="0"/>
          <w:marBottom w:val="0"/>
          <w:divBdr>
            <w:top w:val="none" w:sz="0" w:space="0" w:color="auto"/>
            <w:left w:val="none" w:sz="0" w:space="0" w:color="auto"/>
            <w:bottom w:val="none" w:sz="0" w:space="0" w:color="auto"/>
            <w:right w:val="none" w:sz="0" w:space="0" w:color="auto"/>
          </w:divBdr>
        </w:div>
        <w:div w:id="201017329">
          <w:marLeft w:val="0"/>
          <w:marRight w:val="0"/>
          <w:marTop w:val="0"/>
          <w:marBottom w:val="0"/>
          <w:divBdr>
            <w:top w:val="none" w:sz="0" w:space="0" w:color="auto"/>
            <w:left w:val="none" w:sz="0" w:space="0" w:color="auto"/>
            <w:bottom w:val="none" w:sz="0" w:space="0" w:color="auto"/>
            <w:right w:val="none" w:sz="0" w:space="0" w:color="auto"/>
          </w:divBdr>
        </w:div>
        <w:div w:id="335808644">
          <w:marLeft w:val="0"/>
          <w:marRight w:val="0"/>
          <w:marTop w:val="0"/>
          <w:marBottom w:val="0"/>
          <w:divBdr>
            <w:top w:val="none" w:sz="0" w:space="0" w:color="auto"/>
            <w:left w:val="none" w:sz="0" w:space="0" w:color="auto"/>
            <w:bottom w:val="none" w:sz="0" w:space="0" w:color="auto"/>
            <w:right w:val="none" w:sz="0" w:space="0" w:color="auto"/>
          </w:divBdr>
        </w:div>
        <w:div w:id="1264845101">
          <w:marLeft w:val="0"/>
          <w:marRight w:val="0"/>
          <w:marTop w:val="0"/>
          <w:marBottom w:val="0"/>
          <w:divBdr>
            <w:top w:val="none" w:sz="0" w:space="0" w:color="auto"/>
            <w:left w:val="none" w:sz="0" w:space="0" w:color="auto"/>
            <w:bottom w:val="none" w:sz="0" w:space="0" w:color="auto"/>
            <w:right w:val="none" w:sz="0" w:space="0" w:color="auto"/>
          </w:divBdr>
        </w:div>
        <w:div w:id="471099777">
          <w:marLeft w:val="0"/>
          <w:marRight w:val="0"/>
          <w:marTop w:val="0"/>
          <w:marBottom w:val="0"/>
          <w:divBdr>
            <w:top w:val="none" w:sz="0" w:space="0" w:color="auto"/>
            <w:left w:val="none" w:sz="0" w:space="0" w:color="auto"/>
            <w:bottom w:val="none" w:sz="0" w:space="0" w:color="auto"/>
            <w:right w:val="none" w:sz="0" w:space="0" w:color="auto"/>
          </w:divBdr>
        </w:div>
      </w:divsChild>
    </w:div>
    <w:div w:id="437602914">
      <w:bodyDiv w:val="1"/>
      <w:marLeft w:val="0"/>
      <w:marRight w:val="0"/>
      <w:marTop w:val="0"/>
      <w:marBottom w:val="0"/>
      <w:divBdr>
        <w:top w:val="none" w:sz="0" w:space="0" w:color="auto"/>
        <w:left w:val="none" w:sz="0" w:space="0" w:color="auto"/>
        <w:bottom w:val="none" w:sz="0" w:space="0" w:color="auto"/>
        <w:right w:val="none" w:sz="0" w:space="0" w:color="auto"/>
      </w:divBdr>
    </w:div>
    <w:div w:id="446200934">
      <w:bodyDiv w:val="1"/>
      <w:marLeft w:val="0"/>
      <w:marRight w:val="0"/>
      <w:marTop w:val="0"/>
      <w:marBottom w:val="0"/>
      <w:divBdr>
        <w:top w:val="none" w:sz="0" w:space="0" w:color="auto"/>
        <w:left w:val="none" w:sz="0" w:space="0" w:color="auto"/>
        <w:bottom w:val="none" w:sz="0" w:space="0" w:color="auto"/>
        <w:right w:val="none" w:sz="0" w:space="0" w:color="auto"/>
      </w:divBdr>
      <w:divsChild>
        <w:div w:id="755589104">
          <w:marLeft w:val="0"/>
          <w:marRight w:val="0"/>
          <w:marTop w:val="0"/>
          <w:marBottom w:val="0"/>
          <w:divBdr>
            <w:top w:val="none" w:sz="0" w:space="0" w:color="auto"/>
            <w:left w:val="none" w:sz="0" w:space="0" w:color="auto"/>
            <w:bottom w:val="none" w:sz="0" w:space="0" w:color="auto"/>
            <w:right w:val="none" w:sz="0" w:space="0" w:color="auto"/>
          </w:divBdr>
        </w:div>
        <w:div w:id="401216771">
          <w:marLeft w:val="0"/>
          <w:marRight w:val="0"/>
          <w:marTop w:val="0"/>
          <w:marBottom w:val="0"/>
          <w:divBdr>
            <w:top w:val="none" w:sz="0" w:space="0" w:color="auto"/>
            <w:left w:val="none" w:sz="0" w:space="0" w:color="auto"/>
            <w:bottom w:val="none" w:sz="0" w:space="0" w:color="auto"/>
            <w:right w:val="none" w:sz="0" w:space="0" w:color="auto"/>
          </w:divBdr>
        </w:div>
        <w:div w:id="342586319">
          <w:marLeft w:val="0"/>
          <w:marRight w:val="0"/>
          <w:marTop w:val="0"/>
          <w:marBottom w:val="0"/>
          <w:divBdr>
            <w:top w:val="none" w:sz="0" w:space="0" w:color="auto"/>
            <w:left w:val="none" w:sz="0" w:space="0" w:color="auto"/>
            <w:bottom w:val="none" w:sz="0" w:space="0" w:color="auto"/>
            <w:right w:val="none" w:sz="0" w:space="0" w:color="auto"/>
          </w:divBdr>
        </w:div>
        <w:div w:id="1723863689">
          <w:marLeft w:val="0"/>
          <w:marRight w:val="0"/>
          <w:marTop w:val="0"/>
          <w:marBottom w:val="0"/>
          <w:divBdr>
            <w:top w:val="none" w:sz="0" w:space="0" w:color="auto"/>
            <w:left w:val="none" w:sz="0" w:space="0" w:color="auto"/>
            <w:bottom w:val="none" w:sz="0" w:space="0" w:color="auto"/>
            <w:right w:val="none" w:sz="0" w:space="0" w:color="auto"/>
          </w:divBdr>
        </w:div>
        <w:div w:id="789325029">
          <w:marLeft w:val="0"/>
          <w:marRight w:val="0"/>
          <w:marTop w:val="0"/>
          <w:marBottom w:val="0"/>
          <w:divBdr>
            <w:top w:val="none" w:sz="0" w:space="0" w:color="auto"/>
            <w:left w:val="none" w:sz="0" w:space="0" w:color="auto"/>
            <w:bottom w:val="none" w:sz="0" w:space="0" w:color="auto"/>
            <w:right w:val="none" w:sz="0" w:space="0" w:color="auto"/>
          </w:divBdr>
        </w:div>
        <w:div w:id="1835606397">
          <w:marLeft w:val="0"/>
          <w:marRight w:val="0"/>
          <w:marTop w:val="0"/>
          <w:marBottom w:val="0"/>
          <w:divBdr>
            <w:top w:val="none" w:sz="0" w:space="0" w:color="auto"/>
            <w:left w:val="none" w:sz="0" w:space="0" w:color="auto"/>
            <w:bottom w:val="none" w:sz="0" w:space="0" w:color="auto"/>
            <w:right w:val="none" w:sz="0" w:space="0" w:color="auto"/>
          </w:divBdr>
        </w:div>
        <w:div w:id="126734840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
        <w:div w:id="551189194">
          <w:marLeft w:val="0"/>
          <w:marRight w:val="0"/>
          <w:marTop w:val="0"/>
          <w:marBottom w:val="0"/>
          <w:divBdr>
            <w:top w:val="none" w:sz="0" w:space="0" w:color="auto"/>
            <w:left w:val="none" w:sz="0" w:space="0" w:color="auto"/>
            <w:bottom w:val="none" w:sz="0" w:space="0" w:color="auto"/>
            <w:right w:val="none" w:sz="0" w:space="0" w:color="auto"/>
          </w:divBdr>
        </w:div>
        <w:div w:id="1445226794">
          <w:marLeft w:val="0"/>
          <w:marRight w:val="0"/>
          <w:marTop w:val="0"/>
          <w:marBottom w:val="0"/>
          <w:divBdr>
            <w:top w:val="none" w:sz="0" w:space="0" w:color="auto"/>
            <w:left w:val="none" w:sz="0" w:space="0" w:color="auto"/>
            <w:bottom w:val="none" w:sz="0" w:space="0" w:color="auto"/>
            <w:right w:val="none" w:sz="0" w:space="0" w:color="auto"/>
          </w:divBdr>
        </w:div>
        <w:div w:id="578253264">
          <w:marLeft w:val="0"/>
          <w:marRight w:val="0"/>
          <w:marTop w:val="0"/>
          <w:marBottom w:val="0"/>
          <w:divBdr>
            <w:top w:val="none" w:sz="0" w:space="0" w:color="auto"/>
            <w:left w:val="none" w:sz="0" w:space="0" w:color="auto"/>
            <w:bottom w:val="none" w:sz="0" w:space="0" w:color="auto"/>
            <w:right w:val="none" w:sz="0" w:space="0" w:color="auto"/>
          </w:divBdr>
        </w:div>
        <w:div w:id="1730376021">
          <w:marLeft w:val="0"/>
          <w:marRight w:val="0"/>
          <w:marTop w:val="0"/>
          <w:marBottom w:val="0"/>
          <w:divBdr>
            <w:top w:val="none" w:sz="0" w:space="0" w:color="auto"/>
            <w:left w:val="none" w:sz="0" w:space="0" w:color="auto"/>
            <w:bottom w:val="none" w:sz="0" w:space="0" w:color="auto"/>
            <w:right w:val="none" w:sz="0" w:space="0" w:color="auto"/>
          </w:divBdr>
        </w:div>
        <w:div w:id="1827626114">
          <w:marLeft w:val="0"/>
          <w:marRight w:val="0"/>
          <w:marTop w:val="0"/>
          <w:marBottom w:val="0"/>
          <w:divBdr>
            <w:top w:val="none" w:sz="0" w:space="0" w:color="auto"/>
            <w:left w:val="none" w:sz="0" w:space="0" w:color="auto"/>
            <w:bottom w:val="none" w:sz="0" w:space="0" w:color="auto"/>
            <w:right w:val="none" w:sz="0" w:space="0" w:color="auto"/>
          </w:divBdr>
        </w:div>
        <w:div w:id="235167388">
          <w:marLeft w:val="0"/>
          <w:marRight w:val="0"/>
          <w:marTop w:val="0"/>
          <w:marBottom w:val="0"/>
          <w:divBdr>
            <w:top w:val="none" w:sz="0" w:space="0" w:color="auto"/>
            <w:left w:val="none" w:sz="0" w:space="0" w:color="auto"/>
            <w:bottom w:val="none" w:sz="0" w:space="0" w:color="auto"/>
            <w:right w:val="none" w:sz="0" w:space="0" w:color="auto"/>
          </w:divBdr>
        </w:div>
        <w:div w:id="625232730">
          <w:marLeft w:val="0"/>
          <w:marRight w:val="0"/>
          <w:marTop w:val="0"/>
          <w:marBottom w:val="0"/>
          <w:divBdr>
            <w:top w:val="none" w:sz="0" w:space="0" w:color="auto"/>
            <w:left w:val="none" w:sz="0" w:space="0" w:color="auto"/>
            <w:bottom w:val="none" w:sz="0" w:space="0" w:color="auto"/>
            <w:right w:val="none" w:sz="0" w:space="0" w:color="auto"/>
          </w:divBdr>
        </w:div>
        <w:div w:id="1602226173">
          <w:marLeft w:val="0"/>
          <w:marRight w:val="0"/>
          <w:marTop w:val="0"/>
          <w:marBottom w:val="0"/>
          <w:divBdr>
            <w:top w:val="none" w:sz="0" w:space="0" w:color="auto"/>
            <w:left w:val="none" w:sz="0" w:space="0" w:color="auto"/>
            <w:bottom w:val="none" w:sz="0" w:space="0" w:color="auto"/>
            <w:right w:val="none" w:sz="0" w:space="0" w:color="auto"/>
          </w:divBdr>
        </w:div>
        <w:div w:id="2082604983">
          <w:marLeft w:val="0"/>
          <w:marRight w:val="0"/>
          <w:marTop w:val="0"/>
          <w:marBottom w:val="0"/>
          <w:divBdr>
            <w:top w:val="none" w:sz="0" w:space="0" w:color="auto"/>
            <w:left w:val="none" w:sz="0" w:space="0" w:color="auto"/>
            <w:bottom w:val="none" w:sz="0" w:space="0" w:color="auto"/>
            <w:right w:val="none" w:sz="0" w:space="0" w:color="auto"/>
          </w:divBdr>
        </w:div>
        <w:div w:id="157574882">
          <w:marLeft w:val="0"/>
          <w:marRight w:val="0"/>
          <w:marTop w:val="0"/>
          <w:marBottom w:val="0"/>
          <w:divBdr>
            <w:top w:val="none" w:sz="0" w:space="0" w:color="auto"/>
            <w:left w:val="none" w:sz="0" w:space="0" w:color="auto"/>
            <w:bottom w:val="none" w:sz="0" w:space="0" w:color="auto"/>
            <w:right w:val="none" w:sz="0" w:space="0" w:color="auto"/>
          </w:divBdr>
        </w:div>
        <w:div w:id="100296268">
          <w:marLeft w:val="0"/>
          <w:marRight w:val="0"/>
          <w:marTop w:val="0"/>
          <w:marBottom w:val="0"/>
          <w:divBdr>
            <w:top w:val="none" w:sz="0" w:space="0" w:color="auto"/>
            <w:left w:val="none" w:sz="0" w:space="0" w:color="auto"/>
            <w:bottom w:val="none" w:sz="0" w:space="0" w:color="auto"/>
            <w:right w:val="none" w:sz="0" w:space="0" w:color="auto"/>
          </w:divBdr>
        </w:div>
        <w:div w:id="684288351">
          <w:marLeft w:val="0"/>
          <w:marRight w:val="0"/>
          <w:marTop w:val="0"/>
          <w:marBottom w:val="0"/>
          <w:divBdr>
            <w:top w:val="none" w:sz="0" w:space="0" w:color="auto"/>
            <w:left w:val="none" w:sz="0" w:space="0" w:color="auto"/>
            <w:bottom w:val="none" w:sz="0" w:space="0" w:color="auto"/>
            <w:right w:val="none" w:sz="0" w:space="0" w:color="auto"/>
          </w:divBdr>
        </w:div>
        <w:div w:id="57167657">
          <w:marLeft w:val="0"/>
          <w:marRight w:val="0"/>
          <w:marTop w:val="0"/>
          <w:marBottom w:val="0"/>
          <w:divBdr>
            <w:top w:val="none" w:sz="0" w:space="0" w:color="auto"/>
            <w:left w:val="none" w:sz="0" w:space="0" w:color="auto"/>
            <w:bottom w:val="none" w:sz="0" w:space="0" w:color="auto"/>
            <w:right w:val="none" w:sz="0" w:space="0" w:color="auto"/>
          </w:divBdr>
        </w:div>
        <w:div w:id="160240792">
          <w:marLeft w:val="0"/>
          <w:marRight w:val="0"/>
          <w:marTop w:val="0"/>
          <w:marBottom w:val="0"/>
          <w:divBdr>
            <w:top w:val="none" w:sz="0" w:space="0" w:color="auto"/>
            <w:left w:val="none" w:sz="0" w:space="0" w:color="auto"/>
            <w:bottom w:val="none" w:sz="0" w:space="0" w:color="auto"/>
            <w:right w:val="none" w:sz="0" w:space="0" w:color="auto"/>
          </w:divBdr>
        </w:div>
        <w:div w:id="261570951">
          <w:marLeft w:val="0"/>
          <w:marRight w:val="0"/>
          <w:marTop w:val="0"/>
          <w:marBottom w:val="0"/>
          <w:divBdr>
            <w:top w:val="none" w:sz="0" w:space="0" w:color="auto"/>
            <w:left w:val="none" w:sz="0" w:space="0" w:color="auto"/>
            <w:bottom w:val="none" w:sz="0" w:space="0" w:color="auto"/>
            <w:right w:val="none" w:sz="0" w:space="0" w:color="auto"/>
          </w:divBdr>
        </w:div>
        <w:div w:id="1708145495">
          <w:marLeft w:val="0"/>
          <w:marRight w:val="0"/>
          <w:marTop w:val="0"/>
          <w:marBottom w:val="0"/>
          <w:divBdr>
            <w:top w:val="none" w:sz="0" w:space="0" w:color="auto"/>
            <w:left w:val="none" w:sz="0" w:space="0" w:color="auto"/>
            <w:bottom w:val="none" w:sz="0" w:space="0" w:color="auto"/>
            <w:right w:val="none" w:sz="0" w:space="0" w:color="auto"/>
          </w:divBdr>
        </w:div>
        <w:div w:id="619262672">
          <w:marLeft w:val="0"/>
          <w:marRight w:val="0"/>
          <w:marTop w:val="0"/>
          <w:marBottom w:val="0"/>
          <w:divBdr>
            <w:top w:val="none" w:sz="0" w:space="0" w:color="auto"/>
            <w:left w:val="none" w:sz="0" w:space="0" w:color="auto"/>
            <w:bottom w:val="none" w:sz="0" w:space="0" w:color="auto"/>
            <w:right w:val="none" w:sz="0" w:space="0" w:color="auto"/>
          </w:divBdr>
        </w:div>
        <w:div w:id="1896697175">
          <w:marLeft w:val="0"/>
          <w:marRight w:val="0"/>
          <w:marTop w:val="0"/>
          <w:marBottom w:val="0"/>
          <w:divBdr>
            <w:top w:val="none" w:sz="0" w:space="0" w:color="auto"/>
            <w:left w:val="none" w:sz="0" w:space="0" w:color="auto"/>
            <w:bottom w:val="none" w:sz="0" w:space="0" w:color="auto"/>
            <w:right w:val="none" w:sz="0" w:space="0" w:color="auto"/>
          </w:divBdr>
        </w:div>
        <w:div w:id="514467895">
          <w:marLeft w:val="0"/>
          <w:marRight w:val="0"/>
          <w:marTop w:val="0"/>
          <w:marBottom w:val="0"/>
          <w:divBdr>
            <w:top w:val="none" w:sz="0" w:space="0" w:color="auto"/>
            <w:left w:val="none" w:sz="0" w:space="0" w:color="auto"/>
            <w:bottom w:val="none" w:sz="0" w:space="0" w:color="auto"/>
            <w:right w:val="none" w:sz="0" w:space="0" w:color="auto"/>
          </w:divBdr>
        </w:div>
        <w:div w:id="1475487518">
          <w:marLeft w:val="0"/>
          <w:marRight w:val="0"/>
          <w:marTop w:val="0"/>
          <w:marBottom w:val="0"/>
          <w:divBdr>
            <w:top w:val="none" w:sz="0" w:space="0" w:color="auto"/>
            <w:left w:val="none" w:sz="0" w:space="0" w:color="auto"/>
            <w:bottom w:val="none" w:sz="0" w:space="0" w:color="auto"/>
            <w:right w:val="none" w:sz="0" w:space="0" w:color="auto"/>
          </w:divBdr>
        </w:div>
        <w:div w:id="832793445">
          <w:marLeft w:val="0"/>
          <w:marRight w:val="0"/>
          <w:marTop w:val="0"/>
          <w:marBottom w:val="0"/>
          <w:divBdr>
            <w:top w:val="none" w:sz="0" w:space="0" w:color="auto"/>
            <w:left w:val="none" w:sz="0" w:space="0" w:color="auto"/>
            <w:bottom w:val="none" w:sz="0" w:space="0" w:color="auto"/>
            <w:right w:val="none" w:sz="0" w:space="0" w:color="auto"/>
          </w:divBdr>
        </w:div>
        <w:div w:id="442382719">
          <w:marLeft w:val="0"/>
          <w:marRight w:val="0"/>
          <w:marTop w:val="0"/>
          <w:marBottom w:val="0"/>
          <w:divBdr>
            <w:top w:val="none" w:sz="0" w:space="0" w:color="auto"/>
            <w:left w:val="none" w:sz="0" w:space="0" w:color="auto"/>
            <w:bottom w:val="none" w:sz="0" w:space="0" w:color="auto"/>
            <w:right w:val="none" w:sz="0" w:space="0" w:color="auto"/>
          </w:divBdr>
        </w:div>
        <w:div w:id="1328364996">
          <w:marLeft w:val="0"/>
          <w:marRight w:val="0"/>
          <w:marTop w:val="0"/>
          <w:marBottom w:val="0"/>
          <w:divBdr>
            <w:top w:val="none" w:sz="0" w:space="0" w:color="auto"/>
            <w:left w:val="none" w:sz="0" w:space="0" w:color="auto"/>
            <w:bottom w:val="none" w:sz="0" w:space="0" w:color="auto"/>
            <w:right w:val="none" w:sz="0" w:space="0" w:color="auto"/>
          </w:divBdr>
        </w:div>
        <w:div w:id="680208216">
          <w:marLeft w:val="0"/>
          <w:marRight w:val="0"/>
          <w:marTop w:val="0"/>
          <w:marBottom w:val="0"/>
          <w:divBdr>
            <w:top w:val="none" w:sz="0" w:space="0" w:color="auto"/>
            <w:left w:val="none" w:sz="0" w:space="0" w:color="auto"/>
            <w:bottom w:val="none" w:sz="0" w:space="0" w:color="auto"/>
            <w:right w:val="none" w:sz="0" w:space="0" w:color="auto"/>
          </w:divBdr>
        </w:div>
        <w:div w:id="2037736081">
          <w:marLeft w:val="0"/>
          <w:marRight w:val="0"/>
          <w:marTop w:val="0"/>
          <w:marBottom w:val="0"/>
          <w:divBdr>
            <w:top w:val="none" w:sz="0" w:space="0" w:color="auto"/>
            <w:left w:val="none" w:sz="0" w:space="0" w:color="auto"/>
            <w:bottom w:val="none" w:sz="0" w:space="0" w:color="auto"/>
            <w:right w:val="none" w:sz="0" w:space="0" w:color="auto"/>
          </w:divBdr>
        </w:div>
        <w:div w:id="1734231220">
          <w:marLeft w:val="0"/>
          <w:marRight w:val="0"/>
          <w:marTop w:val="0"/>
          <w:marBottom w:val="0"/>
          <w:divBdr>
            <w:top w:val="none" w:sz="0" w:space="0" w:color="auto"/>
            <w:left w:val="none" w:sz="0" w:space="0" w:color="auto"/>
            <w:bottom w:val="none" w:sz="0" w:space="0" w:color="auto"/>
            <w:right w:val="none" w:sz="0" w:space="0" w:color="auto"/>
          </w:divBdr>
        </w:div>
        <w:div w:id="1485901227">
          <w:marLeft w:val="0"/>
          <w:marRight w:val="0"/>
          <w:marTop w:val="0"/>
          <w:marBottom w:val="0"/>
          <w:divBdr>
            <w:top w:val="none" w:sz="0" w:space="0" w:color="auto"/>
            <w:left w:val="none" w:sz="0" w:space="0" w:color="auto"/>
            <w:bottom w:val="none" w:sz="0" w:space="0" w:color="auto"/>
            <w:right w:val="none" w:sz="0" w:space="0" w:color="auto"/>
          </w:divBdr>
        </w:div>
        <w:div w:id="1677070832">
          <w:marLeft w:val="0"/>
          <w:marRight w:val="0"/>
          <w:marTop w:val="0"/>
          <w:marBottom w:val="0"/>
          <w:divBdr>
            <w:top w:val="none" w:sz="0" w:space="0" w:color="auto"/>
            <w:left w:val="none" w:sz="0" w:space="0" w:color="auto"/>
            <w:bottom w:val="none" w:sz="0" w:space="0" w:color="auto"/>
            <w:right w:val="none" w:sz="0" w:space="0" w:color="auto"/>
          </w:divBdr>
        </w:div>
        <w:div w:id="700788522">
          <w:marLeft w:val="0"/>
          <w:marRight w:val="0"/>
          <w:marTop w:val="0"/>
          <w:marBottom w:val="0"/>
          <w:divBdr>
            <w:top w:val="none" w:sz="0" w:space="0" w:color="auto"/>
            <w:left w:val="none" w:sz="0" w:space="0" w:color="auto"/>
            <w:bottom w:val="none" w:sz="0" w:space="0" w:color="auto"/>
            <w:right w:val="none" w:sz="0" w:space="0" w:color="auto"/>
          </w:divBdr>
        </w:div>
        <w:div w:id="2076276493">
          <w:marLeft w:val="0"/>
          <w:marRight w:val="0"/>
          <w:marTop w:val="0"/>
          <w:marBottom w:val="0"/>
          <w:divBdr>
            <w:top w:val="none" w:sz="0" w:space="0" w:color="auto"/>
            <w:left w:val="none" w:sz="0" w:space="0" w:color="auto"/>
            <w:bottom w:val="none" w:sz="0" w:space="0" w:color="auto"/>
            <w:right w:val="none" w:sz="0" w:space="0" w:color="auto"/>
          </w:divBdr>
        </w:div>
        <w:div w:id="1362783462">
          <w:marLeft w:val="0"/>
          <w:marRight w:val="0"/>
          <w:marTop w:val="0"/>
          <w:marBottom w:val="0"/>
          <w:divBdr>
            <w:top w:val="none" w:sz="0" w:space="0" w:color="auto"/>
            <w:left w:val="none" w:sz="0" w:space="0" w:color="auto"/>
            <w:bottom w:val="none" w:sz="0" w:space="0" w:color="auto"/>
            <w:right w:val="none" w:sz="0" w:space="0" w:color="auto"/>
          </w:divBdr>
        </w:div>
        <w:div w:id="1788351895">
          <w:marLeft w:val="0"/>
          <w:marRight w:val="0"/>
          <w:marTop w:val="0"/>
          <w:marBottom w:val="0"/>
          <w:divBdr>
            <w:top w:val="none" w:sz="0" w:space="0" w:color="auto"/>
            <w:left w:val="none" w:sz="0" w:space="0" w:color="auto"/>
            <w:bottom w:val="none" w:sz="0" w:space="0" w:color="auto"/>
            <w:right w:val="none" w:sz="0" w:space="0" w:color="auto"/>
          </w:divBdr>
        </w:div>
        <w:div w:id="1084452196">
          <w:marLeft w:val="0"/>
          <w:marRight w:val="0"/>
          <w:marTop w:val="0"/>
          <w:marBottom w:val="0"/>
          <w:divBdr>
            <w:top w:val="none" w:sz="0" w:space="0" w:color="auto"/>
            <w:left w:val="none" w:sz="0" w:space="0" w:color="auto"/>
            <w:bottom w:val="none" w:sz="0" w:space="0" w:color="auto"/>
            <w:right w:val="none" w:sz="0" w:space="0" w:color="auto"/>
          </w:divBdr>
        </w:div>
        <w:div w:id="873229201">
          <w:marLeft w:val="0"/>
          <w:marRight w:val="0"/>
          <w:marTop w:val="0"/>
          <w:marBottom w:val="0"/>
          <w:divBdr>
            <w:top w:val="none" w:sz="0" w:space="0" w:color="auto"/>
            <w:left w:val="none" w:sz="0" w:space="0" w:color="auto"/>
            <w:bottom w:val="none" w:sz="0" w:space="0" w:color="auto"/>
            <w:right w:val="none" w:sz="0" w:space="0" w:color="auto"/>
          </w:divBdr>
        </w:div>
        <w:div w:id="1097940975">
          <w:marLeft w:val="0"/>
          <w:marRight w:val="0"/>
          <w:marTop w:val="0"/>
          <w:marBottom w:val="0"/>
          <w:divBdr>
            <w:top w:val="none" w:sz="0" w:space="0" w:color="auto"/>
            <w:left w:val="none" w:sz="0" w:space="0" w:color="auto"/>
            <w:bottom w:val="none" w:sz="0" w:space="0" w:color="auto"/>
            <w:right w:val="none" w:sz="0" w:space="0" w:color="auto"/>
          </w:divBdr>
        </w:div>
        <w:div w:id="1327437757">
          <w:marLeft w:val="0"/>
          <w:marRight w:val="0"/>
          <w:marTop w:val="0"/>
          <w:marBottom w:val="0"/>
          <w:divBdr>
            <w:top w:val="none" w:sz="0" w:space="0" w:color="auto"/>
            <w:left w:val="none" w:sz="0" w:space="0" w:color="auto"/>
            <w:bottom w:val="none" w:sz="0" w:space="0" w:color="auto"/>
            <w:right w:val="none" w:sz="0" w:space="0" w:color="auto"/>
          </w:divBdr>
        </w:div>
        <w:div w:id="808864584">
          <w:marLeft w:val="0"/>
          <w:marRight w:val="0"/>
          <w:marTop w:val="0"/>
          <w:marBottom w:val="0"/>
          <w:divBdr>
            <w:top w:val="none" w:sz="0" w:space="0" w:color="auto"/>
            <w:left w:val="none" w:sz="0" w:space="0" w:color="auto"/>
            <w:bottom w:val="none" w:sz="0" w:space="0" w:color="auto"/>
            <w:right w:val="none" w:sz="0" w:space="0" w:color="auto"/>
          </w:divBdr>
        </w:div>
        <w:div w:id="673849011">
          <w:marLeft w:val="0"/>
          <w:marRight w:val="0"/>
          <w:marTop w:val="0"/>
          <w:marBottom w:val="0"/>
          <w:divBdr>
            <w:top w:val="none" w:sz="0" w:space="0" w:color="auto"/>
            <w:left w:val="none" w:sz="0" w:space="0" w:color="auto"/>
            <w:bottom w:val="none" w:sz="0" w:space="0" w:color="auto"/>
            <w:right w:val="none" w:sz="0" w:space="0" w:color="auto"/>
          </w:divBdr>
        </w:div>
        <w:div w:id="1170833369">
          <w:marLeft w:val="0"/>
          <w:marRight w:val="0"/>
          <w:marTop w:val="0"/>
          <w:marBottom w:val="0"/>
          <w:divBdr>
            <w:top w:val="none" w:sz="0" w:space="0" w:color="auto"/>
            <w:left w:val="none" w:sz="0" w:space="0" w:color="auto"/>
            <w:bottom w:val="none" w:sz="0" w:space="0" w:color="auto"/>
            <w:right w:val="none" w:sz="0" w:space="0" w:color="auto"/>
          </w:divBdr>
        </w:div>
        <w:div w:id="1141537366">
          <w:marLeft w:val="0"/>
          <w:marRight w:val="0"/>
          <w:marTop w:val="0"/>
          <w:marBottom w:val="0"/>
          <w:divBdr>
            <w:top w:val="none" w:sz="0" w:space="0" w:color="auto"/>
            <w:left w:val="none" w:sz="0" w:space="0" w:color="auto"/>
            <w:bottom w:val="none" w:sz="0" w:space="0" w:color="auto"/>
            <w:right w:val="none" w:sz="0" w:space="0" w:color="auto"/>
          </w:divBdr>
        </w:div>
        <w:div w:id="1913269955">
          <w:marLeft w:val="0"/>
          <w:marRight w:val="0"/>
          <w:marTop w:val="0"/>
          <w:marBottom w:val="0"/>
          <w:divBdr>
            <w:top w:val="none" w:sz="0" w:space="0" w:color="auto"/>
            <w:left w:val="none" w:sz="0" w:space="0" w:color="auto"/>
            <w:bottom w:val="none" w:sz="0" w:space="0" w:color="auto"/>
            <w:right w:val="none" w:sz="0" w:space="0" w:color="auto"/>
          </w:divBdr>
        </w:div>
        <w:div w:id="1973441453">
          <w:marLeft w:val="0"/>
          <w:marRight w:val="0"/>
          <w:marTop w:val="0"/>
          <w:marBottom w:val="0"/>
          <w:divBdr>
            <w:top w:val="none" w:sz="0" w:space="0" w:color="auto"/>
            <w:left w:val="none" w:sz="0" w:space="0" w:color="auto"/>
            <w:bottom w:val="none" w:sz="0" w:space="0" w:color="auto"/>
            <w:right w:val="none" w:sz="0" w:space="0" w:color="auto"/>
          </w:divBdr>
        </w:div>
        <w:div w:id="986083660">
          <w:marLeft w:val="0"/>
          <w:marRight w:val="0"/>
          <w:marTop w:val="0"/>
          <w:marBottom w:val="0"/>
          <w:divBdr>
            <w:top w:val="none" w:sz="0" w:space="0" w:color="auto"/>
            <w:left w:val="none" w:sz="0" w:space="0" w:color="auto"/>
            <w:bottom w:val="none" w:sz="0" w:space="0" w:color="auto"/>
            <w:right w:val="none" w:sz="0" w:space="0" w:color="auto"/>
          </w:divBdr>
        </w:div>
        <w:div w:id="191188274">
          <w:marLeft w:val="0"/>
          <w:marRight w:val="0"/>
          <w:marTop w:val="0"/>
          <w:marBottom w:val="0"/>
          <w:divBdr>
            <w:top w:val="none" w:sz="0" w:space="0" w:color="auto"/>
            <w:left w:val="none" w:sz="0" w:space="0" w:color="auto"/>
            <w:bottom w:val="none" w:sz="0" w:space="0" w:color="auto"/>
            <w:right w:val="none" w:sz="0" w:space="0" w:color="auto"/>
          </w:divBdr>
        </w:div>
        <w:div w:id="621303525">
          <w:marLeft w:val="0"/>
          <w:marRight w:val="0"/>
          <w:marTop w:val="0"/>
          <w:marBottom w:val="0"/>
          <w:divBdr>
            <w:top w:val="none" w:sz="0" w:space="0" w:color="auto"/>
            <w:left w:val="none" w:sz="0" w:space="0" w:color="auto"/>
            <w:bottom w:val="none" w:sz="0" w:space="0" w:color="auto"/>
            <w:right w:val="none" w:sz="0" w:space="0" w:color="auto"/>
          </w:divBdr>
        </w:div>
        <w:div w:id="574510482">
          <w:marLeft w:val="0"/>
          <w:marRight w:val="0"/>
          <w:marTop w:val="0"/>
          <w:marBottom w:val="0"/>
          <w:divBdr>
            <w:top w:val="none" w:sz="0" w:space="0" w:color="auto"/>
            <w:left w:val="none" w:sz="0" w:space="0" w:color="auto"/>
            <w:bottom w:val="none" w:sz="0" w:space="0" w:color="auto"/>
            <w:right w:val="none" w:sz="0" w:space="0" w:color="auto"/>
          </w:divBdr>
        </w:div>
        <w:div w:id="1939218555">
          <w:marLeft w:val="0"/>
          <w:marRight w:val="0"/>
          <w:marTop w:val="0"/>
          <w:marBottom w:val="0"/>
          <w:divBdr>
            <w:top w:val="none" w:sz="0" w:space="0" w:color="auto"/>
            <w:left w:val="none" w:sz="0" w:space="0" w:color="auto"/>
            <w:bottom w:val="none" w:sz="0" w:space="0" w:color="auto"/>
            <w:right w:val="none" w:sz="0" w:space="0" w:color="auto"/>
          </w:divBdr>
        </w:div>
        <w:div w:id="329649256">
          <w:marLeft w:val="0"/>
          <w:marRight w:val="0"/>
          <w:marTop w:val="0"/>
          <w:marBottom w:val="0"/>
          <w:divBdr>
            <w:top w:val="none" w:sz="0" w:space="0" w:color="auto"/>
            <w:left w:val="none" w:sz="0" w:space="0" w:color="auto"/>
            <w:bottom w:val="none" w:sz="0" w:space="0" w:color="auto"/>
            <w:right w:val="none" w:sz="0" w:space="0" w:color="auto"/>
          </w:divBdr>
        </w:div>
        <w:div w:id="214315612">
          <w:marLeft w:val="0"/>
          <w:marRight w:val="0"/>
          <w:marTop w:val="0"/>
          <w:marBottom w:val="0"/>
          <w:divBdr>
            <w:top w:val="none" w:sz="0" w:space="0" w:color="auto"/>
            <w:left w:val="none" w:sz="0" w:space="0" w:color="auto"/>
            <w:bottom w:val="none" w:sz="0" w:space="0" w:color="auto"/>
            <w:right w:val="none" w:sz="0" w:space="0" w:color="auto"/>
          </w:divBdr>
        </w:div>
        <w:div w:id="282031511">
          <w:marLeft w:val="0"/>
          <w:marRight w:val="0"/>
          <w:marTop w:val="0"/>
          <w:marBottom w:val="0"/>
          <w:divBdr>
            <w:top w:val="none" w:sz="0" w:space="0" w:color="auto"/>
            <w:left w:val="none" w:sz="0" w:space="0" w:color="auto"/>
            <w:bottom w:val="none" w:sz="0" w:space="0" w:color="auto"/>
            <w:right w:val="none" w:sz="0" w:space="0" w:color="auto"/>
          </w:divBdr>
        </w:div>
        <w:div w:id="1168137282">
          <w:marLeft w:val="0"/>
          <w:marRight w:val="0"/>
          <w:marTop w:val="0"/>
          <w:marBottom w:val="0"/>
          <w:divBdr>
            <w:top w:val="none" w:sz="0" w:space="0" w:color="auto"/>
            <w:left w:val="none" w:sz="0" w:space="0" w:color="auto"/>
            <w:bottom w:val="none" w:sz="0" w:space="0" w:color="auto"/>
            <w:right w:val="none" w:sz="0" w:space="0" w:color="auto"/>
          </w:divBdr>
        </w:div>
        <w:div w:id="2122723931">
          <w:marLeft w:val="0"/>
          <w:marRight w:val="0"/>
          <w:marTop w:val="0"/>
          <w:marBottom w:val="0"/>
          <w:divBdr>
            <w:top w:val="none" w:sz="0" w:space="0" w:color="auto"/>
            <w:left w:val="none" w:sz="0" w:space="0" w:color="auto"/>
            <w:bottom w:val="none" w:sz="0" w:space="0" w:color="auto"/>
            <w:right w:val="none" w:sz="0" w:space="0" w:color="auto"/>
          </w:divBdr>
        </w:div>
        <w:div w:id="1951011838">
          <w:marLeft w:val="0"/>
          <w:marRight w:val="0"/>
          <w:marTop w:val="0"/>
          <w:marBottom w:val="0"/>
          <w:divBdr>
            <w:top w:val="none" w:sz="0" w:space="0" w:color="auto"/>
            <w:left w:val="none" w:sz="0" w:space="0" w:color="auto"/>
            <w:bottom w:val="none" w:sz="0" w:space="0" w:color="auto"/>
            <w:right w:val="none" w:sz="0" w:space="0" w:color="auto"/>
          </w:divBdr>
        </w:div>
        <w:div w:id="93402886">
          <w:marLeft w:val="0"/>
          <w:marRight w:val="0"/>
          <w:marTop w:val="0"/>
          <w:marBottom w:val="0"/>
          <w:divBdr>
            <w:top w:val="none" w:sz="0" w:space="0" w:color="auto"/>
            <w:left w:val="none" w:sz="0" w:space="0" w:color="auto"/>
            <w:bottom w:val="none" w:sz="0" w:space="0" w:color="auto"/>
            <w:right w:val="none" w:sz="0" w:space="0" w:color="auto"/>
          </w:divBdr>
        </w:div>
        <w:div w:id="2071536245">
          <w:marLeft w:val="0"/>
          <w:marRight w:val="0"/>
          <w:marTop w:val="0"/>
          <w:marBottom w:val="0"/>
          <w:divBdr>
            <w:top w:val="none" w:sz="0" w:space="0" w:color="auto"/>
            <w:left w:val="none" w:sz="0" w:space="0" w:color="auto"/>
            <w:bottom w:val="none" w:sz="0" w:space="0" w:color="auto"/>
            <w:right w:val="none" w:sz="0" w:space="0" w:color="auto"/>
          </w:divBdr>
        </w:div>
        <w:div w:id="1949509399">
          <w:marLeft w:val="0"/>
          <w:marRight w:val="0"/>
          <w:marTop w:val="0"/>
          <w:marBottom w:val="0"/>
          <w:divBdr>
            <w:top w:val="none" w:sz="0" w:space="0" w:color="auto"/>
            <w:left w:val="none" w:sz="0" w:space="0" w:color="auto"/>
            <w:bottom w:val="none" w:sz="0" w:space="0" w:color="auto"/>
            <w:right w:val="none" w:sz="0" w:space="0" w:color="auto"/>
          </w:divBdr>
        </w:div>
        <w:div w:id="839658048">
          <w:marLeft w:val="0"/>
          <w:marRight w:val="0"/>
          <w:marTop w:val="0"/>
          <w:marBottom w:val="0"/>
          <w:divBdr>
            <w:top w:val="none" w:sz="0" w:space="0" w:color="auto"/>
            <w:left w:val="none" w:sz="0" w:space="0" w:color="auto"/>
            <w:bottom w:val="none" w:sz="0" w:space="0" w:color="auto"/>
            <w:right w:val="none" w:sz="0" w:space="0" w:color="auto"/>
          </w:divBdr>
        </w:div>
        <w:div w:id="1575092518">
          <w:marLeft w:val="0"/>
          <w:marRight w:val="0"/>
          <w:marTop w:val="0"/>
          <w:marBottom w:val="0"/>
          <w:divBdr>
            <w:top w:val="none" w:sz="0" w:space="0" w:color="auto"/>
            <w:left w:val="none" w:sz="0" w:space="0" w:color="auto"/>
            <w:bottom w:val="none" w:sz="0" w:space="0" w:color="auto"/>
            <w:right w:val="none" w:sz="0" w:space="0" w:color="auto"/>
          </w:divBdr>
        </w:div>
        <w:div w:id="68815354">
          <w:marLeft w:val="0"/>
          <w:marRight w:val="0"/>
          <w:marTop w:val="0"/>
          <w:marBottom w:val="0"/>
          <w:divBdr>
            <w:top w:val="none" w:sz="0" w:space="0" w:color="auto"/>
            <w:left w:val="none" w:sz="0" w:space="0" w:color="auto"/>
            <w:bottom w:val="none" w:sz="0" w:space="0" w:color="auto"/>
            <w:right w:val="none" w:sz="0" w:space="0" w:color="auto"/>
          </w:divBdr>
        </w:div>
        <w:div w:id="1387408749">
          <w:marLeft w:val="0"/>
          <w:marRight w:val="0"/>
          <w:marTop w:val="0"/>
          <w:marBottom w:val="0"/>
          <w:divBdr>
            <w:top w:val="none" w:sz="0" w:space="0" w:color="auto"/>
            <w:left w:val="none" w:sz="0" w:space="0" w:color="auto"/>
            <w:bottom w:val="none" w:sz="0" w:space="0" w:color="auto"/>
            <w:right w:val="none" w:sz="0" w:space="0" w:color="auto"/>
          </w:divBdr>
        </w:div>
        <w:div w:id="1131288513">
          <w:marLeft w:val="0"/>
          <w:marRight w:val="0"/>
          <w:marTop w:val="0"/>
          <w:marBottom w:val="0"/>
          <w:divBdr>
            <w:top w:val="none" w:sz="0" w:space="0" w:color="auto"/>
            <w:left w:val="none" w:sz="0" w:space="0" w:color="auto"/>
            <w:bottom w:val="none" w:sz="0" w:space="0" w:color="auto"/>
            <w:right w:val="none" w:sz="0" w:space="0" w:color="auto"/>
          </w:divBdr>
        </w:div>
        <w:div w:id="1418020493">
          <w:marLeft w:val="0"/>
          <w:marRight w:val="0"/>
          <w:marTop w:val="0"/>
          <w:marBottom w:val="0"/>
          <w:divBdr>
            <w:top w:val="none" w:sz="0" w:space="0" w:color="auto"/>
            <w:left w:val="none" w:sz="0" w:space="0" w:color="auto"/>
            <w:bottom w:val="none" w:sz="0" w:space="0" w:color="auto"/>
            <w:right w:val="none" w:sz="0" w:space="0" w:color="auto"/>
          </w:divBdr>
        </w:div>
        <w:div w:id="591283749">
          <w:marLeft w:val="0"/>
          <w:marRight w:val="0"/>
          <w:marTop w:val="0"/>
          <w:marBottom w:val="0"/>
          <w:divBdr>
            <w:top w:val="none" w:sz="0" w:space="0" w:color="auto"/>
            <w:left w:val="none" w:sz="0" w:space="0" w:color="auto"/>
            <w:bottom w:val="none" w:sz="0" w:space="0" w:color="auto"/>
            <w:right w:val="none" w:sz="0" w:space="0" w:color="auto"/>
          </w:divBdr>
        </w:div>
      </w:divsChild>
    </w:div>
    <w:div w:id="543442808">
      <w:bodyDiv w:val="1"/>
      <w:marLeft w:val="0"/>
      <w:marRight w:val="0"/>
      <w:marTop w:val="0"/>
      <w:marBottom w:val="0"/>
      <w:divBdr>
        <w:top w:val="none" w:sz="0" w:space="0" w:color="auto"/>
        <w:left w:val="none" w:sz="0" w:space="0" w:color="auto"/>
        <w:bottom w:val="none" w:sz="0" w:space="0" w:color="auto"/>
        <w:right w:val="none" w:sz="0" w:space="0" w:color="auto"/>
      </w:divBdr>
    </w:div>
    <w:div w:id="625896606">
      <w:bodyDiv w:val="1"/>
      <w:marLeft w:val="0"/>
      <w:marRight w:val="0"/>
      <w:marTop w:val="0"/>
      <w:marBottom w:val="0"/>
      <w:divBdr>
        <w:top w:val="none" w:sz="0" w:space="0" w:color="auto"/>
        <w:left w:val="none" w:sz="0" w:space="0" w:color="auto"/>
        <w:bottom w:val="none" w:sz="0" w:space="0" w:color="auto"/>
        <w:right w:val="none" w:sz="0" w:space="0" w:color="auto"/>
      </w:divBdr>
    </w:div>
    <w:div w:id="656154061">
      <w:bodyDiv w:val="1"/>
      <w:marLeft w:val="0"/>
      <w:marRight w:val="0"/>
      <w:marTop w:val="0"/>
      <w:marBottom w:val="0"/>
      <w:divBdr>
        <w:top w:val="none" w:sz="0" w:space="0" w:color="auto"/>
        <w:left w:val="none" w:sz="0" w:space="0" w:color="auto"/>
        <w:bottom w:val="none" w:sz="0" w:space="0" w:color="auto"/>
        <w:right w:val="none" w:sz="0" w:space="0" w:color="auto"/>
      </w:divBdr>
    </w:div>
    <w:div w:id="699820515">
      <w:bodyDiv w:val="1"/>
      <w:marLeft w:val="0"/>
      <w:marRight w:val="0"/>
      <w:marTop w:val="0"/>
      <w:marBottom w:val="0"/>
      <w:divBdr>
        <w:top w:val="none" w:sz="0" w:space="0" w:color="auto"/>
        <w:left w:val="none" w:sz="0" w:space="0" w:color="auto"/>
        <w:bottom w:val="none" w:sz="0" w:space="0" w:color="auto"/>
        <w:right w:val="none" w:sz="0" w:space="0" w:color="auto"/>
      </w:divBdr>
    </w:div>
    <w:div w:id="773552982">
      <w:bodyDiv w:val="1"/>
      <w:marLeft w:val="0"/>
      <w:marRight w:val="0"/>
      <w:marTop w:val="0"/>
      <w:marBottom w:val="0"/>
      <w:divBdr>
        <w:top w:val="none" w:sz="0" w:space="0" w:color="auto"/>
        <w:left w:val="none" w:sz="0" w:space="0" w:color="auto"/>
        <w:bottom w:val="none" w:sz="0" w:space="0" w:color="auto"/>
        <w:right w:val="none" w:sz="0" w:space="0" w:color="auto"/>
      </w:divBdr>
      <w:divsChild>
        <w:div w:id="202451840">
          <w:marLeft w:val="0"/>
          <w:marRight w:val="0"/>
          <w:marTop w:val="0"/>
          <w:marBottom w:val="0"/>
          <w:divBdr>
            <w:top w:val="none" w:sz="0" w:space="0" w:color="auto"/>
            <w:left w:val="none" w:sz="0" w:space="0" w:color="auto"/>
            <w:bottom w:val="none" w:sz="0" w:space="0" w:color="auto"/>
            <w:right w:val="none" w:sz="0" w:space="0" w:color="auto"/>
          </w:divBdr>
        </w:div>
        <w:div w:id="1473328927">
          <w:marLeft w:val="0"/>
          <w:marRight w:val="0"/>
          <w:marTop w:val="0"/>
          <w:marBottom w:val="0"/>
          <w:divBdr>
            <w:top w:val="none" w:sz="0" w:space="0" w:color="auto"/>
            <w:left w:val="none" w:sz="0" w:space="0" w:color="auto"/>
            <w:bottom w:val="none" w:sz="0" w:space="0" w:color="auto"/>
            <w:right w:val="none" w:sz="0" w:space="0" w:color="auto"/>
          </w:divBdr>
        </w:div>
      </w:divsChild>
    </w:div>
    <w:div w:id="781923542">
      <w:bodyDiv w:val="1"/>
      <w:marLeft w:val="0"/>
      <w:marRight w:val="0"/>
      <w:marTop w:val="0"/>
      <w:marBottom w:val="0"/>
      <w:divBdr>
        <w:top w:val="none" w:sz="0" w:space="0" w:color="auto"/>
        <w:left w:val="none" w:sz="0" w:space="0" w:color="auto"/>
        <w:bottom w:val="none" w:sz="0" w:space="0" w:color="auto"/>
        <w:right w:val="none" w:sz="0" w:space="0" w:color="auto"/>
      </w:divBdr>
    </w:div>
    <w:div w:id="935551142">
      <w:bodyDiv w:val="1"/>
      <w:marLeft w:val="0"/>
      <w:marRight w:val="0"/>
      <w:marTop w:val="0"/>
      <w:marBottom w:val="0"/>
      <w:divBdr>
        <w:top w:val="none" w:sz="0" w:space="0" w:color="auto"/>
        <w:left w:val="none" w:sz="0" w:space="0" w:color="auto"/>
        <w:bottom w:val="none" w:sz="0" w:space="0" w:color="auto"/>
        <w:right w:val="none" w:sz="0" w:space="0" w:color="auto"/>
      </w:divBdr>
    </w:div>
    <w:div w:id="950667934">
      <w:bodyDiv w:val="1"/>
      <w:marLeft w:val="0"/>
      <w:marRight w:val="0"/>
      <w:marTop w:val="0"/>
      <w:marBottom w:val="0"/>
      <w:divBdr>
        <w:top w:val="none" w:sz="0" w:space="0" w:color="auto"/>
        <w:left w:val="none" w:sz="0" w:space="0" w:color="auto"/>
        <w:bottom w:val="none" w:sz="0" w:space="0" w:color="auto"/>
        <w:right w:val="none" w:sz="0" w:space="0" w:color="auto"/>
      </w:divBdr>
      <w:divsChild>
        <w:div w:id="1327904031">
          <w:marLeft w:val="0"/>
          <w:marRight w:val="0"/>
          <w:marTop w:val="0"/>
          <w:marBottom w:val="0"/>
          <w:divBdr>
            <w:top w:val="none" w:sz="0" w:space="0" w:color="auto"/>
            <w:left w:val="none" w:sz="0" w:space="0" w:color="auto"/>
            <w:bottom w:val="none" w:sz="0" w:space="0" w:color="auto"/>
            <w:right w:val="none" w:sz="0" w:space="0" w:color="auto"/>
          </w:divBdr>
        </w:div>
        <w:div w:id="1859616444">
          <w:marLeft w:val="0"/>
          <w:marRight w:val="0"/>
          <w:marTop w:val="0"/>
          <w:marBottom w:val="0"/>
          <w:divBdr>
            <w:top w:val="none" w:sz="0" w:space="0" w:color="auto"/>
            <w:left w:val="none" w:sz="0" w:space="0" w:color="auto"/>
            <w:bottom w:val="none" w:sz="0" w:space="0" w:color="auto"/>
            <w:right w:val="none" w:sz="0" w:space="0" w:color="auto"/>
          </w:divBdr>
        </w:div>
        <w:div w:id="342441580">
          <w:marLeft w:val="0"/>
          <w:marRight w:val="0"/>
          <w:marTop w:val="0"/>
          <w:marBottom w:val="0"/>
          <w:divBdr>
            <w:top w:val="none" w:sz="0" w:space="0" w:color="auto"/>
            <w:left w:val="none" w:sz="0" w:space="0" w:color="auto"/>
            <w:bottom w:val="none" w:sz="0" w:space="0" w:color="auto"/>
            <w:right w:val="none" w:sz="0" w:space="0" w:color="auto"/>
          </w:divBdr>
        </w:div>
        <w:div w:id="1301106819">
          <w:marLeft w:val="0"/>
          <w:marRight w:val="0"/>
          <w:marTop w:val="0"/>
          <w:marBottom w:val="0"/>
          <w:divBdr>
            <w:top w:val="none" w:sz="0" w:space="0" w:color="auto"/>
            <w:left w:val="none" w:sz="0" w:space="0" w:color="auto"/>
            <w:bottom w:val="none" w:sz="0" w:space="0" w:color="auto"/>
            <w:right w:val="none" w:sz="0" w:space="0" w:color="auto"/>
          </w:divBdr>
        </w:div>
        <w:div w:id="1420298975">
          <w:marLeft w:val="0"/>
          <w:marRight w:val="0"/>
          <w:marTop w:val="0"/>
          <w:marBottom w:val="0"/>
          <w:divBdr>
            <w:top w:val="none" w:sz="0" w:space="0" w:color="auto"/>
            <w:left w:val="none" w:sz="0" w:space="0" w:color="auto"/>
            <w:bottom w:val="none" w:sz="0" w:space="0" w:color="auto"/>
            <w:right w:val="none" w:sz="0" w:space="0" w:color="auto"/>
          </w:divBdr>
        </w:div>
        <w:div w:id="299264921">
          <w:marLeft w:val="0"/>
          <w:marRight w:val="0"/>
          <w:marTop w:val="0"/>
          <w:marBottom w:val="0"/>
          <w:divBdr>
            <w:top w:val="none" w:sz="0" w:space="0" w:color="auto"/>
            <w:left w:val="none" w:sz="0" w:space="0" w:color="auto"/>
            <w:bottom w:val="none" w:sz="0" w:space="0" w:color="auto"/>
            <w:right w:val="none" w:sz="0" w:space="0" w:color="auto"/>
          </w:divBdr>
        </w:div>
        <w:div w:id="1642225113">
          <w:marLeft w:val="0"/>
          <w:marRight w:val="0"/>
          <w:marTop w:val="0"/>
          <w:marBottom w:val="0"/>
          <w:divBdr>
            <w:top w:val="none" w:sz="0" w:space="0" w:color="auto"/>
            <w:left w:val="none" w:sz="0" w:space="0" w:color="auto"/>
            <w:bottom w:val="none" w:sz="0" w:space="0" w:color="auto"/>
            <w:right w:val="none" w:sz="0" w:space="0" w:color="auto"/>
          </w:divBdr>
        </w:div>
        <w:div w:id="1995794007">
          <w:marLeft w:val="0"/>
          <w:marRight w:val="0"/>
          <w:marTop w:val="0"/>
          <w:marBottom w:val="0"/>
          <w:divBdr>
            <w:top w:val="none" w:sz="0" w:space="0" w:color="auto"/>
            <w:left w:val="none" w:sz="0" w:space="0" w:color="auto"/>
            <w:bottom w:val="none" w:sz="0" w:space="0" w:color="auto"/>
            <w:right w:val="none" w:sz="0" w:space="0" w:color="auto"/>
          </w:divBdr>
        </w:div>
        <w:div w:id="871964289">
          <w:marLeft w:val="0"/>
          <w:marRight w:val="0"/>
          <w:marTop w:val="0"/>
          <w:marBottom w:val="0"/>
          <w:divBdr>
            <w:top w:val="none" w:sz="0" w:space="0" w:color="auto"/>
            <w:left w:val="none" w:sz="0" w:space="0" w:color="auto"/>
            <w:bottom w:val="none" w:sz="0" w:space="0" w:color="auto"/>
            <w:right w:val="none" w:sz="0" w:space="0" w:color="auto"/>
          </w:divBdr>
        </w:div>
        <w:div w:id="1584874751">
          <w:marLeft w:val="0"/>
          <w:marRight w:val="0"/>
          <w:marTop w:val="0"/>
          <w:marBottom w:val="0"/>
          <w:divBdr>
            <w:top w:val="none" w:sz="0" w:space="0" w:color="auto"/>
            <w:left w:val="none" w:sz="0" w:space="0" w:color="auto"/>
            <w:bottom w:val="none" w:sz="0" w:space="0" w:color="auto"/>
            <w:right w:val="none" w:sz="0" w:space="0" w:color="auto"/>
          </w:divBdr>
        </w:div>
        <w:div w:id="293217455">
          <w:marLeft w:val="0"/>
          <w:marRight w:val="0"/>
          <w:marTop w:val="0"/>
          <w:marBottom w:val="0"/>
          <w:divBdr>
            <w:top w:val="none" w:sz="0" w:space="0" w:color="auto"/>
            <w:left w:val="none" w:sz="0" w:space="0" w:color="auto"/>
            <w:bottom w:val="none" w:sz="0" w:space="0" w:color="auto"/>
            <w:right w:val="none" w:sz="0" w:space="0" w:color="auto"/>
          </w:divBdr>
        </w:div>
        <w:div w:id="1366054944">
          <w:marLeft w:val="0"/>
          <w:marRight w:val="0"/>
          <w:marTop w:val="0"/>
          <w:marBottom w:val="0"/>
          <w:divBdr>
            <w:top w:val="none" w:sz="0" w:space="0" w:color="auto"/>
            <w:left w:val="none" w:sz="0" w:space="0" w:color="auto"/>
            <w:bottom w:val="none" w:sz="0" w:space="0" w:color="auto"/>
            <w:right w:val="none" w:sz="0" w:space="0" w:color="auto"/>
          </w:divBdr>
        </w:div>
        <w:div w:id="1618948539">
          <w:marLeft w:val="0"/>
          <w:marRight w:val="0"/>
          <w:marTop w:val="0"/>
          <w:marBottom w:val="0"/>
          <w:divBdr>
            <w:top w:val="none" w:sz="0" w:space="0" w:color="auto"/>
            <w:left w:val="none" w:sz="0" w:space="0" w:color="auto"/>
            <w:bottom w:val="none" w:sz="0" w:space="0" w:color="auto"/>
            <w:right w:val="none" w:sz="0" w:space="0" w:color="auto"/>
          </w:divBdr>
        </w:div>
        <w:div w:id="1494490400">
          <w:marLeft w:val="0"/>
          <w:marRight w:val="0"/>
          <w:marTop w:val="0"/>
          <w:marBottom w:val="0"/>
          <w:divBdr>
            <w:top w:val="none" w:sz="0" w:space="0" w:color="auto"/>
            <w:left w:val="none" w:sz="0" w:space="0" w:color="auto"/>
            <w:bottom w:val="none" w:sz="0" w:space="0" w:color="auto"/>
            <w:right w:val="none" w:sz="0" w:space="0" w:color="auto"/>
          </w:divBdr>
        </w:div>
        <w:div w:id="1924294064">
          <w:marLeft w:val="0"/>
          <w:marRight w:val="0"/>
          <w:marTop w:val="0"/>
          <w:marBottom w:val="0"/>
          <w:divBdr>
            <w:top w:val="none" w:sz="0" w:space="0" w:color="auto"/>
            <w:left w:val="none" w:sz="0" w:space="0" w:color="auto"/>
            <w:bottom w:val="none" w:sz="0" w:space="0" w:color="auto"/>
            <w:right w:val="none" w:sz="0" w:space="0" w:color="auto"/>
          </w:divBdr>
        </w:div>
        <w:div w:id="628707594">
          <w:marLeft w:val="0"/>
          <w:marRight w:val="0"/>
          <w:marTop w:val="0"/>
          <w:marBottom w:val="0"/>
          <w:divBdr>
            <w:top w:val="none" w:sz="0" w:space="0" w:color="auto"/>
            <w:left w:val="none" w:sz="0" w:space="0" w:color="auto"/>
            <w:bottom w:val="none" w:sz="0" w:space="0" w:color="auto"/>
            <w:right w:val="none" w:sz="0" w:space="0" w:color="auto"/>
          </w:divBdr>
        </w:div>
        <w:div w:id="448672347">
          <w:marLeft w:val="0"/>
          <w:marRight w:val="0"/>
          <w:marTop w:val="0"/>
          <w:marBottom w:val="0"/>
          <w:divBdr>
            <w:top w:val="none" w:sz="0" w:space="0" w:color="auto"/>
            <w:left w:val="none" w:sz="0" w:space="0" w:color="auto"/>
            <w:bottom w:val="none" w:sz="0" w:space="0" w:color="auto"/>
            <w:right w:val="none" w:sz="0" w:space="0" w:color="auto"/>
          </w:divBdr>
        </w:div>
        <w:div w:id="1578975755">
          <w:marLeft w:val="0"/>
          <w:marRight w:val="0"/>
          <w:marTop w:val="0"/>
          <w:marBottom w:val="0"/>
          <w:divBdr>
            <w:top w:val="none" w:sz="0" w:space="0" w:color="auto"/>
            <w:left w:val="none" w:sz="0" w:space="0" w:color="auto"/>
            <w:bottom w:val="none" w:sz="0" w:space="0" w:color="auto"/>
            <w:right w:val="none" w:sz="0" w:space="0" w:color="auto"/>
          </w:divBdr>
        </w:div>
        <w:div w:id="742679876">
          <w:marLeft w:val="0"/>
          <w:marRight w:val="0"/>
          <w:marTop w:val="0"/>
          <w:marBottom w:val="0"/>
          <w:divBdr>
            <w:top w:val="none" w:sz="0" w:space="0" w:color="auto"/>
            <w:left w:val="none" w:sz="0" w:space="0" w:color="auto"/>
            <w:bottom w:val="none" w:sz="0" w:space="0" w:color="auto"/>
            <w:right w:val="none" w:sz="0" w:space="0" w:color="auto"/>
          </w:divBdr>
        </w:div>
        <w:div w:id="75133946">
          <w:marLeft w:val="0"/>
          <w:marRight w:val="0"/>
          <w:marTop w:val="0"/>
          <w:marBottom w:val="0"/>
          <w:divBdr>
            <w:top w:val="none" w:sz="0" w:space="0" w:color="auto"/>
            <w:left w:val="none" w:sz="0" w:space="0" w:color="auto"/>
            <w:bottom w:val="none" w:sz="0" w:space="0" w:color="auto"/>
            <w:right w:val="none" w:sz="0" w:space="0" w:color="auto"/>
          </w:divBdr>
        </w:div>
        <w:div w:id="1834027885">
          <w:marLeft w:val="0"/>
          <w:marRight w:val="0"/>
          <w:marTop w:val="0"/>
          <w:marBottom w:val="0"/>
          <w:divBdr>
            <w:top w:val="none" w:sz="0" w:space="0" w:color="auto"/>
            <w:left w:val="none" w:sz="0" w:space="0" w:color="auto"/>
            <w:bottom w:val="none" w:sz="0" w:space="0" w:color="auto"/>
            <w:right w:val="none" w:sz="0" w:space="0" w:color="auto"/>
          </w:divBdr>
        </w:div>
        <w:div w:id="1658454992">
          <w:marLeft w:val="0"/>
          <w:marRight w:val="0"/>
          <w:marTop w:val="0"/>
          <w:marBottom w:val="0"/>
          <w:divBdr>
            <w:top w:val="none" w:sz="0" w:space="0" w:color="auto"/>
            <w:left w:val="none" w:sz="0" w:space="0" w:color="auto"/>
            <w:bottom w:val="none" w:sz="0" w:space="0" w:color="auto"/>
            <w:right w:val="none" w:sz="0" w:space="0" w:color="auto"/>
          </w:divBdr>
        </w:div>
        <w:div w:id="1328168389">
          <w:marLeft w:val="0"/>
          <w:marRight w:val="0"/>
          <w:marTop w:val="0"/>
          <w:marBottom w:val="0"/>
          <w:divBdr>
            <w:top w:val="none" w:sz="0" w:space="0" w:color="auto"/>
            <w:left w:val="none" w:sz="0" w:space="0" w:color="auto"/>
            <w:bottom w:val="none" w:sz="0" w:space="0" w:color="auto"/>
            <w:right w:val="none" w:sz="0" w:space="0" w:color="auto"/>
          </w:divBdr>
        </w:div>
        <w:div w:id="1511214721">
          <w:marLeft w:val="0"/>
          <w:marRight w:val="0"/>
          <w:marTop w:val="0"/>
          <w:marBottom w:val="0"/>
          <w:divBdr>
            <w:top w:val="none" w:sz="0" w:space="0" w:color="auto"/>
            <w:left w:val="none" w:sz="0" w:space="0" w:color="auto"/>
            <w:bottom w:val="none" w:sz="0" w:space="0" w:color="auto"/>
            <w:right w:val="none" w:sz="0" w:space="0" w:color="auto"/>
          </w:divBdr>
        </w:div>
        <w:div w:id="1121605131">
          <w:marLeft w:val="0"/>
          <w:marRight w:val="0"/>
          <w:marTop w:val="0"/>
          <w:marBottom w:val="0"/>
          <w:divBdr>
            <w:top w:val="none" w:sz="0" w:space="0" w:color="auto"/>
            <w:left w:val="none" w:sz="0" w:space="0" w:color="auto"/>
            <w:bottom w:val="none" w:sz="0" w:space="0" w:color="auto"/>
            <w:right w:val="none" w:sz="0" w:space="0" w:color="auto"/>
          </w:divBdr>
        </w:div>
        <w:div w:id="185170142">
          <w:marLeft w:val="0"/>
          <w:marRight w:val="0"/>
          <w:marTop w:val="0"/>
          <w:marBottom w:val="0"/>
          <w:divBdr>
            <w:top w:val="none" w:sz="0" w:space="0" w:color="auto"/>
            <w:left w:val="none" w:sz="0" w:space="0" w:color="auto"/>
            <w:bottom w:val="none" w:sz="0" w:space="0" w:color="auto"/>
            <w:right w:val="none" w:sz="0" w:space="0" w:color="auto"/>
          </w:divBdr>
        </w:div>
        <w:div w:id="204145087">
          <w:marLeft w:val="0"/>
          <w:marRight w:val="0"/>
          <w:marTop w:val="0"/>
          <w:marBottom w:val="0"/>
          <w:divBdr>
            <w:top w:val="none" w:sz="0" w:space="0" w:color="auto"/>
            <w:left w:val="none" w:sz="0" w:space="0" w:color="auto"/>
            <w:bottom w:val="none" w:sz="0" w:space="0" w:color="auto"/>
            <w:right w:val="none" w:sz="0" w:space="0" w:color="auto"/>
          </w:divBdr>
        </w:div>
        <w:div w:id="2070610258">
          <w:marLeft w:val="0"/>
          <w:marRight w:val="0"/>
          <w:marTop w:val="0"/>
          <w:marBottom w:val="0"/>
          <w:divBdr>
            <w:top w:val="none" w:sz="0" w:space="0" w:color="auto"/>
            <w:left w:val="none" w:sz="0" w:space="0" w:color="auto"/>
            <w:bottom w:val="none" w:sz="0" w:space="0" w:color="auto"/>
            <w:right w:val="none" w:sz="0" w:space="0" w:color="auto"/>
          </w:divBdr>
        </w:div>
        <w:div w:id="599263432">
          <w:marLeft w:val="0"/>
          <w:marRight w:val="0"/>
          <w:marTop w:val="0"/>
          <w:marBottom w:val="0"/>
          <w:divBdr>
            <w:top w:val="none" w:sz="0" w:space="0" w:color="auto"/>
            <w:left w:val="none" w:sz="0" w:space="0" w:color="auto"/>
            <w:bottom w:val="none" w:sz="0" w:space="0" w:color="auto"/>
            <w:right w:val="none" w:sz="0" w:space="0" w:color="auto"/>
          </w:divBdr>
        </w:div>
        <w:div w:id="1848984168">
          <w:marLeft w:val="0"/>
          <w:marRight w:val="0"/>
          <w:marTop w:val="0"/>
          <w:marBottom w:val="0"/>
          <w:divBdr>
            <w:top w:val="none" w:sz="0" w:space="0" w:color="auto"/>
            <w:left w:val="none" w:sz="0" w:space="0" w:color="auto"/>
            <w:bottom w:val="none" w:sz="0" w:space="0" w:color="auto"/>
            <w:right w:val="none" w:sz="0" w:space="0" w:color="auto"/>
          </w:divBdr>
        </w:div>
        <w:div w:id="931671297">
          <w:marLeft w:val="0"/>
          <w:marRight w:val="0"/>
          <w:marTop w:val="0"/>
          <w:marBottom w:val="0"/>
          <w:divBdr>
            <w:top w:val="none" w:sz="0" w:space="0" w:color="auto"/>
            <w:left w:val="none" w:sz="0" w:space="0" w:color="auto"/>
            <w:bottom w:val="none" w:sz="0" w:space="0" w:color="auto"/>
            <w:right w:val="none" w:sz="0" w:space="0" w:color="auto"/>
          </w:divBdr>
        </w:div>
        <w:div w:id="599458595">
          <w:marLeft w:val="0"/>
          <w:marRight w:val="0"/>
          <w:marTop w:val="0"/>
          <w:marBottom w:val="0"/>
          <w:divBdr>
            <w:top w:val="none" w:sz="0" w:space="0" w:color="auto"/>
            <w:left w:val="none" w:sz="0" w:space="0" w:color="auto"/>
            <w:bottom w:val="none" w:sz="0" w:space="0" w:color="auto"/>
            <w:right w:val="none" w:sz="0" w:space="0" w:color="auto"/>
          </w:divBdr>
        </w:div>
        <w:div w:id="1359358832">
          <w:marLeft w:val="0"/>
          <w:marRight w:val="0"/>
          <w:marTop w:val="0"/>
          <w:marBottom w:val="0"/>
          <w:divBdr>
            <w:top w:val="none" w:sz="0" w:space="0" w:color="auto"/>
            <w:left w:val="none" w:sz="0" w:space="0" w:color="auto"/>
            <w:bottom w:val="none" w:sz="0" w:space="0" w:color="auto"/>
            <w:right w:val="none" w:sz="0" w:space="0" w:color="auto"/>
          </w:divBdr>
        </w:div>
        <w:div w:id="76247543">
          <w:marLeft w:val="0"/>
          <w:marRight w:val="0"/>
          <w:marTop w:val="0"/>
          <w:marBottom w:val="0"/>
          <w:divBdr>
            <w:top w:val="none" w:sz="0" w:space="0" w:color="auto"/>
            <w:left w:val="none" w:sz="0" w:space="0" w:color="auto"/>
            <w:bottom w:val="none" w:sz="0" w:space="0" w:color="auto"/>
            <w:right w:val="none" w:sz="0" w:space="0" w:color="auto"/>
          </w:divBdr>
        </w:div>
        <w:div w:id="1171678658">
          <w:marLeft w:val="0"/>
          <w:marRight w:val="0"/>
          <w:marTop w:val="0"/>
          <w:marBottom w:val="0"/>
          <w:divBdr>
            <w:top w:val="none" w:sz="0" w:space="0" w:color="auto"/>
            <w:left w:val="none" w:sz="0" w:space="0" w:color="auto"/>
            <w:bottom w:val="none" w:sz="0" w:space="0" w:color="auto"/>
            <w:right w:val="none" w:sz="0" w:space="0" w:color="auto"/>
          </w:divBdr>
        </w:div>
        <w:div w:id="1779566247">
          <w:marLeft w:val="0"/>
          <w:marRight w:val="0"/>
          <w:marTop w:val="0"/>
          <w:marBottom w:val="0"/>
          <w:divBdr>
            <w:top w:val="none" w:sz="0" w:space="0" w:color="auto"/>
            <w:left w:val="none" w:sz="0" w:space="0" w:color="auto"/>
            <w:bottom w:val="none" w:sz="0" w:space="0" w:color="auto"/>
            <w:right w:val="none" w:sz="0" w:space="0" w:color="auto"/>
          </w:divBdr>
        </w:div>
        <w:div w:id="979918174">
          <w:marLeft w:val="0"/>
          <w:marRight w:val="0"/>
          <w:marTop w:val="0"/>
          <w:marBottom w:val="0"/>
          <w:divBdr>
            <w:top w:val="none" w:sz="0" w:space="0" w:color="auto"/>
            <w:left w:val="none" w:sz="0" w:space="0" w:color="auto"/>
            <w:bottom w:val="none" w:sz="0" w:space="0" w:color="auto"/>
            <w:right w:val="none" w:sz="0" w:space="0" w:color="auto"/>
          </w:divBdr>
        </w:div>
        <w:div w:id="1937134405">
          <w:marLeft w:val="0"/>
          <w:marRight w:val="0"/>
          <w:marTop w:val="0"/>
          <w:marBottom w:val="0"/>
          <w:divBdr>
            <w:top w:val="none" w:sz="0" w:space="0" w:color="auto"/>
            <w:left w:val="none" w:sz="0" w:space="0" w:color="auto"/>
            <w:bottom w:val="none" w:sz="0" w:space="0" w:color="auto"/>
            <w:right w:val="none" w:sz="0" w:space="0" w:color="auto"/>
          </w:divBdr>
        </w:div>
        <w:div w:id="482239557">
          <w:marLeft w:val="0"/>
          <w:marRight w:val="0"/>
          <w:marTop w:val="0"/>
          <w:marBottom w:val="0"/>
          <w:divBdr>
            <w:top w:val="none" w:sz="0" w:space="0" w:color="auto"/>
            <w:left w:val="none" w:sz="0" w:space="0" w:color="auto"/>
            <w:bottom w:val="none" w:sz="0" w:space="0" w:color="auto"/>
            <w:right w:val="none" w:sz="0" w:space="0" w:color="auto"/>
          </w:divBdr>
        </w:div>
        <w:div w:id="1183278718">
          <w:marLeft w:val="0"/>
          <w:marRight w:val="0"/>
          <w:marTop w:val="0"/>
          <w:marBottom w:val="0"/>
          <w:divBdr>
            <w:top w:val="none" w:sz="0" w:space="0" w:color="auto"/>
            <w:left w:val="none" w:sz="0" w:space="0" w:color="auto"/>
            <w:bottom w:val="none" w:sz="0" w:space="0" w:color="auto"/>
            <w:right w:val="none" w:sz="0" w:space="0" w:color="auto"/>
          </w:divBdr>
        </w:div>
        <w:div w:id="397635870">
          <w:marLeft w:val="0"/>
          <w:marRight w:val="0"/>
          <w:marTop w:val="0"/>
          <w:marBottom w:val="0"/>
          <w:divBdr>
            <w:top w:val="none" w:sz="0" w:space="0" w:color="auto"/>
            <w:left w:val="none" w:sz="0" w:space="0" w:color="auto"/>
            <w:bottom w:val="none" w:sz="0" w:space="0" w:color="auto"/>
            <w:right w:val="none" w:sz="0" w:space="0" w:color="auto"/>
          </w:divBdr>
        </w:div>
        <w:div w:id="769856583">
          <w:marLeft w:val="0"/>
          <w:marRight w:val="0"/>
          <w:marTop w:val="0"/>
          <w:marBottom w:val="0"/>
          <w:divBdr>
            <w:top w:val="none" w:sz="0" w:space="0" w:color="auto"/>
            <w:left w:val="none" w:sz="0" w:space="0" w:color="auto"/>
            <w:bottom w:val="none" w:sz="0" w:space="0" w:color="auto"/>
            <w:right w:val="none" w:sz="0" w:space="0" w:color="auto"/>
          </w:divBdr>
        </w:div>
        <w:div w:id="45418201">
          <w:marLeft w:val="0"/>
          <w:marRight w:val="0"/>
          <w:marTop w:val="0"/>
          <w:marBottom w:val="0"/>
          <w:divBdr>
            <w:top w:val="none" w:sz="0" w:space="0" w:color="auto"/>
            <w:left w:val="none" w:sz="0" w:space="0" w:color="auto"/>
            <w:bottom w:val="none" w:sz="0" w:space="0" w:color="auto"/>
            <w:right w:val="none" w:sz="0" w:space="0" w:color="auto"/>
          </w:divBdr>
        </w:div>
        <w:div w:id="879317917">
          <w:marLeft w:val="0"/>
          <w:marRight w:val="0"/>
          <w:marTop w:val="0"/>
          <w:marBottom w:val="0"/>
          <w:divBdr>
            <w:top w:val="none" w:sz="0" w:space="0" w:color="auto"/>
            <w:left w:val="none" w:sz="0" w:space="0" w:color="auto"/>
            <w:bottom w:val="none" w:sz="0" w:space="0" w:color="auto"/>
            <w:right w:val="none" w:sz="0" w:space="0" w:color="auto"/>
          </w:divBdr>
        </w:div>
        <w:div w:id="1029572756">
          <w:marLeft w:val="0"/>
          <w:marRight w:val="0"/>
          <w:marTop w:val="0"/>
          <w:marBottom w:val="0"/>
          <w:divBdr>
            <w:top w:val="none" w:sz="0" w:space="0" w:color="auto"/>
            <w:left w:val="none" w:sz="0" w:space="0" w:color="auto"/>
            <w:bottom w:val="none" w:sz="0" w:space="0" w:color="auto"/>
            <w:right w:val="none" w:sz="0" w:space="0" w:color="auto"/>
          </w:divBdr>
        </w:div>
        <w:div w:id="303893515">
          <w:marLeft w:val="0"/>
          <w:marRight w:val="0"/>
          <w:marTop w:val="0"/>
          <w:marBottom w:val="0"/>
          <w:divBdr>
            <w:top w:val="none" w:sz="0" w:space="0" w:color="auto"/>
            <w:left w:val="none" w:sz="0" w:space="0" w:color="auto"/>
            <w:bottom w:val="none" w:sz="0" w:space="0" w:color="auto"/>
            <w:right w:val="none" w:sz="0" w:space="0" w:color="auto"/>
          </w:divBdr>
        </w:div>
        <w:div w:id="188491379">
          <w:marLeft w:val="0"/>
          <w:marRight w:val="0"/>
          <w:marTop w:val="0"/>
          <w:marBottom w:val="0"/>
          <w:divBdr>
            <w:top w:val="none" w:sz="0" w:space="0" w:color="auto"/>
            <w:left w:val="none" w:sz="0" w:space="0" w:color="auto"/>
            <w:bottom w:val="none" w:sz="0" w:space="0" w:color="auto"/>
            <w:right w:val="none" w:sz="0" w:space="0" w:color="auto"/>
          </w:divBdr>
        </w:div>
        <w:div w:id="292635681">
          <w:marLeft w:val="0"/>
          <w:marRight w:val="0"/>
          <w:marTop w:val="0"/>
          <w:marBottom w:val="0"/>
          <w:divBdr>
            <w:top w:val="none" w:sz="0" w:space="0" w:color="auto"/>
            <w:left w:val="none" w:sz="0" w:space="0" w:color="auto"/>
            <w:bottom w:val="none" w:sz="0" w:space="0" w:color="auto"/>
            <w:right w:val="none" w:sz="0" w:space="0" w:color="auto"/>
          </w:divBdr>
        </w:div>
        <w:div w:id="1021320717">
          <w:marLeft w:val="0"/>
          <w:marRight w:val="0"/>
          <w:marTop w:val="0"/>
          <w:marBottom w:val="0"/>
          <w:divBdr>
            <w:top w:val="none" w:sz="0" w:space="0" w:color="auto"/>
            <w:left w:val="none" w:sz="0" w:space="0" w:color="auto"/>
            <w:bottom w:val="none" w:sz="0" w:space="0" w:color="auto"/>
            <w:right w:val="none" w:sz="0" w:space="0" w:color="auto"/>
          </w:divBdr>
        </w:div>
        <w:div w:id="1511870461">
          <w:marLeft w:val="0"/>
          <w:marRight w:val="0"/>
          <w:marTop w:val="0"/>
          <w:marBottom w:val="0"/>
          <w:divBdr>
            <w:top w:val="none" w:sz="0" w:space="0" w:color="auto"/>
            <w:left w:val="none" w:sz="0" w:space="0" w:color="auto"/>
            <w:bottom w:val="none" w:sz="0" w:space="0" w:color="auto"/>
            <w:right w:val="none" w:sz="0" w:space="0" w:color="auto"/>
          </w:divBdr>
        </w:div>
      </w:divsChild>
    </w:div>
    <w:div w:id="1057435620">
      <w:bodyDiv w:val="1"/>
      <w:marLeft w:val="0"/>
      <w:marRight w:val="0"/>
      <w:marTop w:val="0"/>
      <w:marBottom w:val="0"/>
      <w:divBdr>
        <w:top w:val="none" w:sz="0" w:space="0" w:color="auto"/>
        <w:left w:val="none" w:sz="0" w:space="0" w:color="auto"/>
        <w:bottom w:val="none" w:sz="0" w:space="0" w:color="auto"/>
        <w:right w:val="none" w:sz="0" w:space="0" w:color="auto"/>
      </w:divBdr>
    </w:div>
    <w:div w:id="1073625874">
      <w:bodyDiv w:val="1"/>
      <w:marLeft w:val="0"/>
      <w:marRight w:val="0"/>
      <w:marTop w:val="0"/>
      <w:marBottom w:val="0"/>
      <w:divBdr>
        <w:top w:val="none" w:sz="0" w:space="0" w:color="auto"/>
        <w:left w:val="none" w:sz="0" w:space="0" w:color="auto"/>
        <w:bottom w:val="none" w:sz="0" w:space="0" w:color="auto"/>
        <w:right w:val="none" w:sz="0" w:space="0" w:color="auto"/>
      </w:divBdr>
    </w:div>
    <w:div w:id="1176580394">
      <w:bodyDiv w:val="1"/>
      <w:marLeft w:val="0"/>
      <w:marRight w:val="0"/>
      <w:marTop w:val="0"/>
      <w:marBottom w:val="0"/>
      <w:divBdr>
        <w:top w:val="none" w:sz="0" w:space="0" w:color="auto"/>
        <w:left w:val="none" w:sz="0" w:space="0" w:color="auto"/>
        <w:bottom w:val="none" w:sz="0" w:space="0" w:color="auto"/>
        <w:right w:val="none" w:sz="0" w:space="0" w:color="auto"/>
      </w:divBdr>
    </w:div>
    <w:div w:id="1257321527">
      <w:bodyDiv w:val="1"/>
      <w:marLeft w:val="0"/>
      <w:marRight w:val="0"/>
      <w:marTop w:val="0"/>
      <w:marBottom w:val="0"/>
      <w:divBdr>
        <w:top w:val="none" w:sz="0" w:space="0" w:color="auto"/>
        <w:left w:val="none" w:sz="0" w:space="0" w:color="auto"/>
        <w:bottom w:val="none" w:sz="0" w:space="0" w:color="auto"/>
        <w:right w:val="none" w:sz="0" w:space="0" w:color="auto"/>
      </w:divBdr>
      <w:divsChild>
        <w:div w:id="461506820">
          <w:marLeft w:val="0"/>
          <w:marRight w:val="0"/>
          <w:marTop w:val="0"/>
          <w:marBottom w:val="0"/>
          <w:divBdr>
            <w:top w:val="none" w:sz="0" w:space="0" w:color="auto"/>
            <w:left w:val="none" w:sz="0" w:space="0" w:color="auto"/>
            <w:bottom w:val="none" w:sz="0" w:space="0" w:color="auto"/>
            <w:right w:val="none" w:sz="0" w:space="0" w:color="auto"/>
          </w:divBdr>
        </w:div>
        <w:div w:id="1731222321">
          <w:marLeft w:val="0"/>
          <w:marRight w:val="0"/>
          <w:marTop w:val="0"/>
          <w:marBottom w:val="0"/>
          <w:divBdr>
            <w:top w:val="none" w:sz="0" w:space="0" w:color="auto"/>
            <w:left w:val="none" w:sz="0" w:space="0" w:color="auto"/>
            <w:bottom w:val="none" w:sz="0" w:space="0" w:color="auto"/>
            <w:right w:val="none" w:sz="0" w:space="0" w:color="auto"/>
          </w:divBdr>
        </w:div>
        <w:div w:id="2145388590">
          <w:marLeft w:val="0"/>
          <w:marRight w:val="0"/>
          <w:marTop w:val="0"/>
          <w:marBottom w:val="0"/>
          <w:divBdr>
            <w:top w:val="none" w:sz="0" w:space="0" w:color="auto"/>
            <w:left w:val="none" w:sz="0" w:space="0" w:color="auto"/>
            <w:bottom w:val="none" w:sz="0" w:space="0" w:color="auto"/>
            <w:right w:val="none" w:sz="0" w:space="0" w:color="auto"/>
          </w:divBdr>
        </w:div>
        <w:div w:id="1684891461">
          <w:marLeft w:val="0"/>
          <w:marRight w:val="0"/>
          <w:marTop w:val="0"/>
          <w:marBottom w:val="0"/>
          <w:divBdr>
            <w:top w:val="none" w:sz="0" w:space="0" w:color="auto"/>
            <w:left w:val="none" w:sz="0" w:space="0" w:color="auto"/>
            <w:bottom w:val="none" w:sz="0" w:space="0" w:color="auto"/>
            <w:right w:val="none" w:sz="0" w:space="0" w:color="auto"/>
          </w:divBdr>
        </w:div>
        <w:div w:id="1597715618">
          <w:marLeft w:val="0"/>
          <w:marRight w:val="0"/>
          <w:marTop w:val="0"/>
          <w:marBottom w:val="0"/>
          <w:divBdr>
            <w:top w:val="none" w:sz="0" w:space="0" w:color="auto"/>
            <w:left w:val="none" w:sz="0" w:space="0" w:color="auto"/>
            <w:bottom w:val="none" w:sz="0" w:space="0" w:color="auto"/>
            <w:right w:val="none" w:sz="0" w:space="0" w:color="auto"/>
          </w:divBdr>
        </w:div>
        <w:div w:id="1017195660">
          <w:marLeft w:val="0"/>
          <w:marRight w:val="0"/>
          <w:marTop w:val="0"/>
          <w:marBottom w:val="0"/>
          <w:divBdr>
            <w:top w:val="none" w:sz="0" w:space="0" w:color="auto"/>
            <w:left w:val="none" w:sz="0" w:space="0" w:color="auto"/>
            <w:bottom w:val="none" w:sz="0" w:space="0" w:color="auto"/>
            <w:right w:val="none" w:sz="0" w:space="0" w:color="auto"/>
          </w:divBdr>
        </w:div>
        <w:div w:id="275215953">
          <w:marLeft w:val="0"/>
          <w:marRight w:val="0"/>
          <w:marTop w:val="0"/>
          <w:marBottom w:val="0"/>
          <w:divBdr>
            <w:top w:val="none" w:sz="0" w:space="0" w:color="auto"/>
            <w:left w:val="none" w:sz="0" w:space="0" w:color="auto"/>
            <w:bottom w:val="none" w:sz="0" w:space="0" w:color="auto"/>
            <w:right w:val="none" w:sz="0" w:space="0" w:color="auto"/>
          </w:divBdr>
        </w:div>
        <w:div w:id="1020938331">
          <w:marLeft w:val="0"/>
          <w:marRight w:val="0"/>
          <w:marTop w:val="0"/>
          <w:marBottom w:val="0"/>
          <w:divBdr>
            <w:top w:val="none" w:sz="0" w:space="0" w:color="auto"/>
            <w:left w:val="none" w:sz="0" w:space="0" w:color="auto"/>
            <w:bottom w:val="none" w:sz="0" w:space="0" w:color="auto"/>
            <w:right w:val="none" w:sz="0" w:space="0" w:color="auto"/>
          </w:divBdr>
        </w:div>
        <w:div w:id="1796409535">
          <w:marLeft w:val="0"/>
          <w:marRight w:val="0"/>
          <w:marTop w:val="0"/>
          <w:marBottom w:val="0"/>
          <w:divBdr>
            <w:top w:val="none" w:sz="0" w:space="0" w:color="auto"/>
            <w:left w:val="none" w:sz="0" w:space="0" w:color="auto"/>
            <w:bottom w:val="none" w:sz="0" w:space="0" w:color="auto"/>
            <w:right w:val="none" w:sz="0" w:space="0" w:color="auto"/>
          </w:divBdr>
        </w:div>
        <w:div w:id="305939911">
          <w:marLeft w:val="0"/>
          <w:marRight w:val="0"/>
          <w:marTop w:val="0"/>
          <w:marBottom w:val="0"/>
          <w:divBdr>
            <w:top w:val="none" w:sz="0" w:space="0" w:color="auto"/>
            <w:left w:val="none" w:sz="0" w:space="0" w:color="auto"/>
            <w:bottom w:val="none" w:sz="0" w:space="0" w:color="auto"/>
            <w:right w:val="none" w:sz="0" w:space="0" w:color="auto"/>
          </w:divBdr>
        </w:div>
        <w:div w:id="113719406">
          <w:marLeft w:val="0"/>
          <w:marRight w:val="0"/>
          <w:marTop w:val="0"/>
          <w:marBottom w:val="0"/>
          <w:divBdr>
            <w:top w:val="none" w:sz="0" w:space="0" w:color="auto"/>
            <w:left w:val="none" w:sz="0" w:space="0" w:color="auto"/>
            <w:bottom w:val="none" w:sz="0" w:space="0" w:color="auto"/>
            <w:right w:val="none" w:sz="0" w:space="0" w:color="auto"/>
          </w:divBdr>
        </w:div>
        <w:div w:id="2107188297">
          <w:marLeft w:val="0"/>
          <w:marRight w:val="0"/>
          <w:marTop w:val="0"/>
          <w:marBottom w:val="0"/>
          <w:divBdr>
            <w:top w:val="none" w:sz="0" w:space="0" w:color="auto"/>
            <w:left w:val="none" w:sz="0" w:space="0" w:color="auto"/>
            <w:bottom w:val="none" w:sz="0" w:space="0" w:color="auto"/>
            <w:right w:val="none" w:sz="0" w:space="0" w:color="auto"/>
          </w:divBdr>
        </w:div>
        <w:div w:id="347802400">
          <w:marLeft w:val="0"/>
          <w:marRight w:val="0"/>
          <w:marTop w:val="0"/>
          <w:marBottom w:val="0"/>
          <w:divBdr>
            <w:top w:val="none" w:sz="0" w:space="0" w:color="auto"/>
            <w:left w:val="none" w:sz="0" w:space="0" w:color="auto"/>
            <w:bottom w:val="none" w:sz="0" w:space="0" w:color="auto"/>
            <w:right w:val="none" w:sz="0" w:space="0" w:color="auto"/>
          </w:divBdr>
        </w:div>
        <w:div w:id="1405838444">
          <w:marLeft w:val="0"/>
          <w:marRight w:val="0"/>
          <w:marTop w:val="0"/>
          <w:marBottom w:val="0"/>
          <w:divBdr>
            <w:top w:val="none" w:sz="0" w:space="0" w:color="auto"/>
            <w:left w:val="none" w:sz="0" w:space="0" w:color="auto"/>
            <w:bottom w:val="none" w:sz="0" w:space="0" w:color="auto"/>
            <w:right w:val="none" w:sz="0" w:space="0" w:color="auto"/>
          </w:divBdr>
        </w:div>
        <w:div w:id="837424952">
          <w:marLeft w:val="0"/>
          <w:marRight w:val="0"/>
          <w:marTop w:val="0"/>
          <w:marBottom w:val="0"/>
          <w:divBdr>
            <w:top w:val="none" w:sz="0" w:space="0" w:color="auto"/>
            <w:left w:val="none" w:sz="0" w:space="0" w:color="auto"/>
            <w:bottom w:val="none" w:sz="0" w:space="0" w:color="auto"/>
            <w:right w:val="none" w:sz="0" w:space="0" w:color="auto"/>
          </w:divBdr>
        </w:div>
        <w:div w:id="1278099680">
          <w:marLeft w:val="0"/>
          <w:marRight w:val="0"/>
          <w:marTop w:val="0"/>
          <w:marBottom w:val="0"/>
          <w:divBdr>
            <w:top w:val="none" w:sz="0" w:space="0" w:color="auto"/>
            <w:left w:val="none" w:sz="0" w:space="0" w:color="auto"/>
            <w:bottom w:val="none" w:sz="0" w:space="0" w:color="auto"/>
            <w:right w:val="none" w:sz="0" w:space="0" w:color="auto"/>
          </w:divBdr>
        </w:div>
        <w:div w:id="1876967107">
          <w:marLeft w:val="0"/>
          <w:marRight w:val="0"/>
          <w:marTop w:val="0"/>
          <w:marBottom w:val="0"/>
          <w:divBdr>
            <w:top w:val="none" w:sz="0" w:space="0" w:color="auto"/>
            <w:left w:val="none" w:sz="0" w:space="0" w:color="auto"/>
            <w:bottom w:val="none" w:sz="0" w:space="0" w:color="auto"/>
            <w:right w:val="none" w:sz="0" w:space="0" w:color="auto"/>
          </w:divBdr>
        </w:div>
        <w:div w:id="1321083333">
          <w:marLeft w:val="0"/>
          <w:marRight w:val="0"/>
          <w:marTop w:val="0"/>
          <w:marBottom w:val="0"/>
          <w:divBdr>
            <w:top w:val="none" w:sz="0" w:space="0" w:color="auto"/>
            <w:left w:val="none" w:sz="0" w:space="0" w:color="auto"/>
            <w:bottom w:val="none" w:sz="0" w:space="0" w:color="auto"/>
            <w:right w:val="none" w:sz="0" w:space="0" w:color="auto"/>
          </w:divBdr>
        </w:div>
        <w:div w:id="238053839">
          <w:marLeft w:val="0"/>
          <w:marRight w:val="0"/>
          <w:marTop w:val="0"/>
          <w:marBottom w:val="0"/>
          <w:divBdr>
            <w:top w:val="none" w:sz="0" w:space="0" w:color="auto"/>
            <w:left w:val="none" w:sz="0" w:space="0" w:color="auto"/>
            <w:bottom w:val="none" w:sz="0" w:space="0" w:color="auto"/>
            <w:right w:val="none" w:sz="0" w:space="0" w:color="auto"/>
          </w:divBdr>
        </w:div>
        <w:div w:id="1300116292">
          <w:marLeft w:val="0"/>
          <w:marRight w:val="0"/>
          <w:marTop w:val="0"/>
          <w:marBottom w:val="0"/>
          <w:divBdr>
            <w:top w:val="none" w:sz="0" w:space="0" w:color="auto"/>
            <w:left w:val="none" w:sz="0" w:space="0" w:color="auto"/>
            <w:bottom w:val="none" w:sz="0" w:space="0" w:color="auto"/>
            <w:right w:val="none" w:sz="0" w:space="0" w:color="auto"/>
          </w:divBdr>
        </w:div>
        <w:div w:id="1387336710">
          <w:marLeft w:val="0"/>
          <w:marRight w:val="0"/>
          <w:marTop w:val="0"/>
          <w:marBottom w:val="0"/>
          <w:divBdr>
            <w:top w:val="none" w:sz="0" w:space="0" w:color="auto"/>
            <w:left w:val="none" w:sz="0" w:space="0" w:color="auto"/>
            <w:bottom w:val="none" w:sz="0" w:space="0" w:color="auto"/>
            <w:right w:val="none" w:sz="0" w:space="0" w:color="auto"/>
          </w:divBdr>
        </w:div>
      </w:divsChild>
    </w:div>
    <w:div w:id="1290018272">
      <w:bodyDiv w:val="1"/>
      <w:marLeft w:val="0"/>
      <w:marRight w:val="0"/>
      <w:marTop w:val="0"/>
      <w:marBottom w:val="0"/>
      <w:divBdr>
        <w:top w:val="none" w:sz="0" w:space="0" w:color="auto"/>
        <w:left w:val="none" w:sz="0" w:space="0" w:color="auto"/>
        <w:bottom w:val="none" w:sz="0" w:space="0" w:color="auto"/>
        <w:right w:val="none" w:sz="0" w:space="0" w:color="auto"/>
      </w:divBdr>
    </w:div>
    <w:div w:id="1428575521">
      <w:bodyDiv w:val="1"/>
      <w:marLeft w:val="0"/>
      <w:marRight w:val="0"/>
      <w:marTop w:val="0"/>
      <w:marBottom w:val="0"/>
      <w:divBdr>
        <w:top w:val="none" w:sz="0" w:space="0" w:color="auto"/>
        <w:left w:val="none" w:sz="0" w:space="0" w:color="auto"/>
        <w:bottom w:val="none" w:sz="0" w:space="0" w:color="auto"/>
        <w:right w:val="none" w:sz="0" w:space="0" w:color="auto"/>
      </w:divBdr>
      <w:divsChild>
        <w:div w:id="1848058926">
          <w:marLeft w:val="0"/>
          <w:marRight w:val="0"/>
          <w:marTop w:val="0"/>
          <w:marBottom w:val="0"/>
          <w:divBdr>
            <w:top w:val="none" w:sz="0" w:space="0" w:color="auto"/>
            <w:left w:val="none" w:sz="0" w:space="0" w:color="auto"/>
            <w:bottom w:val="none" w:sz="0" w:space="0" w:color="auto"/>
            <w:right w:val="none" w:sz="0" w:space="0" w:color="auto"/>
          </w:divBdr>
        </w:div>
        <w:div w:id="474108824">
          <w:marLeft w:val="0"/>
          <w:marRight w:val="0"/>
          <w:marTop w:val="0"/>
          <w:marBottom w:val="0"/>
          <w:divBdr>
            <w:top w:val="none" w:sz="0" w:space="0" w:color="auto"/>
            <w:left w:val="none" w:sz="0" w:space="0" w:color="auto"/>
            <w:bottom w:val="none" w:sz="0" w:space="0" w:color="auto"/>
            <w:right w:val="none" w:sz="0" w:space="0" w:color="auto"/>
          </w:divBdr>
        </w:div>
        <w:div w:id="315037671">
          <w:marLeft w:val="0"/>
          <w:marRight w:val="0"/>
          <w:marTop w:val="0"/>
          <w:marBottom w:val="0"/>
          <w:divBdr>
            <w:top w:val="none" w:sz="0" w:space="0" w:color="auto"/>
            <w:left w:val="none" w:sz="0" w:space="0" w:color="auto"/>
            <w:bottom w:val="none" w:sz="0" w:space="0" w:color="auto"/>
            <w:right w:val="none" w:sz="0" w:space="0" w:color="auto"/>
          </w:divBdr>
        </w:div>
        <w:div w:id="2048333881">
          <w:marLeft w:val="0"/>
          <w:marRight w:val="0"/>
          <w:marTop w:val="0"/>
          <w:marBottom w:val="0"/>
          <w:divBdr>
            <w:top w:val="none" w:sz="0" w:space="0" w:color="auto"/>
            <w:left w:val="none" w:sz="0" w:space="0" w:color="auto"/>
            <w:bottom w:val="none" w:sz="0" w:space="0" w:color="auto"/>
            <w:right w:val="none" w:sz="0" w:space="0" w:color="auto"/>
          </w:divBdr>
        </w:div>
      </w:divsChild>
    </w:div>
    <w:div w:id="1485314170">
      <w:bodyDiv w:val="1"/>
      <w:marLeft w:val="0"/>
      <w:marRight w:val="0"/>
      <w:marTop w:val="0"/>
      <w:marBottom w:val="0"/>
      <w:divBdr>
        <w:top w:val="none" w:sz="0" w:space="0" w:color="auto"/>
        <w:left w:val="none" w:sz="0" w:space="0" w:color="auto"/>
        <w:bottom w:val="none" w:sz="0" w:space="0" w:color="auto"/>
        <w:right w:val="none" w:sz="0" w:space="0" w:color="auto"/>
      </w:divBdr>
      <w:divsChild>
        <w:div w:id="549196844">
          <w:marLeft w:val="0"/>
          <w:marRight w:val="0"/>
          <w:marTop w:val="0"/>
          <w:marBottom w:val="0"/>
          <w:divBdr>
            <w:top w:val="none" w:sz="0" w:space="0" w:color="auto"/>
            <w:left w:val="none" w:sz="0" w:space="0" w:color="auto"/>
            <w:bottom w:val="none" w:sz="0" w:space="0" w:color="auto"/>
            <w:right w:val="none" w:sz="0" w:space="0" w:color="auto"/>
          </w:divBdr>
          <w:divsChild>
            <w:div w:id="77102350">
              <w:marLeft w:val="0"/>
              <w:marRight w:val="0"/>
              <w:marTop w:val="0"/>
              <w:marBottom w:val="0"/>
              <w:divBdr>
                <w:top w:val="none" w:sz="0" w:space="0" w:color="auto"/>
                <w:left w:val="none" w:sz="0" w:space="0" w:color="auto"/>
                <w:bottom w:val="none" w:sz="0" w:space="0" w:color="auto"/>
                <w:right w:val="none" w:sz="0" w:space="0" w:color="auto"/>
              </w:divBdr>
              <w:divsChild>
                <w:div w:id="19451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0191">
      <w:bodyDiv w:val="1"/>
      <w:marLeft w:val="0"/>
      <w:marRight w:val="0"/>
      <w:marTop w:val="0"/>
      <w:marBottom w:val="0"/>
      <w:divBdr>
        <w:top w:val="none" w:sz="0" w:space="0" w:color="auto"/>
        <w:left w:val="none" w:sz="0" w:space="0" w:color="auto"/>
        <w:bottom w:val="none" w:sz="0" w:space="0" w:color="auto"/>
        <w:right w:val="none" w:sz="0" w:space="0" w:color="auto"/>
      </w:divBdr>
    </w:div>
    <w:div w:id="1596284342">
      <w:bodyDiv w:val="1"/>
      <w:marLeft w:val="0"/>
      <w:marRight w:val="0"/>
      <w:marTop w:val="0"/>
      <w:marBottom w:val="0"/>
      <w:divBdr>
        <w:top w:val="none" w:sz="0" w:space="0" w:color="auto"/>
        <w:left w:val="none" w:sz="0" w:space="0" w:color="auto"/>
        <w:bottom w:val="none" w:sz="0" w:space="0" w:color="auto"/>
        <w:right w:val="none" w:sz="0" w:space="0" w:color="auto"/>
      </w:divBdr>
    </w:div>
    <w:div w:id="1688023117">
      <w:bodyDiv w:val="1"/>
      <w:marLeft w:val="0"/>
      <w:marRight w:val="0"/>
      <w:marTop w:val="0"/>
      <w:marBottom w:val="0"/>
      <w:divBdr>
        <w:top w:val="none" w:sz="0" w:space="0" w:color="auto"/>
        <w:left w:val="none" w:sz="0" w:space="0" w:color="auto"/>
        <w:bottom w:val="none" w:sz="0" w:space="0" w:color="auto"/>
        <w:right w:val="none" w:sz="0" w:space="0" w:color="auto"/>
      </w:divBdr>
      <w:divsChild>
        <w:div w:id="375087399">
          <w:marLeft w:val="0"/>
          <w:marRight w:val="0"/>
          <w:marTop w:val="0"/>
          <w:marBottom w:val="0"/>
          <w:divBdr>
            <w:top w:val="none" w:sz="0" w:space="0" w:color="auto"/>
            <w:left w:val="none" w:sz="0" w:space="0" w:color="auto"/>
            <w:bottom w:val="none" w:sz="0" w:space="0" w:color="auto"/>
            <w:right w:val="none" w:sz="0" w:space="0" w:color="auto"/>
          </w:divBdr>
        </w:div>
        <w:div w:id="771360432">
          <w:marLeft w:val="0"/>
          <w:marRight w:val="0"/>
          <w:marTop w:val="0"/>
          <w:marBottom w:val="0"/>
          <w:divBdr>
            <w:top w:val="none" w:sz="0" w:space="0" w:color="auto"/>
            <w:left w:val="none" w:sz="0" w:space="0" w:color="auto"/>
            <w:bottom w:val="none" w:sz="0" w:space="0" w:color="auto"/>
            <w:right w:val="none" w:sz="0" w:space="0" w:color="auto"/>
          </w:divBdr>
        </w:div>
        <w:div w:id="580020195">
          <w:marLeft w:val="0"/>
          <w:marRight w:val="0"/>
          <w:marTop w:val="0"/>
          <w:marBottom w:val="0"/>
          <w:divBdr>
            <w:top w:val="none" w:sz="0" w:space="0" w:color="auto"/>
            <w:left w:val="none" w:sz="0" w:space="0" w:color="auto"/>
            <w:bottom w:val="none" w:sz="0" w:space="0" w:color="auto"/>
            <w:right w:val="none" w:sz="0" w:space="0" w:color="auto"/>
          </w:divBdr>
        </w:div>
        <w:div w:id="255215586">
          <w:marLeft w:val="0"/>
          <w:marRight w:val="0"/>
          <w:marTop w:val="0"/>
          <w:marBottom w:val="0"/>
          <w:divBdr>
            <w:top w:val="none" w:sz="0" w:space="0" w:color="auto"/>
            <w:left w:val="none" w:sz="0" w:space="0" w:color="auto"/>
            <w:bottom w:val="none" w:sz="0" w:space="0" w:color="auto"/>
            <w:right w:val="none" w:sz="0" w:space="0" w:color="auto"/>
          </w:divBdr>
        </w:div>
        <w:div w:id="935599517">
          <w:marLeft w:val="0"/>
          <w:marRight w:val="0"/>
          <w:marTop w:val="0"/>
          <w:marBottom w:val="0"/>
          <w:divBdr>
            <w:top w:val="none" w:sz="0" w:space="0" w:color="auto"/>
            <w:left w:val="none" w:sz="0" w:space="0" w:color="auto"/>
            <w:bottom w:val="none" w:sz="0" w:space="0" w:color="auto"/>
            <w:right w:val="none" w:sz="0" w:space="0" w:color="auto"/>
          </w:divBdr>
        </w:div>
        <w:div w:id="676687471">
          <w:marLeft w:val="0"/>
          <w:marRight w:val="0"/>
          <w:marTop w:val="0"/>
          <w:marBottom w:val="0"/>
          <w:divBdr>
            <w:top w:val="none" w:sz="0" w:space="0" w:color="auto"/>
            <w:left w:val="none" w:sz="0" w:space="0" w:color="auto"/>
            <w:bottom w:val="none" w:sz="0" w:space="0" w:color="auto"/>
            <w:right w:val="none" w:sz="0" w:space="0" w:color="auto"/>
          </w:divBdr>
        </w:div>
        <w:div w:id="1207453544">
          <w:marLeft w:val="0"/>
          <w:marRight w:val="0"/>
          <w:marTop w:val="0"/>
          <w:marBottom w:val="0"/>
          <w:divBdr>
            <w:top w:val="none" w:sz="0" w:space="0" w:color="auto"/>
            <w:left w:val="none" w:sz="0" w:space="0" w:color="auto"/>
            <w:bottom w:val="none" w:sz="0" w:space="0" w:color="auto"/>
            <w:right w:val="none" w:sz="0" w:space="0" w:color="auto"/>
          </w:divBdr>
        </w:div>
        <w:div w:id="45613242">
          <w:marLeft w:val="0"/>
          <w:marRight w:val="0"/>
          <w:marTop w:val="0"/>
          <w:marBottom w:val="0"/>
          <w:divBdr>
            <w:top w:val="none" w:sz="0" w:space="0" w:color="auto"/>
            <w:left w:val="none" w:sz="0" w:space="0" w:color="auto"/>
            <w:bottom w:val="none" w:sz="0" w:space="0" w:color="auto"/>
            <w:right w:val="none" w:sz="0" w:space="0" w:color="auto"/>
          </w:divBdr>
        </w:div>
        <w:div w:id="1536506835">
          <w:marLeft w:val="0"/>
          <w:marRight w:val="0"/>
          <w:marTop w:val="0"/>
          <w:marBottom w:val="0"/>
          <w:divBdr>
            <w:top w:val="none" w:sz="0" w:space="0" w:color="auto"/>
            <w:left w:val="none" w:sz="0" w:space="0" w:color="auto"/>
            <w:bottom w:val="none" w:sz="0" w:space="0" w:color="auto"/>
            <w:right w:val="none" w:sz="0" w:space="0" w:color="auto"/>
          </w:divBdr>
        </w:div>
        <w:div w:id="723480943">
          <w:marLeft w:val="0"/>
          <w:marRight w:val="0"/>
          <w:marTop w:val="0"/>
          <w:marBottom w:val="0"/>
          <w:divBdr>
            <w:top w:val="none" w:sz="0" w:space="0" w:color="auto"/>
            <w:left w:val="none" w:sz="0" w:space="0" w:color="auto"/>
            <w:bottom w:val="none" w:sz="0" w:space="0" w:color="auto"/>
            <w:right w:val="none" w:sz="0" w:space="0" w:color="auto"/>
          </w:divBdr>
        </w:div>
        <w:div w:id="1589804016">
          <w:marLeft w:val="0"/>
          <w:marRight w:val="0"/>
          <w:marTop w:val="0"/>
          <w:marBottom w:val="0"/>
          <w:divBdr>
            <w:top w:val="none" w:sz="0" w:space="0" w:color="auto"/>
            <w:left w:val="none" w:sz="0" w:space="0" w:color="auto"/>
            <w:bottom w:val="none" w:sz="0" w:space="0" w:color="auto"/>
            <w:right w:val="none" w:sz="0" w:space="0" w:color="auto"/>
          </w:divBdr>
        </w:div>
        <w:div w:id="1368724488">
          <w:marLeft w:val="0"/>
          <w:marRight w:val="0"/>
          <w:marTop w:val="0"/>
          <w:marBottom w:val="0"/>
          <w:divBdr>
            <w:top w:val="none" w:sz="0" w:space="0" w:color="auto"/>
            <w:left w:val="none" w:sz="0" w:space="0" w:color="auto"/>
            <w:bottom w:val="none" w:sz="0" w:space="0" w:color="auto"/>
            <w:right w:val="none" w:sz="0" w:space="0" w:color="auto"/>
          </w:divBdr>
        </w:div>
        <w:div w:id="1908953544">
          <w:marLeft w:val="0"/>
          <w:marRight w:val="0"/>
          <w:marTop w:val="0"/>
          <w:marBottom w:val="0"/>
          <w:divBdr>
            <w:top w:val="none" w:sz="0" w:space="0" w:color="auto"/>
            <w:left w:val="none" w:sz="0" w:space="0" w:color="auto"/>
            <w:bottom w:val="none" w:sz="0" w:space="0" w:color="auto"/>
            <w:right w:val="none" w:sz="0" w:space="0" w:color="auto"/>
          </w:divBdr>
        </w:div>
        <w:div w:id="367990185">
          <w:marLeft w:val="0"/>
          <w:marRight w:val="0"/>
          <w:marTop w:val="0"/>
          <w:marBottom w:val="0"/>
          <w:divBdr>
            <w:top w:val="none" w:sz="0" w:space="0" w:color="auto"/>
            <w:left w:val="none" w:sz="0" w:space="0" w:color="auto"/>
            <w:bottom w:val="none" w:sz="0" w:space="0" w:color="auto"/>
            <w:right w:val="none" w:sz="0" w:space="0" w:color="auto"/>
          </w:divBdr>
        </w:div>
        <w:div w:id="200630191">
          <w:marLeft w:val="0"/>
          <w:marRight w:val="0"/>
          <w:marTop w:val="0"/>
          <w:marBottom w:val="0"/>
          <w:divBdr>
            <w:top w:val="none" w:sz="0" w:space="0" w:color="auto"/>
            <w:left w:val="none" w:sz="0" w:space="0" w:color="auto"/>
            <w:bottom w:val="none" w:sz="0" w:space="0" w:color="auto"/>
            <w:right w:val="none" w:sz="0" w:space="0" w:color="auto"/>
          </w:divBdr>
        </w:div>
        <w:div w:id="1321081694">
          <w:marLeft w:val="0"/>
          <w:marRight w:val="0"/>
          <w:marTop w:val="0"/>
          <w:marBottom w:val="0"/>
          <w:divBdr>
            <w:top w:val="none" w:sz="0" w:space="0" w:color="auto"/>
            <w:left w:val="none" w:sz="0" w:space="0" w:color="auto"/>
            <w:bottom w:val="none" w:sz="0" w:space="0" w:color="auto"/>
            <w:right w:val="none" w:sz="0" w:space="0" w:color="auto"/>
          </w:divBdr>
        </w:div>
        <w:div w:id="1866668925">
          <w:marLeft w:val="0"/>
          <w:marRight w:val="0"/>
          <w:marTop w:val="0"/>
          <w:marBottom w:val="0"/>
          <w:divBdr>
            <w:top w:val="none" w:sz="0" w:space="0" w:color="auto"/>
            <w:left w:val="none" w:sz="0" w:space="0" w:color="auto"/>
            <w:bottom w:val="none" w:sz="0" w:space="0" w:color="auto"/>
            <w:right w:val="none" w:sz="0" w:space="0" w:color="auto"/>
          </w:divBdr>
        </w:div>
        <w:div w:id="595947677">
          <w:marLeft w:val="0"/>
          <w:marRight w:val="0"/>
          <w:marTop w:val="0"/>
          <w:marBottom w:val="0"/>
          <w:divBdr>
            <w:top w:val="none" w:sz="0" w:space="0" w:color="auto"/>
            <w:left w:val="none" w:sz="0" w:space="0" w:color="auto"/>
            <w:bottom w:val="none" w:sz="0" w:space="0" w:color="auto"/>
            <w:right w:val="none" w:sz="0" w:space="0" w:color="auto"/>
          </w:divBdr>
        </w:div>
        <w:div w:id="1867406815">
          <w:marLeft w:val="0"/>
          <w:marRight w:val="0"/>
          <w:marTop w:val="0"/>
          <w:marBottom w:val="0"/>
          <w:divBdr>
            <w:top w:val="none" w:sz="0" w:space="0" w:color="auto"/>
            <w:left w:val="none" w:sz="0" w:space="0" w:color="auto"/>
            <w:bottom w:val="none" w:sz="0" w:space="0" w:color="auto"/>
            <w:right w:val="none" w:sz="0" w:space="0" w:color="auto"/>
          </w:divBdr>
        </w:div>
      </w:divsChild>
    </w:div>
    <w:div w:id="1737781068">
      <w:bodyDiv w:val="1"/>
      <w:marLeft w:val="0"/>
      <w:marRight w:val="0"/>
      <w:marTop w:val="0"/>
      <w:marBottom w:val="0"/>
      <w:divBdr>
        <w:top w:val="none" w:sz="0" w:space="0" w:color="auto"/>
        <w:left w:val="none" w:sz="0" w:space="0" w:color="auto"/>
        <w:bottom w:val="none" w:sz="0" w:space="0" w:color="auto"/>
        <w:right w:val="none" w:sz="0" w:space="0" w:color="auto"/>
      </w:divBdr>
    </w:div>
    <w:div w:id="1808934775">
      <w:bodyDiv w:val="1"/>
      <w:marLeft w:val="0"/>
      <w:marRight w:val="0"/>
      <w:marTop w:val="0"/>
      <w:marBottom w:val="0"/>
      <w:divBdr>
        <w:top w:val="none" w:sz="0" w:space="0" w:color="auto"/>
        <w:left w:val="none" w:sz="0" w:space="0" w:color="auto"/>
        <w:bottom w:val="none" w:sz="0" w:space="0" w:color="auto"/>
        <w:right w:val="none" w:sz="0" w:space="0" w:color="auto"/>
      </w:divBdr>
    </w:div>
    <w:div w:id="1923878698">
      <w:bodyDiv w:val="1"/>
      <w:marLeft w:val="0"/>
      <w:marRight w:val="0"/>
      <w:marTop w:val="0"/>
      <w:marBottom w:val="0"/>
      <w:divBdr>
        <w:top w:val="none" w:sz="0" w:space="0" w:color="auto"/>
        <w:left w:val="none" w:sz="0" w:space="0" w:color="auto"/>
        <w:bottom w:val="none" w:sz="0" w:space="0" w:color="auto"/>
        <w:right w:val="none" w:sz="0" w:space="0" w:color="auto"/>
      </w:divBdr>
      <w:divsChild>
        <w:div w:id="1021542322">
          <w:marLeft w:val="0"/>
          <w:marRight w:val="0"/>
          <w:marTop w:val="0"/>
          <w:marBottom w:val="0"/>
          <w:divBdr>
            <w:top w:val="none" w:sz="0" w:space="0" w:color="auto"/>
            <w:left w:val="none" w:sz="0" w:space="0" w:color="auto"/>
            <w:bottom w:val="none" w:sz="0" w:space="0" w:color="auto"/>
            <w:right w:val="none" w:sz="0" w:space="0" w:color="auto"/>
          </w:divBdr>
          <w:divsChild>
            <w:div w:id="87848440">
              <w:marLeft w:val="0"/>
              <w:marRight w:val="0"/>
              <w:marTop w:val="0"/>
              <w:marBottom w:val="0"/>
              <w:divBdr>
                <w:top w:val="none" w:sz="0" w:space="0" w:color="auto"/>
                <w:left w:val="none" w:sz="0" w:space="0" w:color="auto"/>
                <w:bottom w:val="none" w:sz="0" w:space="0" w:color="auto"/>
                <w:right w:val="none" w:sz="0" w:space="0" w:color="auto"/>
              </w:divBdr>
              <w:divsChild>
                <w:div w:id="1572496488">
                  <w:marLeft w:val="0"/>
                  <w:marRight w:val="0"/>
                  <w:marTop w:val="0"/>
                  <w:marBottom w:val="0"/>
                  <w:divBdr>
                    <w:top w:val="none" w:sz="0" w:space="0" w:color="auto"/>
                    <w:left w:val="none" w:sz="0" w:space="0" w:color="auto"/>
                    <w:bottom w:val="none" w:sz="0" w:space="0" w:color="auto"/>
                    <w:right w:val="none" w:sz="0" w:space="0" w:color="auto"/>
                  </w:divBdr>
                </w:div>
              </w:divsChild>
            </w:div>
            <w:div w:id="944266841">
              <w:marLeft w:val="0"/>
              <w:marRight w:val="0"/>
              <w:marTop w:val="0"/>
              <w:marBottom w:val="0"/>
              <w:divBdr>
                <w:top w:val="none" w:sz="0" w:space="0" w:color="auto"/>
                <w:left w:val="none" w:sz="0" w:space="0" w:color="auto"/>
                <w:bottom w:val="none" w:sz="0" w:space="0" w:color="auto"/>
                <w:right w:val="none" w:sz="0" w:space="0" w:color="auto"/>
              </w:divBdr>
              <w:divsChild>
                <w:div w:id="1735007953">
                  <w:marLeft w:val="0"/>
                  <w:marRight w:val="0"/>
                  <w:marTop w:val="0"/>
                  <w:marBottom w:val="0"/>
                  <w:divBdr>
                    <w:top w:val="none" w:sz="0" w:space="0" w:color="auto"/>
                    <w:left w:val="none" w:sz="0" w:space="0" w:color="auto"/>
                    <w:bottom w:val="none" w:sz="0" w:space="0" w:color="auto"/>
                    <w:right w:val="none" w:sz="0" w:space="0" w:color="auto"/>
                  </w:divBdr>
                </w:div>
                <w:div w:id="2016884439">
                  <w:marLeft w:val="0"/>
                  <w:marRight w:val="0"/>
                  <w:marTop w:val="0"/>
                  <w:marBottom w:val="0"/>
                  <w:divBdr>
                    <w:top w:val="none" w:sz="0" w:space="0" w:color="auto"/>
                    <w:left w:val="none" w:sz="0" w:space="0" w:color="auto"/>
                    <w:bottom w:val="none" w:sz="0" w:space="0" w:color="auto"/>
                    <w:right w:val="none" w:sz="0" w:space="0" w:color="auto"/>
                  </w:divBdr>
                </w:div>
              </w:divsChild>
            </w:div>
            <w:div w:id="951090603">
              <w:marLeft w:val="0"/>
              <w:marRight w:val="0"/>
              <w:marTop w:val="0"/>
              <w:marBottom w:val="0"/>
              <w:divBdr>
                <w:top w:val="none" w:sz="0" w:space="0" w:color="auto"/>
                <w:left w:val="none" w:sz="0" w:space="0" w:color="auto"/>
                <w:bottom w:val="none" w:sz="0" w:space="0" w:color="auto"/>
                <w:right w:val="none" w:sz="0" w:space="0" w:color="auto"/>
              </w:divBdr>
              <w:divsChild>
                <w:div w:id="1765608283">
                  <w:marLeft w:val="0"/>
                  <w:marRight w:val="0"/>
                  <w:marTop w:val="0"/>
                  <w:marBottom w:val="0"/>
                  <w:divBdr>
                    <w:top w:val="none" w:sz="0" w:space="0" w:color="auto"/>
                    <w:left w:val="none" w:sz="0" w:space="0" w:color="auto"/>
                    <w:bottom w:val="none" w:sz="0" w:space="0" w:color="auto"/>
                    <w:right w:val="none" w:sz="0" w:space="0" w:color="auto"/>
                  </w:divBdr>
                </w:div>
              </w:divsChild>
            </w:div>
            <w:div w:id="1210919701">
              <w:marLeft w:val="0"/>
              <w:marRight w:val="0"/>
              <w:marTop w:val="0"/>
              <w:marBottom w:val="0"/>
              <w:divBdr>
                <w:top w:val="none" w:sz="0" w:space="0" w:color="auto"/>
                <w:left w:val="none" w:sz="0" w:space="0" w:color="auto"/>
                <w:bottom w:val="none" w:sz="0" w:space="0" w:color="auto"/>
                <w:right w:val="none" w:sz="0" w:space="0" w:color="auto"/>
              </w:divBdr>
              <w:divsChild>
                <w:div w:id="278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856">
          <w:marLeft w:val="0"/>
          <w:marRight w:val="0"/>
          <w:marTop w:val="0"/>
          <w:marBottom w:val="0"/>
          <w:divBdr>
            <w:top w:val="none" w:sz="0" w:space="0" w:color="auto"/>
            <w:left w:val="none" w:sz="0" w:space="0" w:color="auto"/>
            <w:bottom w:val="none" w:sz="0" w:space="0" w:color="auto"/>
            <w:right w:val="none" w:sz="0" w:space="0" w:color="auto"/>
          </w:divBdr>
          <w:divsChild>
            <w:div w:id="1551187081">
              <w:marLeft w:val="0"/>
              <w:marRight w:val="0"/>
              <w:marTop w:val="0"/>
              <w:marBottom w:val="0"/>
              <w:divBdr>
                <w:top w:val="none" w:sz="0" w:space="0" w:color="auto"/>
                <w:left w:val="none" w:sz="0" w:space="0" w:color="auto"/>
                <w:bottom w:val="none" w:sz="0" w:space="0" w:color="auto"/>
                <w:right w:val="none" w:sz="0" w:space="0" w:color="auto"/>
              </w:divBdr>
              <w:divsChild>
                <w:div w:id="1120488705">
                  <w:marLeft w:val="0"/>
                  <w:marRight w:val="0"/>
                  <w:marTop w:val="0"/>
                  <w:marBottom w:val="0"/>
                  <w:divBdr>
                    <w:top w:val="none" w:sz="0" w:space="0" w:color="auto"/>
                    <w:left w:val="none" w:sz="0" w:space="0" w:color="auto"/>
                    <w:bottom w:val="none" w:sz="0" w:space="0" w:color="auto"/>
                    <w:right w:val="none" w:sz="0" w:space="0" w:color="auto"/>
                  </w:divBdr>
                </w:div>
                <w:div w:id="1133794913">
                  <w:marLeft w:val="0"/>
                  <w:marRight w:val="0"/>
                  <w:marTop w:val="0"/>
                  <w:marBottom w:val="0"/>
                  <w:divBdr>
                    <w:top w:val="none" w:sz="0" w:space="0" w:color="auto"/>
                    <w:left w:val="none" w:sz="0" w:space="0" w:color="auto"/>
                    <w:bottom w:val="none" w:sz="0" w:space="0" w:color="auto"/>
                    <w:right w:val="none" w:sz="0" w:space="0" w:color="auto"/>
                  </w:divBdr>
                </w:div>
              </w:divsChild>
            </w:div>
            <w:div w:id="1814324080">
              <w:marLeft w:val="0"/>
              <w:marRight w:val="0"/>
              <w:marTop w:val="0"/>
              <w:marBottom w:val="0"/>
              <w:divBdr>
                <w:top w:val="none" w:sz="0" w:space="0" w:color="auto"/>
                <w:left w:val="none" w:sz="0" w:space="0" w:color="auto"/>
                <w:bottom w:val="none" w:sz="0" w:space="0" w:color="auto"/>
                <w:right w:val="none" w:sz="0" w:space="0" w:color="auto"/>
              </w:divBdr>
              <w:divsChild>
                <w:div w:id="1939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0604">
      <w:bodyDiv w:val="1"/>
      <w:marLeft w:val="0"/>
      <w:marRight w:val="0"/>
      <w:marTop w:val="0"/>
      <w:marBottom w:val="0"/>
      <w:divBdr>
        <w:top w:val="none" w:sz="0" w:space="0" w:color="auto"/>
        <w:left w:val="none" w:sz="0" w:space="0" w:color="auto"/>
        <w:bottom w:val="none" w:sz="0" w:space="0" w:color="auto"/>
        <w:right w:val="none" w:sz="0" w:space="0" w:color="auto"/>
      </w:divBdr>
    </w:div>
    <w:div w:id="2056152242">
      <w:bodyDiv w:val="1"/>
      <w:marLeft w:val="0"/>
      <w:marRight w:val="0"/>
      <w:marTop w:val="0"/>
      <w:marBottom w:val="0"/>
      <w:divBdr>
        <w:top w:val="none" w:sz="0" w:space="0" w:color="auto"/>
        <w:left w:val="none" w:sz="0" w:space="0" w:color="auto"/>
        <w:bottom w:val="none" w:sz="0" w:space="0" w:color="auto"/>
        <w:right w:val="none" w:sz="0" w:space="0" w:color="auto"/>
      </w:divBdr>
      <w:divsChild>
        <w:div w:id="1323201">
          <w:marLeft w:val="1080"/>
          <w:marRight w:val="0"/>
          <w:marTop w:val="100"/>
          <w:marBottom w:val="0"/>
          <w:divBdr>
            <w:top w:val="none" w:sz="0" w:space="0" w:color="auto"/>
            <w:left w:val="none" w:sz="0" w:space="0" w:color="auto"/>
            <w:bottom w:val="none" w:sz="0" w:space="0" w:color="auto"/>
            <w:right w:val="none" w:sz="0" w:space="0" w:color="auto"/>
          </w:divBdr>
        </w:div>
        <w:div w:id="367994168">
          <w:marLeft w:val="1080"/>
          <w:marRight w:val="0"/>
          <w:marTop w:val="100"/>
          <w:marBottom w:val="0"/>
          <w:divBdr>
            <w:top w:val="none" w:sz="0" w:space="0" w:color="auto"/>
            <w:left w:val="none" w:sz="0" w:space="0" w:color="auto"/>
            <w:bottom w:val="none" w:sz="0" w:space="0" w:color="auto"/>
            <w:right w:val="none" w:sz="0" w:space="0" w:color="auto"/>
          </w:divBdr>
        </w:div>
      </w:divsChild>
    </w:div>
    <w:div w:id="212330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stuguide/07-08/c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has.org/" TargetMode="Externa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37D3BE-D62F-4893-852B-2388C601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9072</Words>
  <Characters>51713</Characters>
  <Application>Microsoft Office Word</Application>
  <DocSecurity>0</DocSecurity>
  <Lines>430</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Freda</dc:creator>
  <cp:keywords/>
  <dc:description/>
  <cp:lastModifiedBy>Martin, Mary J.</cp:lastModifiedBy>
  <cp:revision>2</cp:revision>
  <cp:lastPrinted>2018-10-24T17:26:00Z</cp:lastPrinted>
  <dcterms:created xsi:type="dcterms:W3CDTF">2018-12-31T18:01:00Z</dcterms:created>
  <dcterms:modified xsi:type="dcterms:W3CDTF">2018-12-31T18:01:00Z</dcterms:modified>
</cp:coreProperties>
</file>