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D" w:rsidRPr="008B0B05" w:rsidRDefault="004E0B9D" w:rsidP="004E0B9D">
      <w:bookmarkStart w:id="0" w:name="_GoBack"/>
      <w:bookmarkEnd w:id="0"/>
      <w:r w:rsidRPr="008B0B05">
        <w:t>Top of Form</w:t>
      </w:r>
    </w:p>
    <w:p w:rsidR="004E0B9D" w:rsidRPr="008B0B05" w:rsidRDefault="004E0B9D" w:rsidP="004E0B9D">
      <w:r w:rsidRPr="008B0B05">
        <w:t>Office of the Dean, Business and Economics</w:t>
      </w:r>
    </w:p>
    <w:p w:rsidR="004E0B9D" w:rsidRPr="008B0B05" w:rsidRDefault="004E0B9D" w:rsidP="004E0B9D">
      <w:r w:rsidRPr="008B0B05">
        <w:t>×Department of Chemical and Biomolecular Engineering</w:t>
      </w:r>
    </w:p>
    <w:p w:rsidR="004E0B9D" w:rsidRPr="008B0B05" w:rsidRDefault="004E0B9D" w:rsidP="004E0B9D">
      <w:r w:rsidRPr="008B0B05">
        <w:t>×Department of Civil and Environmental Engineering</w:t>
      </w:r>
    </w:p>
    <w:p w:rsidR="004E0B9D" w:rsidRPr="008B0B05" w:rsidRDefault="004E0B9D" w:rsidP="004E0B9D">
      <w:r w:rsidRPr="008B0B05">
        <w:t>×Department of Electrical and Computer Engineering</w:t>
      </w:r>
    </w:p>
    <w:p w:rsidR="004E0B9D" w:rsidRPr="008B0B05" w:rsidRDefault="004E0B9D" w:rsidP="004E0B9D">
      <w:r w:rsidRPr="008B0B05">
        <w:t>×Department of Materials Science and Engineering</w:t>
      </w:r>
    </w:p>
    <w:p w:rsidR="004E0B9D" w:rsidRPr="008B0B05" w:rsidRDefault="004E0B9D" w:rsidP="004E0B9D">
      <w:r w:rsidRPr="008B0B05">
        <w:t>×Department of Mechanical Engineering</w:t>
      </w:r>
    </w:p>
    <w:p w:rsidR="004E0B9D" w:rsidRPr="008B0B05" w:rsidRDefault="004E0B9D" w:rsidP="004E0B9D">
      <w:r w:rsidRPr="008B0B05">
        <w:t xml:space="preserve">Program Type:* </w:t>
      </w:r>
      <w:r w:rsidRPr="008B0B0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84pt;height:18pt" o:ole="">
            <v:imagedata r:id="rId5" o:title=""/>
          </v:shape>
          <w:control r:id="rId6" w:name="DefaultOcxName" w:shapeid="_x0000_i1264"/>
        </w:object>
      </w:r>
    </w:p>
    <w:p w:rsidR="004E0B9D" w:rsidRPr="008B0B05" w:rsidRDefault="004E0B9D" w:rsidP="004E0B9D">
      <w:r w:rsidRPr="008B0B05">
        <w:t xml:space="preserve">Degree Type:* </w:t>
      </w:r>
      <w:r w:rsidRPr="008B0B05">
        <w:object w:dxaOrig="1440" w:dyaOrig="1440">
          <v:shape id="_x0000_i1263" type="#_x0000_t75" style="width:381.75pt;height:18pt" o:ole="">
            <v:imagedata r:id="rId7" o:title=""/>
          </v:shape>
          <w:control r:id="rId8" w:name="DefaultOcxName1" w:shapeid="_x0000_i1263"/>
        </w:object>
      </w:r>
    </w:p>
    <w:p w:rsidR="004E0B9D" w:rsidRPr="008B0B05" w:rsidRDefault="004E0B9D" w:rsidP="004E0B9D">
      <w:r w:rsidRPr="008B0B05">
        <w:t>×Master of Business Administration/Master of Applied Sciences</w:t>
      </w:r>
    </w:p>
    <w:p w:rsidR="004E0B9D" w:rsidRPr="008B0B05" w:rsidRDefault="004E0B9D" w:rsidP="004E0B9D">
      <w:r w:rsidRPr="008B0B05">
        <w:t>×Master of Business Administration/Master of Chemical Engineering</w:t>
      </w:r>
    </w:p>
    <w:p w:rsidR="004E0B9D" w:rsidRPr="008B0B05" w:rsidRDefault="004E0B9D" w:rsidP="004E0B9D">
      <w:r w:rsidRPr="008B0B05">
        <w:t>×Master of Business Administration/Master of Engineering: Mechanical</w:t>
      </w:r>
    </w:p>
    <w:p w:rsidR="004E0B9D" w:rsidRPr="008B0B05" w:rsidRDefault="004E0B9D" w:rsidP="004E0B9D">
      <w:r w:rsidRPr="008B0B05">
        <w:t>×Master of Business Administration/Master of Materials Science and Engineering</w:t>
      </w:r>
    </w:p>
    <w:p w:rsidR="004E0B9D" w:rsidRPr="008B0B05" w:rsidRDefault="004E0B9D" w:rsidP="004E0B9D">
      <w:r w:rsidRPr="008B0B05">
        <w:t>×Master of Business Administration/Master of Science</w:t>
      </w:r>
    </w:p>
    <w:p w:rsidR="004E0B9D" w:rsidRPr="008B0B05" w:rsidRDefault="004E0B9D" w:rsidP="004E0B9D">
      <w:r w:rsidRPr="008B0B05">
        <w:t>MBA Dual Degree</w:t>
      </w:r>
    </w:p>
    <w:p w:rsidR="004E0B9D" w:rsidRPr="008B0B05" w:rsidRDefault="004E0B9D" w:rsidP="004E0B9D">
      <w:r w:rsidRPr="008B0B05">
        <w:t xml:space="preserve">Provide a brief summary of the proposed program changes and describe the rationale for the change(s): </w:t>
      </w:r>
    </w:p>
    <w:p w:rsidR="004E0B9D" w:rsidRPr="008B0B05" w:rsidRDefault="004E0B9D" w:rsidP="004E0B9D">
      <w:r w:rsidRPr="008B0B05">
        <w:t xml:space="preserve">Due to the changes in curriculum made to the MBA program </w:t>
      </w:r>
      <w:proofErr w:type="spellStart"/>
      <w:r w:rsidRPr="008B0B05">
        <w:t>previsouly</w:t>
      </w:r>
      <w:proofErr w:type="spellEnd"/>
      <w:r w:rsidRPr="008B0B05">
        <w:t xml:space="preserve"> those changes also need to be made in our dual degrees as well. </w:t>
      </w:r>
      <w:proofErr w:type="gramStart"/>
      <w:r w:rsidRPr="008B0B05">
        <w:t>This proposal </w:t>
      </w:r>
      <w:proofErr w:type="spellStart"/>
      <w:r w:rsidRPr="008B0B05">
        <w:t>reconclies</w:t>
      </w:r>
      <w:proofErr w:type="spellEnd"/>
      <w:r w:rsidRPr="008B0B05">
        <w:t xml:space="preserve"> the Engineering dual degrees.</w:t>
      </w:r>
      <w:proofErr w:type="gramEnd"/>
      <w:r w:rsidRPr="008B0B05">
        <w:t> </w:t>
      </w:r>
    </w:p>
    <w:p w:rsidR="004E0B9D" w:rsidRPr="008B0B05" w:rsidRDefault="004E0B9D" w:rsidP="004E0B9D">
      <w:r w:rsidRPr="008B0B05">
        <w:t xml:space="preserve">Prospective Curriculum:* </w:t>
      </w:r>
    </w:p>
    <w:p w:rsidR="004E0B9D" w:rsidRPr="008B0B05" w:rsidRDefault="004E0B9D" w:rsidP="004E0B9D">
      <w:r w:rsidRPr="008B0B05">
        <w:t>Dual Degree Requirements:</w:t>
      </w:r>
    </w:p>
    <w:p w:rsidR="004E0B9D" w:rsidRPr="008B0B05" w:rsidRDefault="004E0B9D" w:rsidP="004E0B9D">
      <w:r w:rsidRPr="008B0B05">
        <w:t>MBA/Engineering Dual Degree</w:t>
      </w:r>
    </w:p>
    <w:p w:rsidR="004E0B9D" w:rsidRPr="008B0B05" w:rsidRDefault="004E0B9D" w:rsidP="004E0B9D">
      <w:r w:rsidRPr="008B0B05">
        <w:t>An MBA/Engineering</w:t>
      </w:r>
      <w:proofErr w:type="gramStart"/>
      <w:r w:rsidRPr="008B0B05">
        <w:t>  dual</w:t>
      </w:r>
      <w:proofErr w:type="gramEnd"/>
      <w:r w:rsidRPr="008B0B05">
        <w:t xml:space="preserve"> degree requires 32 credits from the MBA curriculum. These will consist of 27 credits of the required Business Core, two one credit professional development seminars: BUEC601 and BUEC603, plus one international business course. Students interested in pursuing a dual degree should contact the MBA Program Manager to discuss the specific courses required to complete the degrees.</w:t>
      </w:r>
    </w:p>
    <w:p w:rsidR="004E0B9D" w:rsidRPr="008B0B05" w:rsidRDefault="004E0B9D" w:rsidP="004E0B9D"/>
    <w:sectPr w:rsidR="004E0B9D" w:rsidRPr="008B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9D"/>
    <w:rsid w:val="004E0B9D"/>
    <w:rsid w:val="00C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811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1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4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71297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69666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82231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93060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0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84611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215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8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8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3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0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4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2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5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6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9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3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3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8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8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4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47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7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6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23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8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5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5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5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8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Mary Martin</cp:lastModifiedBy>
  <cp:revision>1</cp:revision>
  <dcterms:created xsi:type="dcterms:W3CDTF">2017-12-31T17:42:00Z</dcterms:created>
  <dcterms:modified xsi:type="dcterms:W3CDTF">2017-12-31T17:50:00Z</dcterms:modified>
</cp:coreProperties>
</file>